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63F02" w14:textId="77777777" w:rsidR="00732579" w:rsidRPr="00B45419" w:rsidRDefault="00732579" w:rsidP="00732579">
      <w:pPr>
        <w:pStyle w:val="Title"/>
        <w:rPr>
          <w:color w:val="000000" w:themeColor="text1"/>
        </w:rPr>
      </w:pPr>
      <w:r w:rsidRPr="00B45419">
        <w:rPr>
          <w:color w:val="000000" w:themeColor="text1"/>
        </w:rPr>
        <w:t xml:space="preserve">Supplementary material </w:t>
      </w:r>
      <w:bookmarkStart w:id="0" w:name="_id7mod35wrc8" w:colFirst="0" w:colLast="0"/>
      <w:bookmarkEnd w:id="0"/>
    </w:p>
    <w:p w14:paraId="26CBD724" w14:textId="77777777" w:rsidR="00732579" w:rsidRPr="00B45419" w:rsidRDefault="00732579" w:rsidP="00732579">
      <w:pPr>
        <w:pStyle w:val="Subtitle"/>
        <w:rPr>
          <w:rStyle w:val="SubtleEmphasis"/>
          <w:i w:val="0"/>
          <w:iCs w:val="0"/>
          <w:color w:val="000000" w:themeColor="text1"/>
        </w:rPr>
      </w:pPr>
      <w:r w:rsidRPr="00B45419">
        <w:rPr>
          <w:rStyle w:val="SubtleEmphasis"/>
          <w:color w:val="000000" w:themeColor="text1"/>
        </w:rPr>
        <w:t>S1. Analytical expression for the wetted volume bordered by a parabola</w:t>
      </w:r>
    </w:p>
    <w:p w14:paraId="75094862" w14:textId="7650EEA4" w:rsidR="00732579" w:rsidRPr="00B45419" w:rsidRDefault="00732579" w:rsidP="00732579">
      <w:pPr>
        <w:rPr>
          <w:color w:val="000000" w:themeColor="text1"/>
        </w:rPr>
      </w:pPr>
      <w:r w:rsidRPr="00B45419">
        <w:rPr>
          <w:color w:val="000000" w:themeColor="text1"/>
        </w:rPr>
        <w:t xml:space="preserve">Looking at Figure 3, the volume is determined by the rotation around the y-axis of the surface defined by the parabola, as pointed out in the papers by Turner and </w:t>
      </w:r>
      <w:proofErr w:type="spellStart"/>
      <w:r w:rsidR="000F2A4A">
        <w:rPr>
          <w:color w:val="000000" w:themeColor="text1"/>
        </w:rPr>
        <w:t>Parlange</w:t>
      </w:r>
      <w:proofErr w:type="spellEnd"/>
      <w:r w:rsidR="000F2A4A">
        <w:rPr>
          <w:color w:val="000000" w:themeColor="text1"/>
        </w:rPr>
        <w:t xml:space="preserve"> (1974) [35] and </w:t>
      </w:r>
      <w:proofErr w:type="spellStart"/>
      <w:r w:rsidR="000F2A4A">
        <w:rPr>
          <w:color w:val="000000" w:themeColor="text1"/>
        </w:rPr>
        <w:t>Smettem</w:t>
      </w:r>
      <w:proofErr w:type="spellEnd"/>
      <w:r w:rsidRPr="00B45419">
        <w:rPr>
          <w:color w:val="000000" w:themeColor="text1"/>
        </w:rPr>
        <w:t xml:space="preserve"> et al. (1994) [32]. </w:t>
      </w:r>
    </w:p>
    <w:p w14:paraId="002ABC4F" w14:textId="77777777" w:rsidR="00732579" w:rsidRPr="00B45419" w:rsidRDefault="00732579" w:rsidP="00732579">
      <w:pPr>
        <w:rPr>
          <w:color w:val="000000" w:themeColor="text1"/>
        </w:rPr>
      </w:pPr>
      <w:r w:rsidRPr="00B45419">
        <w:rPr>
          <w:color w:val="000000" w:themeColor="text1"/>
        </w:rPr>
        <w:t>The parabola passes the points (</w:t>
      </w:r>
      <w:r w:rsidRPr="00B45419">
        <w:rPr>
          <w:i/>
          <w:iCs/>
          <w:color w:val="000000" w:themeColor="text1"/>
        </w:rPr>
        <w:t>R+x</w:t>
      </w:r>
      <w:r w:rsidRPr="00B45419">
        <w:rPr>
          <w:i/>
          <w:iCs/>
          <w:color w:val="000000" w:themeColor="text1"/>
          <w:vertAlign w:val="subscript"/>
        </w:rPr>
        <w:t>0</w:t>
      </w:r>
      <w:proofErr w:type="gramStart"/>
      <w:r w:rsidRPr="00B45419">
        <w:rPr>
          <w:color w:val="000000" w:themeColor="text1"/>
        </w:rPr>
        <w:t>,</w:t>
      </w:r>
      <w:r w:rsidRPr="00B45419">
        <w:rPr>
          <w:i/>
          <w:iCs/>
          <w:color w:val="000000" w:themeColor="text1"/>
        </w:rPr>
        <w:t>0</w:t>
      </w:r>
      <w:proofErr w:type="gramEnd"/>
      <w:r w:rsidRPr="00B45419">
        <w:rPr>
          <w:color w:val="000000" w:themeColor="text1"/>
        </w:rPr>
        <w:t>) and (</w:t>
      </w:r>
      <w:r w:rsidRPr="00B45419">
        <w:rPr>
          <w:i/>
          <w:iCs/>
          <w:color w:val="000000" w:themeColor="text1"/>
        </w:rPr>
        <w:t>x</w:t>
      </w:r>
      <w:r w:rsidRPr="00B45419">
        <w:rPr>
          <w:i/>
          <w:iCs/>
          <w:color w:val="000000" w:themeColor="text1"/>
          <w:vertAlign w:val="subscript"/>
        </w:rPr>
        <w:t>1</w:t>
      </w:r>
      <w:r w:rsidRPr="00B45419">
        <w:rPr>
          <w:color w:val="000000" w:themeColor="text1"/>
        </w:rPr>
        <w:t>,</w:t>
      </w:r>
      <w:r w:rsidRPr="00B45419">
        <w:rPr>
          <w:i/>
          <w:iCs/>
          <w:color w:val="000000" w:themeColor="text1"/>
        </w:rPr>
        <w:t>y</w:t>
      </w:r>
      <w:r w:rsidRPr="00B45419">
        <w:rPr>
          <w:i/>
          <w:iCs/>
          <w:color w:val="000000" w:themeColor="text1"/>
          <w:vertAlign w:val="subscript"/>
        </w:rPr>
        <w:t>1</w:t>
      </w:r>
      <w:r w:rsidRPr="00B45419">
        <w:rPr>
          <w:color w:val="000000" w:themeColor="text1"/>
        </w:rPr>
        <w:t xml:space="preserve">), where </w:t>
      </w:r>
      <w:r w:rsidRPr="00B45419">
        <w:rPr>
          <w:i/>
          <w:iCs/>
          <w:color w:val="000000" w:themeColor="text1"/>
        </w:rPr>
        <w:t>R</w:t>
      </w:r>
      <w:r w:rsidRPr="00B45419">
        <w:rPr>
          <w:color w:val="000000" w:themeColor="text1"/>
        </w:rPr>
        <w:t xml:space="preserve"> is the radius of the contact area, </w:t>
      </w:r>
      <w:r w:rsidRPr="00B45419">
        <w:rPr>
          <w:i/>
          <w:iCs/>
          <w:color w:val="000000" w:themeColor="text1"/>
        </w:rPr>
        <w:t>y</w:t>
      </w:r>
      <w:r w:rsidRPr="00B45419">
        <w:rPr>
          <w:i/>
          <w:iCs/>
          <w:color w:val="000000" w:themeColor="text1"/>
          <w:vertAlign w:val="subscript"/>
        </w:rPr>
        <w:t>1</w:t>
      </w:r>
      <w:r w:rsidRPr="00B45419">
        <w:rPr>
          <w:i/>
          <w:iCs/>
          <w:color w:val="000000" w:themeColor="text1"/>
        </w:rPr>
        <w:t xml:space="preserve"> </w:t>
      </w:r>
      <w:r w:rsidRPr="00B45419">
        <w:rPr>
          <w:color w:val="000000" w:themeColor="text1"/>
        </w:rPr>
        <w:t xml:space="preserve">the penetration depth (in the </w:t>
      </w:r>
      <w:r w:rsidRPr="00B45419">
        <w:rPr>
          <w:i/>
          <w:iCs/>
          <w:color w:val="000000" w:themeColor="text1"/>
        </w:rPr>
        <w:t>y</w:t>
      </w:r>
      <w:r w:rsidRPr="00B45419">
        <w:rPr>
          <w:color w:val="000000" w:themeColor="text1"/>
        </w:rPr>
        <w:t xml:space="preserve">-direction), and </w:t>
      </w:r>
      <w:r w:rsidRPr="00B45419">
        <w:rPr>
          <w:i/>
          <w:iCs/>
          <w:color w:val="000000" w:themeColor="text1"/>
        </w:rPr>
        <w:t>x</w:t>
      </w:r>
      <w:r w:rsidRPr="00B45419">
        <w:rPr>
          <w:i/>
          <w:iCs/>
          <w:color w:val="000000" w:themeColor="text1"/>
          <w:vertAlign w:val="subscript"/>
        </w:rPr>
        <w:t>0</w:t>
      </w:r>
      <w:r w:rsidRPr="00B45419">
        <w:rPr>
          <w:color w:val="000000" w:themeColor="text1"/>
        </w:rPr>
        <w:t xml:space="preserve"> the additional spreading of the wetting front in the </w:t>
      </w:r>
      <w:r w:rsidRPr="00B45419">
        <w:rPr>
          <w:i/>
          <w:iCs/>
          <w:color w:val="000000" w:themeColor="text1"/>
        </w:rPr>
        <w:t>x</w:t>
      </w:r>
      <w:r w:rsidRPr="00B45419">
        <w:rPr>
          <w:color w:val="000000" w:themeColor="text1"/>
        </w:rPr>
        <w:t>-direction with respect to the sponge’s radius. The horizontal distance between (</w:t>
      </w:r>
      <w:r w:rsidRPr="00B45419">
        <w:rPr>
          <w:i/>
          <w:iCs/>
          <w:color w:val="000000" w:themeColor="text1"/>
        </w:rPr>
        <w:t>x</w:t>
      </w:r>
      <w:r w:rsidRPr="00B45419">
        <w:rPr>
          <w:i/>
          <w:iCs/>
          <w:color w:val="000000" w:themeColor="text1"/>
          <w:vertAlign w:val="subscript"/>
        </w:rPr>
        <w:t>1</w:t>
      </w:r>
      <w:proofErr w:type="gramStart"/>
      <w:r w:rsidRPr="00B45419">
        <w:rPr>
          <w:color w:val="000000" w:themeColor="text1"/>
        </w:rPr>
        <w:t>,</w:t>
      </w:r>
      <w:r w:rsidRPr="00B45419">
        <w:rPr>
          <w:i/>
          <w:iCs/>
          <w:color w:val="000000" w:themeColor="text1"/>
        </w:rPr>
        <w:t>y</w:t>
      </w:r>
      <w:r w:rsidRPr="00B45419">
        <w:rPr>
          <w:i/>
          <w:iCs/>
          <w:color w:val="000000" w:themeColor="text1"/>
          <w:vertAlign w:val="subscript"/>
        </w:rPr>
        <w:t>1</w:t>
      </w:r>
      <w:proofErr w:type="gramEnd"/>
      <w:r w:rsidRPr="00B45419">
        <w:rPr>
          <w:color w:val="000000" w:themeColor="text1"/>
        </w:rPr>
        <w:t xml:space="preserve">) and the vertex equals </w:t>
      </w:r>
      <w:r w:rsidRPr="00B45419">
        <w:rPr>
          <w:i/>
          <w:color w:val="000000" w:themeColor="text1"/>
        </w:rPr>
        <w:t>P=R+x</w:t>
      </w:r>
      <w:r w:rsidRPr="00B45419">
        <w:rPr>
          <w:i/>
          <w:color w:val="000000" w:themeColor="text1"/>
          <w:vertAlign w:val="subscript"/>
        </w:rPr>
        <w:t>0</w:t>
      </w:r>
      <w:r w:rsidRPr="00B45419">
        <w:rPr>
          <w:i/>
          <w:color w:val="000000" w:themeColor="text1"/>
        </w:rPr>
        <w:t>-x</w:t>
      </w:r>
      <w:r w:rsidRPr="00B45419">
        <w:rPr>
          <w:i/>
          <w:color w:val="000000" w:themeColor="text1"/>
          <w:vertAlign w:val="subscript"/>
        </w:rPr>
        <w:t>1</w:t>
      </w:r>
      <w:r w:rsidRPr="00B45419">
        <w:rPr>
          <w:color w:val="000000" w:themeColor="text1"/>
        </w:rPr>
        <w:t>. The a</w:t>
      </w:r>
      <w:bookmarkStart w:id="1" w:name="_GoBack"/>
      <w:bookmarkEnd w:id="1"/>
      <w:r w:rsidRPr="00B45419">
        <w:rPr>
          <w:color w:val="000000" w:themeColor="text1"/>
        </w:rPr>
        <w:t xml:space="preserve">xis of symmetry of the parabola is the </w:t>
      </w:r>
      <w:r w:rsidRPr="00B45419">
        <w:rPr>
          <w:i/>
          <w:iCs/>
          <w:color w:val="000000" w:themeColor="text1"/>
        </w:rPr>
        <w:t>x</w:t>
      </w:r>
      <w:r w:rsidRPr="00B45419">
        <w:rPr>
          <w:color w:val="000000" w:themeColor="text1"/>
        </w:rPr>
        <w:t>-axis, and the parabola is generally described by:</w:t>
      </w:r>
    </w:p>
    <w:p w14:paraId="0286DAF9"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color w:val="000000" w:themeColor="text1"/>
        </w:rPr>
        <w:tab/>
      </w:r>
      <m:oMath>
        <m:r>
          <w:rPr>
            <w:rFonts w:ascii="Cambria Math" w:eastAsia="Cambria Math" w:hAnsi="Cambria Math" w:cs="Cambria Math"/>
            <w:color w:val="000000" w:themeColor="text1"/>
          </w:rPr>
          <m:t>x=a</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+by+c</m:t>
        </m:r>
      </m:oMath>
      <w:r w:rsidRPr="00B45419">
        <w:rPr>
          <w:rFonts w:ascii="Cambria Math" w:eastAsia="Cambria Math" w:hAnsi="Cambria Math" w:cs="Cambria Math"/>
          <w:color w:val="000000" w:themeColor="text1"/>
        </w:rPr>
        <w:tab/>
        <w:t>(S1.1)</w:t>
      </w:r>
    </w:p>
    <w:p w14:paraId="0A8B45BF" w14:textId="77777777" w:rsidR="00732579" w:rsidRPr="00B45419" w:rsidRDefault="00732579" w:rsidP="00732579">
      <w:pPr>
        <w:rPr>
          <w:color w:val="000000" w:themeColor="text1"/>
        </w:rPr>
      </w:pPr>
      <w:proofErr w:type="gramStart"/>
      <w:r w:rsidRPr="00B45419">
        <w:rPr>
          <w:color w:val="000000" w:themeColor="text1"/>
        </w:rPr>
        <w:t>where</w:t>
      </w:r>
      <w:proofErr w:type="gramEnd"/>
      <w:r w:rsidRPr="00B45419">
        <w:rPr>
          <w:color w:val="000000" w:themeColor="text1"/>
        </w:rPr>
        <w:t xml:space="preserve"> the vertex (</w:t>
      </w:r>
      <w:r w:rsidRPr="00B45419">
        <w:rPr>
          <w:i/>
          <w:iCs/>
          <w:color w:val="000000" w:themeColor="text1"/>
        </w:rPr>
        <w:t>R+x</w:t>
      </w:r>
      <w:r w:rsidRPr="00B45419">
        <w:rPr>
          <w:i/>
          <w:iCs/>
          <w:color w:val="000000" w:themeColor="text1"/>
          <w:vertAlign w:val="subscript"/>
        </w:rPr>
        <w:t>0</w:t>
      </w:r>
      <w:r w:rsidRPr="00B45419">
        <w:rPr>
          <w:color w:val="000000" w:themeColor="text1"/>
        </w:rPr>
        <w:t>,</w:t>
      </w:r>
      <w:r w:rsidRPr="00B45419">
        <w:rPr>
          <w:i/>
          <w:iCs/>
          <w:color w:val="000000" w:themeColor="text1"/>
        </w:rPr>
        <w:t>0</w:t>
      </w:r>
      <w:r w:rsidRPr="00B45419">
        <w:rPr>
          <w:color w:val="000000" w:themeColor="text1"/>
        </w:rPr>
        <w:t xml:space="preserve">) equals </w:t>
      </w:r>
      <m:oMath>
        <m:d>
          <m:dPr>
            <m:ctrlPr>
              <w:rPr>
                <w:rFonts w:ascii="Cambria Math" w:eastAsia="Cambria Math" w:hAnsi="Cambria Math" w:cs="Cambria Math"/>
                <w:color w:val="000000" w:themeColor="text1"/>
              </w:rPr>
            </m:ctrlPr>
          </m:dPr>
          <m:e>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4ac-</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b</m:t>
                    </m:r>
                  </m:e>
                  <m:sup>
                    <m:r>
                      <w:rPr>
                        <w:rFonts w:ascii="Cambria Math" w:eastAsia="Cambria Math" w:hAnsi="Cambria Math" w:cs="Cambria Math"/>
                        <w:color w:val="000000" w:themeColor="text1"/>
                      </w:rPr>
                      <m:t>2</m:t>
                    </m:r>
                  </m:sup>
                </m:sSup>
              </m:num>
              <m:den>
                <m:r>
                  <w:rPr>
                    <w:rFonts w:ascii="Cambria Math" w:eastAsia="Cambria Math" w:hAnsi="Cambria Math" w:cs="Cambria Math"/>
                    <w:color w:val="000000" w:themeColor="text1"/>
                  </w:rPr>
                  <m:t>4a</m:t>
                </m:r>
              </m:den>
            </m:f>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b</m:t>
                </m:r>
              </m:num>
              <m:den>
                <m:r>
                  <w:rPr>
                    <w:rFonts w:ascii="Cambria Math" w:eastAsia="Cambria Math" w:hAnsi="Cambria Math" w:cs="Cambria Math"/>
                    <w:color w:val="000000" w:themeColor="text1"/>
                  </w:rPr>
                  <m:t>2a</m:t>
                </m:r>
              </m:den>
            </m:f>
          </m:e>
        </m:d>
      </m:oMath>
      <w:r w:rsidRPr="00B45419">
        <w:rPr>
          <w:color w:val="000000" w:themeColor="text1"/>
        </w:rPr>
        <w:t xml:space="preserve">, thus </w:t>
      </w:r>
      <w:r w:rsidRPr="00B45419">
        <w:rPr>
          <w:i/>
          <w:iCs/>
          <w:color w:val="000000" w:themeColor="text1"/>
        </w:rPr>
        <w:t>b</w:t>
      </w:r>
      <w:r w:rsidRPr="00B45419">
        <w:rPr>
          <w:color w:val="000000" w:themeColor="text1"/>
        </w:rPr>
        <w:t xml:space="preserve">=0 and </w:t>
      </w:r>
      <w:r w:rsidRPr="00B45419">
        <w:rPr>
          <w:i/>
          <w:iCs/>
          <w:color w:val="000000" w:themeColor="text1"/>
        </w:rPr>
        <w:t>c</w:t>
      </w:r>
      <w:r w:rsidRPr="00B45419">
        <w:rPr>
          <w:color w:val="000000" w:themeColor="text1"/>
        </w:rPr>
        <w:t>=</w:t>
      </w:r>
      <w:r w:rsidRPr="00B45419">
        <w:rPr>
          <w:i/>
          <w:iCs/>
          <w:color w:val="000000" w:themeColor="text1"/>
        </w:rPr>
        <w:t>R</w:t>
      </w:r>
      <w:r w:rsidRPr="00B45419">
        <w:rPr>
          <w:color w:val="000000" w:themeColor="text1"/>
        </w:rPr>
        <w:t>+</w:t>
      </w:r>
      <w:r w:rsidRPr="00B45419">
        <w:rPr>
          <w:i/>
          <w:iCs/>
          <w:color w:val="000000" w:themeColor="text1"/>
        </w:rPr>
        <w:t>x</w:t>
      </w:r>
      <w:r w:rsidRPr="00B45419">
        <w:rPr>
          <w:i/>
          <w:iCs/>
          <w:color w:val="000000" w:themeColor="text1"/>
          <w:vertAlign w:val="subscript"/>
        </w:rPr>
        <w:t>0</w:t>
      </w:r>
      <w:r w:rsidRPr="00B45419">
        <w:rPr>
          <w:i/>
          <w:iCs/>
          <w:color w:val="000000" w:themeColor="text1"/>
        </w:rPr>
        <w:t>=x</w:t>
      </w:r>
      <w:r w:rsidRPr="00B45419">
        <w:rPr>
          <w:i/>
          <w:iCs/>
          <w:color w:val="000000" w:themeColor="text1"/>
          <w:vertAlign w:val="subscript"/>
        </w:rPr>
        <w:t>1</w:t>
      </w:r>
      <w:r w:rsidRPr="00B45419">
        <w:rPr>
          <w:i/>
          <w:iCs/>
          <w:color w:val="000000" w:themeColor="text1"/>
        </w:rPr>
        <w:t xml:space="preserve">+P. </w:t>
      </w:r>
      <w:r w:rsidRPr="00B45419">
        <w:rPr>
          <w:color w:val="000000" w:themeColor="text1"/>
        </w:rPr>
        <w:t>Knowing that the parabola passes (</w:t>
      </w:r>
      <w:r w:rsidRPr="00B45419">
        <w:rPr>
          <w:i/>
          <w:iCs/>
          <w:color w:val="000000" w:themeColor="text1"/>
        </w:rPr>
        <w:t>x</w:t>
      </w:r>
      <w:r w:rsidRPr="00B45419">
        <w:rPr>
          <w:i/>
          <w:iCs/>
          <w:color w:val="000000" w:themeColor="text1"/>
          <w:vertAlign w:val="subscript"/>
        </w:rPr>
        <w:t>1</w:t>
      </w:r>
      <w:r w:rsidRPr="00B45419">
        <w:rPr>
          <w:color w:val="000000" w:themeColor="text1"/>
        </w:rPr>
        <w:t>,</w:t>
      </w:r>
      <w:r w:rsidRPr="00B45419">
        <w:rPr>
          <w:i/>
          <w:iCs/>
          <w:color w:val="000000" w:themeColor="text1"/>
        </w:rPr>
        <w:t>y</w:t>
      </w:r>
      <w:r w:rsidRPr="00B45419">
        <w:rPr>
          <w:i/>
          <w:iCs/>
          <w:color w:val="000000" w:themeColor="text1"/>
          <w:vertAlign w:val="subscript"/>
        </w:rPr>
        <w:t>1</w:t>
      </w:r>
      <w:r w:rsidRPr="00B45419">
        <w:rPr>
          <w:color w:val="000000" w:themeColor="text1"/>
        </w:rPr>
        <w:t xml:space="preserve">) leads to </w:t>
      </w:r>
      <m:oMath>
        <m:r>
          <w:rPr>
            <w:rFonts w:ascii="Cambria Math" w:eastAsia="Cambria Math" w:hAnsi="Cambria Math" w:cs="Cambria Math"/>
            <w:color w:val="000000" w:themeColor="text1"/>
          </w:rPr>
          <m:t>a=-</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P</m:t>
            </m:r>
          </m:num>
          <m:den>
            <m:sSup>
              <m:sSupPr>
                <m:ctrlPr>
                  <w:rPr>
                    <w:rFonts w:ascii="Cambria Math" w:eastAsia="Cambria Math" w:hAnsi="Cambria Math" w:cs="Cambria Math"/>
                    <w:color w:val="000000" w:themeColor="text1"/>
                  </w:rPr>
                </m:ctrlPr>
              </m:sSupPr>
              <m:e>
                <m:r>
                  <w:rPr>
                    <w:rFonts w:ascii="Cambria Math" w:hAnsi="Cambria Math"/>
                    <w:color w:val="000000" w:themeColor="text1"/>
                  </w:rPr>
                  <m:t>y1</m:t>
                </m:r>
              </m:e>
              <m:sup>
                <m:r>
                  <w:rPr>
                    <w:rFonts w:ascii="Cambria Math" w:eastAsia="Cambria Math" w:hAnsi="Cambria Math" w:cs="Cambria Math"/>
                    <w:color w:val="000000" w:themeColor="text1"/>
                  </w:rPr>
                  <m:t>2</m:t>
                </m:r>
              </m:sup>
            </m:sSup>
          </m:den>
        </m:f>
      </m:oMath>
      <w:r w:rsidRPr="00B45419">
        <w:rPr>
          <w:color w:val="000000" w:themeColor="text1"/>
        </w:rPr>
        <w:t xml:space="preserve"> and the parabola is defined by:</w:t>
      </w:r>
    </w:p>
    <w:p w14:paraId="1BFF7696"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r>
          <w:rPr>
            <w:rFonts w:ascii="Cambria Math" w:eastAsia="Cambria Math" w:hAnsi="Cambria Math" w:cs="Cambria Math"/>
            <w:color w:val="000000" w:themeColor="text1"/>
          </w:rPr>
          <m:t>x=-</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P</m:t>
            </m:r>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2</m:t>
                </m:r>
              </m:sup>
            </m:sSup>
          </m:den>
        </m:f>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oMath>
      <w:r w:rsidRPr="00B45419">
        <w:rPr>
          <w:rFonts w:ascii="Cambria Math" w:eastAsia="Cambria Math" w:hAnsi="Cambria Math" w:cs="Cambria Math"/>
          <w:i/>
          <w:iCs/>
          <w:color w:val="000000" w:themeColor="text1"/>
        </w:rPr>
        <w:t xml:space="preserve"> </w:t>
      </w:r>
      <w:r w:rsidRPr="00B45419">
        <w:rPr>
          <w:rFonts w:ascii="Cambria Math" w:eastAsia="Cambria Math" w:hAnsi="Cambria Math" w:cs="Cambria Math"/>
          <w:i/>
          <w:iCs/>
          <w:color w:val="000000" w:themeColor="text1"/>
        </w:rPr>
        <w:tab/>
      </w:r>
      <w:r w:rsidRPr="00B45419">
        <w:rPr>
          <w:rFonts w:ascii="Cambria Math" w:eastAsia="Cambria Math" w:hAnsi="Cambria Math" w:cs="Cambria Math"/>
          <w:color w:val="000000" w:themeColor="text1"/>
        </w:rPr>
        <w:t>(S1.2)</w:t>
      </w:r>
    </w:p>
    <w:p w14:paraId="327513A6" w14:textId="77777777" w:rsidR="00732579" w:rsidRPr="00B45419" w:rsidRDefault="00732579" w:rsidP="00732579">
      <w:pPr>
        <w:rPr>
          <w:color w:val="000000" w:themeColor="text1"/>
        </w:rPr>
      </w:pPr>
    </w:p>
    <w:p w14:paraId="507F9D82" w14:textId="77777777" w:rsidR="00732579" w:rsidRPr="00B45419" w:rsidRDefault="00732579" w:rsidP="00732579">
      <w:pPr>
        <w:rPr>
          <w:color w:val="000000" w:themeColor="text1"/>
        </w:rPr>
      </w:pPr>
      <w:r w:rsidRPr="00B45419">
        <w:rPr>
          <w:color w:val="000000" w:themeColor="text1"/>
        </w:rPr>
        <w:t xml:space="preserve">The horizontal cross section of the wetted volume is a disk with radius </w:t>
      </w:r>
      <w:r w:rsidRPr="00B45419">
        <w:rPr>
          <w:i/>
          <w:iCs/>
          <w:color w:val="000000" w:themeColor="text1"/>
        </w:rPr>
        <w:t>x</w:t>
      </w:r>
      <w:r w:rsidRPr="00B45419">
        <w:rPr>
          <w:color w:val="000000" w:themeColor="text1"/>
        </w:rPr>
        <w:t xml:space="preserve"> and the volume over an infinitesimal height </w:t>
      </w:r>
      <w:proofErr w:type="spellStart"/>
      <w:r w:rsidRPr="00B45419">
        <w:rPr>
          <w:i/>
          <w:iCs/>
          <w:color w:val="000000" w:themeColor="text1"/>
        </w:rPr>
        <w:t>dy</w:t>
      </w:r>
      <w:proofErr w:type="spellEnd"/>
      <w:r w:rsidRPr="00B45419">
        <w:rPr>
          <w:color w:val="000000" w:themeColor="text1"/>
        </w:rPr>
        <w:t xml:space="preserve"> equals:</w:t>
      </w:r>
    </w:p>
    <w:p w14:paraId="4ACA7063"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r>
          <w:rPr>
            <w:rFonts w:ascii="Cambria Math" w:hAnsi="Cambria Math"/>
            <w:color w:val="000000" w:themeColor="text1"/>
          </w:rPr>
          <m:t>π</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x</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dy</m:t>
        </m:r>
      </m:oMath>
      <w:r w:rsidRPr="00B45419">
        <w:rPr>
          <w:rFonts w:ascii="Cambria Math" w:eastAsia="Cambria Math" w:hAnsi="Cambria Math" w:cs="Cambria Math"/>
          <w:color w:val="000000" w:themeColor="text1"/>
        </w:rPr>
        <w:tab/>
        <w:t>(S1.3)</w:t>
      </w:r>
    </w:p>
    <w:p w14:paraId="53465430" w14:textId="77777777" w:rsidR="00732579" w:rsidRPr="00B45419" w:rsidRDefault="00732579" w:rsidP="00732579">
      <w:pPr>
        <w:rPr>
          <w:color w:val="000000" w:themeColor="text1"/>
        </w:rPr>
      </w:pPr>
      <w:r w:rsidRPr="00B45419">
        <w:rPr>
          <w:color w:val="000000" w:themeColor="text1"/>
        </w:rPr>
        <w:t xml:space="preserve">By integrating over the height </w:t>
      </w:r>
      <w:r w:rsidRPr="00B45419">
        <w:rPr>
          <w:i/>
          <w:iCs/>
          <w:color w:val="000000" w:themeColor="text1"/>
        </w:rPr>
        <w:t>y</w:t>
      </w:r>
      <w:r w:rsidRPr="00B45419">
        <w:rPr>
          <w:i/>
          <w:iCs/>
          <w:color w:val="000000" w:themeColor="text1"/>
          <w:vertAlign w:val="subscript"/>
        </w:rPr>
        <w:t>1</w:t>
      </w:r>
      <w:r w:rsidRPr="00B45419">
        <w:rPr>
          <w:color w:val="000000" w:themeColor="text1"/>
        </w:rPr>
        <w:t>, the total wetted volume becomes:</w:t>
      </w:r>
    </w:p>
    <w:p w14:paraId="4C18A78E" w14:textId="77777777" w:rsidR="00732579" w:rsidRPr="00B45419" w:rsidRDefault="00732579" w:rsidP="00732579">
      <w:pPr>
        <w:tabs>
          <w:tab w:val="center" w:pos="4536"/>
          <w:tab w:val="right" w:pos="9072"/>
        </w:tabs>
        <w:spacing w:line="300" w:lineRule="auto"/>
        <w:rPr>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nary>
          <m:naryPr>
            <m:ctrlPr>
              <w:rPr>
                <w:rFonts w:ascii="Cambria Math" w:hAnsi="Cambria Math"/>
                <w:i/>
                <w:iCs/>
                <w:color w:val="000000" w:themeColor="text1"/>
                <w:vertAlign w:val="subscript"/>
              </w:rPr>
            </m:ctrlPr>
          </m:naryPr>
          <m:sub>
            <m:r>
              <w:rPr>
                <w:rFonts w:ascii="Cambria Math" w:eastAsia="Cambria Math" w:hAnsi="Cambria Math" w:cs="Cambria Math"/>
                <w:color w:val="000000" w:themeColor="text1"/>
              </w:rPr>
              <m:t>0</m:t>
            </m:r>
          </m:sub>
          <m:sup>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sup>
          <m:e>
            <m:sSup>
              <m:sSupPr>
                <m:ctrlPr>
                  <w:rPr>
                    <w:rFonts w:ascii="Cambria Math" w:eastAsia="Cambria Math" w:hAnsi="Cambria Math" w:cs="Cambria Math"/>
                    <w:color w:val="000000" w:themeColor="text1"/>
                  </w:rPr>
                </m:ctrlPr>
              </m:sSupPr>
              <m:e>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P</m:t>
                        </m:r>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2</m:t>
                            </m:r>
                          </m:sup>
                        </m:sSup>
                      </m:den>
                    </m:f>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dy</m:t>
            </m:r>
          </m:e>
        </m:nary>
      </m:oMath>
      <w:r w:rsidRPr="00B45419">
        <w:rPr>
          <w:color w:val="000000" w:themeColor="text1"/>
        </w:rPr>
        <w:tab/>
        <w:t>(S1.4)</w:t>
      </w:r>
    </w:p>
    <w:p w14:paraId="68E0BE90"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nary>
          <m:naryPr>
            <m:ctrlPr>
              <w:rPr>
                <w:rFonts w:ascii="Cambria Math" w:hAnsi="Cambria Math"/>
                <w:i/>
                <w:iCs/>
                <w:color w:val="000000" w:themeColor="text1"/>
                <w:vertAlign w:val="subscript"/>
              </w:rPr>
            </m:ctrlPr>
          </m:naryPr>
          <m:sub>
            <m:r>
              <w:rPr>
                <w:rFonts w:ascii="Cambria Math" w:eastAsia="Cambria Math" w:hAnsi="Cambria Math" w:cs="Cambria Math"/>
                <w:color w:val="000000" w:themeColor="text1"/>
              </w:rPr>
              <m:t>0</m:t>
            </m:r>
          </m:sub>
          <m:sup>
            <m:r>
              <w:rPr>
                <w:rFonts w:ascii="Cambria Math" w:hAnsi="Cambria Math"/>
                <w:color w:val="000000" w:themeColor="text1"/>
              </w:rPr>
              <m:t>y</m:t>
            </m:r>
            <m:r>
              <w:rPr>
                <w:rFonts w:ascii="Cambria Math" w:hAnsi="Cambria Math"/>
                <w:color w:val="000000" w:themeColor="text1"/>
                <w:vertAlign w:val="subscript"/>
              </w:rPr>
              <m:t>1</m:t>
            </m:r>
          </m:sup>
          <m:e>
            <m:sSup>
              <m:sSupPr>
                <m:ctrlPr>
                  <w:rPr>
                    <w:rFonts w:ascii="Cambria Math" w:eastAsia="Cambria Math" w:hAnsi="Cambria Math" w:cs="Cambria Math"/>
                    <w:color w:val="000000" w:themeColor="text1"/>
                  </w:rPr>
                </m:ctrlPr>
              </m:sSupPr>
              <m:e>
                <m:d>
                  <m:dPr>
                    <m:ctrlPr>
                      <w:rPr>
                        <w:rFonts w:ascii="Cambria Math" w:eastAsia="Cambria Math" w:hAnsi="Cambria Math" w:cs="Cambria Math"/>
                        <w:color w:val="000000" w:themeColor="text1"/>
                      </w:rPr>
                    </m:ctrlPr>
                  </m:dPr>
                  <m:e>
                    <m:f>
                      <m:fPr>
                        <m:ctrlPr>
                          <w:rPr>
                            <w:rFonts w:ascii="Cambria Math" w:hAnsi="Cambria Math"/>
                            <w:i/>
                            <w:iCs/>
                            <w:color w:val="000000" w:themeColor="text1"/>
                            <w:vertAlign w:val="subscript"/>
                          </w:rPr>
                        </m:ctrlPr>
                      </m:fPr>
                      <m:num>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4</m:t>
                            </m:r>
                          </m:sup>
                        </m:sSup>
                      </m:den>
                    </m:f>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4</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P</m:t>
                        </m:r>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2</m:t>
                            </m:r>
                          </m:sup>
                        </m:sSup>
                      </m:den>
                    </m:f>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dy</m:t>
            </m:r>
          </m:e>
        </m:nary>
      </m:oMath>
      <w:r w:rsidRPr="00B45419">
        <w:rPr>
          <w:color w:val="000000" w:themeColor="text1"/>
        </w:rPr>
        <w:tab/>
      </w:r>
    </w:p>
    <w:p w14:paraId="10FB7B33"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sSubSup>
          <m:sSubSupPr>
            <m:ctrlPr>
              <w:rPr>
                <w:rFonts w:ascii="Cambria Math" w:hAnsi="Cambria Math"/>
                <w:i/>
                <w:iCs/>
                <w:color w:val="000000" w:themeColor="text1"/>
                <w:vertAlign w:val="subscript"/>
              </w:rPr>
            </m:ctrlPr>
          </m:sSubSupPr>
          <m:e>
            <m:d>
              <m:dPr>
                <m:begChr m:val="["/>
                <m:endChr m:val="]"/>
                <m:ctrlPr>
                  <w:rPr>
                    <w:rFonts w:ascii="Cambria Math" w:eastAsia="Cambria Math" w:hAnsi="Cambria Math" w:cs="Cambria Math"/>
                    <w:color w:val="000000" w:themeColor="text1"/>
                  </w:rPr>
                </m:ctrlPr>
              </m:dPr>
              <m:e>
                <m:f>
                  <m:fPr>
                    <m:ctrlPr>
                      <w:rPr>
                        <w:rFonts w:ascii="Cambria Math" w:eastAsia="Cambria Math" w:hAnsi="Cambria Math" w:cs="Cambria Math"/>
                        <w:color w:val="000000" w:themeColor="text1"/>
                      </w:rPr>
                    </m:ctrlPr>
                  </m:fPr>
                  <m:num>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4</m:t>
                        </m:r>
                      </m:sup>
                    </m:sSup>
                  </m:den>
                </m:f>
                <m:f>
                  <m:fPr>
                    <m:ctrlPr>
                      <w:rPr>
                        <w:rFonts w:ascii="Cambria Math" w:eastAsia="Cambria Math" w:hAnsi="Cambria Math" w:cs="Cambria Math"/>
                        <w:color w:val="000000" w:themeColor="text1"/>
                      </w:rPr>
                    </m:ctrlPr>
                  </m:fPr>
                  <m:num>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5</m:t>
                        </m:r>
                      </m:sup>
                    </m:sSup>
                  </m:num>
                  <m:den>
                    <m:r>
                      <w:rPr>
                        <w:rFonts w:ascii="Cambria Math" w:eastAsia="Cambria Math" w:hAnsi="Cambria Math" w:cs="Cambria Math"/>
                        <w:color w:val="000000" w:themeColor="text1"/>
                      </w:rPr>
                      <m:t>5</m:t>
                    </m:r>
                  </m:den>
                </m:f>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P</m:t>
                    </m:r>
                  </m:num>
                  <m:den>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e>
                      <m:sup>
                        <m:r>
                          <w:rPr>
                            <w:rFonts w:ascii="Cambria Math" w:eastAsia="Cambria Math" w:hAnsi="Cambria Math" w:cs="Cambria Math"/>
                            <w:color w:val="000000" w:themeColor="text1"/>
                          </w:rPr>
                          <m:t>2</m:t>
                        </m:r>
                      </m:sup>
                    </m:sSup>
                  </m:den>
                </m:f>
                <m:f>
                  <m:fPr>
                    <m:ctrlPr>
                      <w:rPr>
                        <w:rFonts w:ascii="Cambria Math" w:eastAsia="Cambria Math" w:hAnsi="Cambria Math" w:cs="Cambria Math"/>
                        <w:color w:val="000000" w:themeColor="text1"/>
                      </w:rPr>
                    </m:ctrlPr>
                  </m:fPr>
                  <m:num>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3</m:t>
                        </m:r>
                      </m:sup>
                    </m:sSup>
                  </m:num>
                  <m:den>
                    <m:r>
                      <w:rPr>
                        <w:rFonts w:ascii="Cambria Math" w:eastAsia="Cambria Math" w:hAnsi="Cambria Math" w:cs="Cambria Math"/>
                        <w:color w:val="000000" w:themeColor="text1"/>
                      </w:rPr>
                      <m:t>3</m:t>
                    </m:r>
                  </m:den>
                </m:f>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d>
          </m:e>
          <m:sub>
            <m:r>
              <w:rPr>
                <w:rFonts w:ascii="Cambria Math" w:eastAsia="Cambria Math" w:hAnsi="Cambria Math" w:cs="Cambria Math"/>
                <w:color w:val="000000" w:themeColor="text1"/>
              </w:rPr>
              <m:t>0</m:t>
            </m:r>
          </m:sub>
          <m:sup>
            <m:r>
              <w:rPr>
                <w:rFonts w:ascii="Cambria Math" w:hAnsi="Cambria Math"/>
                <w:color w:val="000000" w:themeColor="text1"/>
              </w:rPr>
              <m:t>y</m:t>
            </m:r>
            <m:r>
              <w:rPr>
                <w:rFonts w:ascii="Cambria Math" w:hAnsi="Cambria Math"/>
                <w:color w:val="000000" w:themeColor="text1"/>
                <w:vertAlign w:val="subscript"/>
              </w:rPr>
              <m:t>1</m:t>
            </m:r>
          </m:sup>
        </m:sSubSup>
      </m:oMath>
      <w:r w:rsidRPr="00B45419">
        <w:rPr>
          <w:color w:val="000000" w:themeColor="text1"/>
        </w:rPr>
        <w:tab/>
      </w:r>
    </w:p>
    <w:p w14:paraId="1AB201B0" w14:textId="77777777" w:rsidR="00732579" w:rsidRPr="00B45419" w:rsidRDefault="00732579" w:rsidP="00732579">
      <w:pPr>
        <w:tabs>
          <w:tab w:val="center" w:pos="4536"/>
          <w:tab w:val="right" w:pos="9072"/>
        </w:tabs>
        <w:spacing w:line="300" w:lineRule="auto"/>
        <w:ind w:left="4536" w:hanging="4536"/>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f>
              <m:fPr>
                <m:ctrlPr>
                  <w:rPr>
                    <w:rFonts w:ascii="Cambria Math" w:eastAsia="Cambria Math" w:hAnsi="Cambria Math" w:cs="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num>
              <m:den>
                <m:r>
                  <w:rPr>
                    <w:rFonts w:ascii="Cambria Math" w:eastAsia="Cambria Math" w:hAnsi="Cambria Math" w:cs="Cambria Math"/>
                    <w:color w:val="000000" w:themeColor="text1"/>
                  </w:rPr>
                  <m:t>5</m:t>
                </m:r>
              </m:den>
            </m:f>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-2P</m:t>
            </m:r>
            <m:f>
              <m:fPr>
                <m:ctrlPr>
                  <w:rPr>
                    <w:rFonts w:ascii="Cambria Math" w:eastAsia="Cambria Math" w:hAnsi="Cambria Math" w:cs="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num>
              <m:den>
                <m:r>
                  <w:rPr>
                    <w:rFonts w:ascii="Cambria Math" w:eastAsia="Cambria Math" w:hAnsi="Cambria Math" w:cs="Cambria Math"/>
                    <w:color w:val="000000" w:themeColor="text1"/>
                  </w:rPr>
                  <m:t>3</m:t>
                </m:r>
              </m:den>
            </m:f>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e>
        </m:d>
      </m:oMath>
      <w:r w:rsidRPr="00B45419">
        <w:rPr>
          <w:color w:val="000000" w:themeColor="text1"/>
        </w:rPr>
        <w:tab/>
      </w:r>
    </w:p>
    <w:p w14:paraId="39F76C38" w14:textId="77777777" w:rsidR="00732579" w:rsidRPr="00B45419" w:rsidRDefault="00732579" w:rsidP="00732579">
      <w:pPr>
        <w:tabs>
          <w:tab w:val="center" w:pos="4536"/>
          <w:tab w:val="right" w:pos="9072"/>
        </w:tabs>
        <w:spacing w:line="300" w:lineRule="auto"/>
        <w:ind w:left="4536" w:hanging="4536"/>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f>
              <m:fPr>
                <m:ctrlPr>
                  <w:rPr>
                    <w:rFonts w:ascii="Cambria Math" w:eastAsia="Cambria Math" w:hAnsi="Cambria Math" w:cs="Cambria Math"/>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1</m:t>
                    </m:r>
                  </m:sub>
                </m:sSub>
              </m:num>
              <m:den>
                <m:r>
                  <w:rPr>
                    <w:rFonts w:ascii="Cambria Math" w:eastAsia="Cambria Math" w:hAnsi="Cambria Math" w:cs="Cambria Math"/>
                    <w:color w:val="000000" w:themeColor="text1"/>
                  </w:rPr>
                  <m:t>5</m:t>
                </m:r>
              </m:den>
            </m:f>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r>
              <w:rPr>
                <w:rFonts w:ascii="Cambria Math" w:eastAsia="Cambria Math" w:hAnsi="Cambria Math" w:cs="Cambria Math"/>
                <w:color w:val="000000" w:themeColor="text1"/>
              </w:rPr>
              <m:t>-2P</m:t>
            </m:r>
            <m:f>
              <m:fPr>
                <m:ctrlPr>
                  <w:rPr>
                    <w:rFonts w:ascii="Cambria Math" w:eastAsia="Cambria Math" w:hAnsi="Cambria Math" w:cs="Cambria Math"/>
                    <w:color w:val="000000" w:themeColor="text1"/>
                  </w:rPr>
                </m:ctrlPr>
              </m:fPr>
              <m:num>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num>
              <m:den>
                <m:r>
                  <w:rPr>
                    <w:rFonts w:ascii="Cambria Math" w:eastAsia="Cambria Math" w:hAnsi="Cambria Math" w:cs="Cambria Math"/>
                    <w:color w:val="000000" w:themeColor="text1"/>
                  </w:rPr>
                  <m:t>3</m:t>
                </m:r>
              </m:den>
            </m:f>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r>
              <w:rPr>
                <w:rFonts w:ascii="Cambria Math" w:eastAsia="Cambria Math" w:hAnsi="Cambria Math" w:cs="Cambria Math"/>
                <w:color w:val="000000" w:themeColor="text1"/>
              </w:rPr>
              <m:t>-2</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f>
              <m:fPr>
                <m:ctrlPr>
                  <w:rPr>
                    <w:rFonts w:ascii="Cambria Math" w:eastAsia="Cambria Math" w:hAnsi="Cambria Math" w:cs="Cambria Math"/>
                    <w:color w:val="000000" w:themeColor="text1"/>
                  </w:rPr>
                </m:ctrlPr>
              </m:fPr>
              <m:num>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num>
              <m:den>
                <m:r>
                  <w:rPr>
                    <w:rFonts w:ascii="Cambria Math" w:eastAsia="Cambria Math" w:hAnsi="Cambria Math" w:cs="Cambria Math"/>
                    <w:color w:val="000000" w:themeColor="text1"/>
                  </w:rPr>
                  <m:t>3</m:t>
                </m:r>
              </m:den>
            </m:f>
          </m:e>
        </m:d>
      </m:oMath>
      <w:r w:rsidRPr="00B45419">
        <w:rPr>
          <w:color w:val="000000" w:themeColor="text1"/>
        </w:rPr>
        <w:tab/>
      </w:r>
    </w:p>
    <w:p w14:paraId="63FF6B6C" w14:textId="77777777" w:rsidR="00732579" w:rsidRPr="00B45419" w:rsidRDefault="00732579" w:rsidP="00732579">
      <w:pPr>
        <w:tabs>
          <w:tab w:val="center" w:pos="4536"/>
          <w:tab w:val="right" w:pos="9072"/>
        </w:tabs>
        <w:spacing w:line="300" w:lineRule="auto"/>
        <w:ind w:left="4536" w:hanging="4536"/>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d>
              <m:dPr>
                <m:ctrlPr>
                  <w:rPr>
                    <w:rFonts w:ascii="Cambria Math" w:eastAsia="Cambria Math" w:hAnsi="Cambria Math" w:cs="Cambria Math"/>
                    <w:color w:val="000000" w:themeColor="text1"/>
                  </w:rPr>
                </m:ctrlPr>
              </m:dPr>
              <m:e>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1</m:t>
                    </m:r>
                  </m:num>
                  <m:den>
                    <m:r>
                      <w:rPr>
                        <w:rFonts w:ascii="Cambria Math" w:eastAsia="Cambria Math" w:hAnsi="Cambria Math" w:cs="Cambria Math"/>
                        <w:color w:val="000000" w:themeColor="text1"/>
                      </w:rPr>
                      <m:t>5</m:t>
                    </m:r>
                  </m:den>
                </m:f>
                <m:r>
                  <w:rPr>
                    <w:rFonts w:ascii="Cambria Math" w:eastAsia="Cambria Math" w:hAnsi="Cambria Math" w:cs="Cambria Math"/>
                    <w:color w:val="000000" w:themeColor="text1"/>
                  </w:rPr>
                  <m:t>+1-</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2</m:t>
                    </m:r>
                  </m:num>
                  <m:den>
                    <m:r>
                      <w:rPr>
                        <w:rFonts w:ascii="Cambria Math" w:eastAsia="Cambria Math" w:hAnsi="Cambria Math" w:cs="Cambria Math"/>
                        <w:color w:val="000000" w:themeColor="text1"/>
                      </w:rPr>
                      <m:t>3</m:t>
                    </m:r>
                  </m:den>
                </m:f>
              </m:e>
            </m:d>
            <m:r>
              <w:rPr>
                <w:rFonts w:ascii="Cambria Math" w:eastAsia="Cambria Math" w:hAnsi="Cambria Math" w:cs="Cambria Math"/>
                <w:color w:val="000000" w:themeColor="text1"/>
              </w:rPr>
              <m:t>+2P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1-</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1</m:t>
                    </m:r>
                  </m:num>
                  <m:den>
                    <m:r>
                      <w:rPr>
                        <w:rFonts w:ascii="Cambria Math" w:eastAsia="Cambria Math" w:hAnsi="Cambria Math" w:cs="Cambria Math"/>
                        <w:color w:val="000000" w:themeColor="text1"/>
                      </w:rPr>
                      <m:t>3</m:t>
                    </m:r>
                  </m:den>
                </m:f>
              </m:e>
            </m:d>
          </m:e>
        </m:d>
      </m:oMath>
      <w:r w:rsidRPr="00B45419">
        <w:rPr>
          <w:color w:val="000000" w:themeColor="text1"/>
        </w:rPr>
        <w:tab/>
      </w:r>
    </w:p>
    <w:p w14:paraId="58C8E839" w14:textId="77777777" w:rsidR="00732579" w:rsidRPr="00B45419" w:rsidRDefault="00732579" w:rsidP="00732579">
      <w:pPr>
        <w:tabs>
          <w:tab w:val="center" w:pos="4536"/>
          <w:tab w:val="right" w:pos="9072"/>
        </w:tabs>
        <w:spacing w:line="300" w:lineRule="auto"/>
        <w:ind w:left="4536" w:hanging="4536"/>
        <w:rPr>
          <w:rFonts w:ascii="Cambria Math" w:eastAsia="Cambria Math" w:hAnsi="Cambria Math" w:cs="Cambria Math"/>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8</m:t>
                </m:r>
              </m:num>
              <m:den>
                <m:r>
                  <w:rPr>
                    <w:rFonts w:ascii="Cambria Math" w:eastAsia="Cambria Math" w:hAnsi="Cambria Math" w:cs="Cambria Math"/>
                    <w:color w:val="000000" w:themeColor="text1"/>
                  </w:rPr>
                  <m:t>15</m:t>
                </m:r>
              </m:den>
            </m:f>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4</m:t>
                </m:r>
              </m:num>
              <m:den>
                <m:r>
                  <w:rPr>
                    <w:rFonts w:ascii="Cambria Math" w:eastAsia="Cambria Math" w:hAnsi="Cambria Math" w:cs="Cambria Math"/>
                    <w:color w:val="000000" w:themeColor="text1"/>
                  </w:rPr>
                  <m:t>3</m:t>
                </m:r>
              </m:den>
            </m:f>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e>
        </m:d>
      </m:oMath>
      <w:r w:rsidRPr="00B45419">
        <w:rPr>
          <w:color w:val="000000" w:themeColor="text1"/>
        </w:rPr>
        <w:tab/>
      </w:r>
    </w:p>
    <w:p w14:paraId="2E81B251" w14:textId="77777777" w:rsidR="00732579" w:rsidRPr="00B45419" w:rsidRDefault="00732579" w:rsidP="00732579">
      <w:pPr>
        <w:tabs>
          <w:tab w:val="center" w:pos="4536"/>
          <w:tab w:val="right" w:pos="9072"/>
        </w:tabs>
        <w:spacing w:line="300" w:lineRule="auto"/>
        <w:ind w:left="4536" w:hanging="4536"/>
        <w:rPr>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8</m:t>
                </m:r>
              </m:num>
              <m:den>
                <m:r>
                  <w:rPr>
                    <w:rFonts w:ascii="Cambria Math" w:eastAsia="Cambria Math" w:hAnsi="Cambria Math" w:cs="Cambria Math"/>
                    <w:color w:val="000000" w:themeColor="text1"/>
                  </w:rPr>
                  <m:t>15</m:t>
                </m:r>
              </m:den>
            </m:f>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P</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4</m:t>
                </m:r>
              </m:num>
              <m:den>
                <m:r>
                  <w:rPr>
                    <w:rFonts w:ascii="Cambria Math" w:eastAsia="Cambria Math" w:hAnsi="Cambria Math" w:cs="Cambria Math"/>
                    <w:color w:val="000000" w:themeColor="text1"/>
                  </w:rPr>
                  <m:t>3</m:t>
                </m:r>
              </m:den>
            </m:f>
            <m:r>
              <w:rPr>
                <w:rFonts w:ascii="Cambria Math" w:eastAsia="Cambria Math" w:hAnsi="Cambria Math" w:cs="Cambria Math"/>
                <w:color w:val="000000" w:themeColor="text1"/>
              </w:rPr>
              <m:t>P</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1</m:t>
                </m:r>
              </m:sub>
            </m:sSub>
          </m:e>
        </m:d>
      </m:oMath>
      <w:r w:rsidRPr="00B45419">
        <w:rPr>
          <w:color w:val="000000" w:themeColor="text1"/>
        </w:rPr>
        <w:tab/>
        <w:t>(S1.5)</w:t>
      </w:r>
    </w:p>
    <w:p w14:paraId="40A29E93" w14:textId="77777777" w:rsidR="00732579" w:rsidRPr="00B45419" w:rsidRDefault="00732579" w:rsidP="00732579">
      <w:pPr>
        <w:tabs>
          <w:tab w:val="center" w:pos="4536"/>
          <w:tab w:val="right" w:pos="9072"/>
        </w:tabs>
        <w:spacing w:line="300" w:lineRule="auto"/>
        <w:ind w:left="4536" w:hanging="4536"/>
        <w:rPr>
          <w:color w:val="000000" w:themeColor="text1"/>
        </w:rPr>
      </w:pPr>
    </w:p>
    <w:p w14:paraId="39AA3C61" w14:textId="77777777" w:rsidR="00732579" w:rsidRPr="00B45419" w:rsidRDefault="00732579" w:rsidP="00732579">
      <w:pPr>
        <w:tabs>
          <w:tab w:val="center" w:pos="4536"/>
          <w:tab w:val="right" w:pos="9072"/>
        </w:tabs>
        <w:rPr>
          <w:color w:val="000000" w:themeColor="text1"/>
        </w:rPr>
      </w:pPr>
      <w:r w:rsidRPr="00B45419">
        <w:rPr>
          <w:color w:val="000000" w:themeColor="text1"/>
        </w:rPr>
        <w:lastRenderedPageBreak/>
        <w:t xml:space="preserve">In the special case where </w:t>
      </w:r>
      <m:oMath>
        <m:sSub>
          <m:sSubPr>
            <m:ctrlPr>
              <w:rPr>
                <w:rFonts w:ascii="Cambria Math" w:hAnsi="Cambria Math"/>
                <w:i/>
                <w:iCs/>
                <w:color w:val="000000" w:themeColor="text1"/>
              </w:rPr>
            </m:ctrlPr>
          </m:sSubPr>
          <m:e>
            <m:r>
              <w:rPr>
                <w:rFonts w:ascii="Cambria Math" w:hAnsi="Cambria Math"/>
                <w:color w:val="000000" w:themeColor="text1"/>
              </w:rPr>
              <m:t>x</m:t>
            </m:r>
          </m:e>
          <m:sub>
            <m:r>
              <w:rPr>
                <w:rFonts w:ascii="Cambria Math" w:hAnsi="Cambria Math"/>
                <w:color w:val="000000" w:themeColor="text1"/>
              </w:rPr>
              <m:t>1</m:t>
            </m:r>
          </m:sub>
        </m:sSub>
      </m:oMath>
      <w:r w:rsidRPr="00B45419">
        <w:rPr>
          <w:i/>
          <w:iCs/>
          <w:color w:val="000000" w:themeColor="text1"/>
        </w:rPr>
        <w:t>=R</w:t>
      </w:r>
      <w:r w:rsidRPr="00B45419">
        <w:rPr>
          <w:color w:val="000000" w:themeColor="text1"/>
        </w:rPr>
        <w:t xml:space="preserve"> and </w:t>
      </w:r>
      <w:r w:rsidRPr="00B45419">
        <w:rPr>
          <w:i/>
          <w:iCs/>
          <w:color w:val="000000" w:themeColor="text1"/>
        </w:rPr>
        <w:t>P</w:t>
      </w:r>
      <w:r w:rsidRPr="00B45419">
        <w:rPr>
          <w:color w:val="000000" w:themeColor="text1"/>
        </w:rPr>
        <w:t xml:space="preserve"> thus equals </w:t>
      </w:r>
      <w:r w:rsidRPr="00B45419">
        <w:rPr>
          <w:i/>
          <w:iCs/>
          <w:color w:val="000000" w:themeColor="text1"/>
        </w:rPr>
        <w:t>x</w:t>
      </w:r>
      <w:r w:rsidRPr="00B45419">
        <w:rPr>
          <w:i/>
          <w:iCs/>
          <w:color w:val="000000" w:themeColor="text1"/>
          <w:vertAlign w:val="subscript"/>
        </w:rPr>
        <w:t>0</w:t>
      </w:r>
      <w:r w:rsidRPr="00B45419">
        <w:rPr>
          <w:color w:val="000000" w:themeColor="text1"/>
        </w:rPr>
        <w:t>, the expression for the volume becomes:</w:t>
      </w:r>
    </w:p>
    <w:p w14:paraId="52DB19F2" w14:textId="77777777" w:rsidR="00732579" w:rsidRPr="00B45419" w:rsidRDefault="00732579" w:rsidP="00732579">
      <w:pPr>
        <w:tabs>
          <w:tab w:val="center" w:pos="4536"/>
          <w:tab w:val="right" w:pos="9072"/>
        </w:tabs>
        <w:spacing w:line="300" w:lineRule="auto"/>
        <w:ind w:left="4536" w:hanging="4536"/>
        <w:rPr>
          <w:color w:val="000000" w:themeColor="text1"/>
        </w:rPr>
      </w:pPr>
      <w:r w:rsidRPr="00B45419">
        <w:rPr>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=π</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1</m:t>
            </m:r>
          </m:sub>
        </m:sSub>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R</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8</m:t>
                </m:r>
              </m:num>
              <m:den>
                <m:r>
                  <w:rPr>
                    <w:rFonts w:ascii="Cambria Math" w:eastAsia="Cambria Math" w:hAnsi="Cambria Math" w:cs="Cambria Math"/>
                    <w:color w:val="000000" w:themeColor="text1"/>
                  </w:rPr>
                  <m:t>15</m:t>
                </m:r>
              </m:den>
            </m:f>
            <m:sSup>
              <m:sSupPr>
                <m:ctrlPr>
                  <w:rPr>
                    <w:rFonts w:ascii="Cambria Math" w:eastAsia="Cambria Math" w:hAnsi="Cambria Math" w:cs="Cambria Math"/>
                    <w:color w:val="000000" w:themeColor="text1"/>
                  </w:rPr>
                </m:ctrlPr>
              </m:sSup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0</m:t>
                    </m:r>
                  </m:sub>
                </m:sSub>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4</m:t>
                </m:r>
              </m:num>
              <m:den>
                <m:r>
                  <w:rPr>
                    <w:rFonts w:ascii="Cambria Math" w:eastAsia="Cambria Math" w:hAnsi="Cambria Math" w:cs="Cambria Math"/>
                    <w:color w:val="000000" w:themeColor="text1"/>
                  </w:rPr>
                  <m:t>3</m:t>
                </m:r>
              </m:den>
            </m:f>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0</m:t>
                </m:r>
              </m:sub>
            </m:sSub>
            <m:r>
              <w:rPr>
                <w:rFonts w:ascii="Cambria Math" w:eastAsia="Cambria Math" w:hAnsi="Cambria Math" w:cs="Cambria Math"/>
                <w:color w:val="000000" w:themeColor="text1"/>
              </w:rPr>
              <m:t>R</m:t>
            </m:r>
          </m:e>
        </m:d>
      </m:oMath>
      <w:r w:rsidRPr="00B45419">
        <w:rPr>
          <w:color w:val="000000" w:themeColor="text1"/>
        </w:rPr>
        <w:tab/>
        <w:t>(S1.6)</w:t>
      </w:r>
    </w:p>
    <w:p w14:paraId="3A7F4868" w14:textId="77777777" w:rsidR="00732579" w:rsidRPr="00B45419" w:rsidRDefault="00732579" w:rsidP="00732579">
      <w:pPr>
        <w:rPr>
          <w:color w:val="000000" w:themeColor="text1"/>
        </w:rPr>
      </w:pPr>
    </w:p>
    <w:p w14:paraId="4009A269" w14:textId="77777777" w:rsidR="00732579" w:rsidRPr="00B45419" w:rsidRDefault="00732579" w:rsidP="00732579">
      <w:pPr>
        <w:pStyle w:val="Subtitle"/>
        <w:rPr>
          <w:color w:val="000000" w:themeColor="text1"/>
        </w:rPr>
      </w:pPr>
      <w:bookmarkStart w:id="2" w:name="_39ch8mxu3r9i" w:colFirst="0" w:colLast="0"/>
      <w:bookmarkEnd w:id="2"/>
      <w:r w:rsidRPr="00B45419">
        <w:rPr>
          <w:color w:val="000000" w:themeColor="text1"/>
        </w:rPr>
        <w:t>S2. Analytical expression for the wetted volume bordered by a circle</w:t>
      </w:r>
    </w:p>
    <w:p w14:paraId="4CA86DCF" w14:textId="77777777" w:rsidR="00732579" w:rsidRPr="00B45419" w:rsidRDefault="00732579" w:rsidP="00732579">
      <w:pPr>
        <w:rPr>
          <w:color w:val="000000" w:themeColor="text1"/>
        </w:rPr>
      </w:pPr>
      <w:r w:rsidRPr="00B45419">
        <w:rPr>
          <w:color w:val="000000" w:themeColor="text1"/>
        </w:rPr>
        <w:t xml:space="preserve">Following the idea presented by </w:t>
      </w:r>
      <w:proofErr w:type="spellStart"/>
      <w:r w:rsidRPr="00B45419">
        <w:rPr>
          <w:color w:val="000000" w:themeColor="text1"/>
        </w:rPr>
        <w:t>Hendrickx</w:t>
      </w:r>
      <w:proofErr w:type="spellEnd"/>
      <w:r w:rsidRPr="00B45419">
        <w:rPr>
          <w:color w:val="000000" w:themeColor="text1"/>
        </w:rPr>
        <w:t xml:space="preserve"> [16], the wetted volume </w:t>
      </w:r>
      <w:proofErr w:type="spellStart"/>
      <w:r w:rsidRPr="00B45419">
        <w:rPr>
          <w:i/>
          <w:iCs/>
          <w:color w:val="000000" w:themeColor="text1"/>
        </w:rPr>
        <w:t>V</w:t>
      </w:r>
      <w:r w:rsidRPr="00B45419">
        <w:rPr>
          <w:i/>
          <w:iCs/>
          <w:color w:val="000000" w:themeColor="text1"/>
          <w:vertAlign w:val="subscript"/>
        </w:rPr>
        <w:t>wet</w:t>
      </w:r>
      <w:proofErr w:type="spellEnd"/>
      <w:r w:rsidRPr="00B45419">
        <w:rPr>
          <w:color w:val="000000" w:themeColor="text1"/>
        </w:rPr>
        <w:t xml:space="preserve"> consists of the volume of a cylinder </w:t>
      </w:r>
      <w:proofErr w:type="spellStart"/>
      <w:r w:rsidRPr="00B45419">
        <w:rPr>
          <w:i/>
          <w:iCs/>
          <w:color w:val="000000" w:themeColor="text1"/>
        </w:rPr>
        <w:t>V</w:t>
      </w:r>
      <w:r w:rsidRPr="00B45419">
        <w:rPr>
          <w:i/>
          <w:iCs/>
          <w:color w:val="000000" w:themeColor="text1"/>
          <w:vertAlign w:val="subscript"/>
        </w:rPr>
        <w:t>cyl</w:t>
      </w:r>
      <w:proofErr w:type="spellEnd"/>
      <w:r w:rsidRPr="00B45419">
        <w:rPr>
          <w:color w:val="000000" w:themeColor="text1"/>
        </w:rPr>
        <w:t xml:space="preserve"> and the volume of a ring surrounding the cylinder </w:t>
      </w:r>
      <w:proofErr w:type="spellStart"/>
      <w:r w:rsidRPr="00B45419">
        <w:rPr>
          <w:i/>
          <w:iCs/>
          <w:color w:val="000000" w:themeColor="text1"/>
        </w:rPr>
        <w:t>V</w:t>
      </w:r>
      <w:r w:rsidRPr="00B45419">
        <w:rPr>
          <w:i/>
          <w:iCs/>
          <w:color w:val="000000" w:themeColor="text1"/>
          <w:vertAlign w:val="subscript"/>
        </w:rPr>
        <w:t>ring</w:t>
      </w:r>
      <w:proofErr w:type="spellEnd"/>
      <w:r w:rsidRPr="00B45419">
        <w:rPr>
          <w:color w:val="000000" w:themeColor="text1"/>
        </w:rPr>
        <w:t>:</w:t>
      </w:r>
    </w:p>
    <w:p w14:paraId="74898BF7"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cyl</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ring</m:t>
            </m:r>
          </m:sub>
        </m:sSub>
      </m:oMath>
      <w:r w:rsidRPr="00B45419">
        <w:rPr>
          <w:rFonts w:ascii="Cambria Math" w:eastAsia="Cambria Math" w:hAnsi="Cambria Math" w:cs="Cambria Math"/>
          <w:color w:val="000000" w:themeColor="text1"/>
        </w:rPr>
        <w:tab/>
        <w:t>(S2.1)</w:t>
      </w:r>
    </w:p>
    <w:p w14:paraId="5BCB86E7" w14:textId="77777777" w:rsidR="00732579" w:rsidRPr="00B45419" w:rsidRDefault="00732579" w:rsidP="00732579">
      <w:pPr>
        <w:rPr>
          <w:color w:val="000000" w:themeColor="text1"/>
        </w:rPr>
      </w:pPr>
      <w:r w:rsidRPr="00B45419">
        <w:rPr>
          <w:color w:val="000000" w:themeColor="text1"/>
        </w:rPr>
        <w:t>The volume of the cylinder is defined as:</w:t>
      </w:r>
    </w:p>
    <w:p w14:paraId="2A0335A5"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cyl</m:t>
            </m:r>
          </m:sub>
        </m:sSub>
        <m:r>
          <w:rPr>
            <w:rFonts w:ascii="Cambria Math" w:eastAsia="Cambria Math" w:hAnsi="Cambria Math" w:cs="Cambria Math"/>
            <w:color w:val="000000" w:themeColor="text1"/>
          </w:rPr>
          <m:t>=π</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R</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T</m:t>
        </m:r>
      </m:oMath>
      <w:r w:rsidRPr="00B45419">
        <w:rPr>
          <w:rFonts w:ascii="Cambria Math" w:eastAsia="Cambria Math" w:hAnsi="Cambria Math" w:cs="Cambria Math"/>
          <w:color w:val="000000" w:themeColor="text1"/>
        </w:rPr>
        <w:tab/>
        <w:t>(S2.2)</w:t>
      </w:r>
    </w:p>
    <w:p w14:paraId="582DB9BB" w14:textId="77777777" w:rsidR="00732579" w:rsidRPr="00B45419" w:rsidRDefault="00732579" w:rsidP="00732579">
      <w:pPr>
        <w:rPr>
          <w:color w:val="000000" w:themeColor="text1"/>
        </w:rPr>
      </w:pPr>
      <w:r w:rsidRPr="00B45419">
        <w:rPr>
          <w:color w:val="000000" w:themeColor="text1"/>
        </w:rPr>
        <w:t xml:space="preserve">with </w:t>
      </w:r>
      <w:r w:rsidRPr="00B45419">
        <w:rPr>
          <w:i/>
          <w:iCs/>
          <w:color w:val="000000" w:themeColor="text1"/>
        </w:rPr>
        <w:t>R</w:t>
      </w:r>
      <w:r w:rsidRPr="00B45419">
        <w:rPr>
          <w:color w:val="000000" w:themeColor="text1"/>
        </w:rPr>
        <w:t xml:space="preserve"> the radius of the contact area, and </w:t>
      </w:r>
      <w:r w:rsidRPr="00B45419">
        <w:rPr>
          <w:i/>
          <w:iCs/>
          <w:color w:val="000000" w:themeColor="text1"/>
        </w:rPr>
        <w:t xml:space="preserve">T </w:t>
      </w:r>
      <w:r w:rsidRPr="00B45419">
        <w:rPr>
          <w:color w:val="000000" w:themeColor="text1"/>
        </w:rPr>
        <w:t xml:space="preserve">the penetration depth. </w:t>
      </w:r>
    </w:p>
    <w:p w14:paraId="6D3B1D03" w14:textId="77777777" w:rsidR="00732579" w:rsidRPr="00B45419" w:rsidRDefault="00732579" w:rsidP="00732579">
      <w:pPr>
        <w:rPr>
          <w:color w:val="000000" w:themeColor="text1"/>
        </w:rPr>
      </w:pPr>
      <w:r w:rsidRPr="00B45419">
        <w:rPr>
          <w:color w:val="000000" w:themeColor="text1"/>
        </w:rPr>
        <w:t xml:space="preserve">The volume of the ring can be calculated by summing up the annular areas of the horizontal cross sections of the ring over the ring’s height. The area of an annulus is calculated by subtracting two circles, an outer circle with radius </w:t>
      </w:r>
      <m:oMath>
        <m:r>
          <w:rPr>
            <w:rFonts w:ascii="Cambria Math" w:eastAsia="Cambria Math" w:hAnsi="Cambria Math" w:cs="Cambria Math"/>
            <w:color w:val="000000" w:themeColor="text1"/>
          </w:rPr>
          <m:t>R+</m:t>
        </m:r>
        <m:rad>
          <m:radPr>
            <m:degHide m:val="1"/>
            <m:ctrlPr>
              <w:rPr>
                <w:rFonts w:ascii="Cambria Math" w:eastAsia="Cambria Math" w:hAnsi="Cambria Math" w:cs="Cambria Math"/>
                <w:color w:val="000000" w:themeColor="text1"/>
              </w:rPr>
            </m:ctrlPr>
          </m:radPr>
          <m:deg/>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e>
        </m:rad>
      </m:oMath>
      <w:r w:rsidRPr="00B45419">
        <w:rPr>
          <w:color w:val="000000" w:themeColor="text1"/>
        </w:rPr>
        <w:t xml:space="preserve"> and an inner circle with radius </w:t>
      </w:r>
      <w:r w:rsidRPr="00B45419">
        <w:rPr>
          <w:i/>
          <w:iCs/>
          <w:color w:val="000000" w:themeColor="text1"/>
        </w:rPr>
        <w:t>R</w:t>
      </w:r>
      <w:r w:rsidRPr="00B45419">
        <w:rPr>
          <w:color w:val="000000" w:themeColor="text1"/>
        </w:rPr>
        <w:t>. The volume of a ring slice is then given by:</w:t>
      </w:r>
    </w:p>
    <w:p w14:paraId="0FD4F361"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ring slice</m:t>
            </m:r>
          </m:sub>
        </m:sSub>
        <m:r>
          <w:rPr>
            <w:rFonts w:ascii="Cambria Math" w:eastAsia="Cambria Math" w:hAnsi="Cambria Math" w:cs="Cambria Math"/>
            <w:color w:val="000000" w:themeColor="text1"/>
          </w:rPr>
          <m:t>= 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d>
                  <m:dPr>
                    <m:ctrlPr>
                      <w:rPr>
                        <w:rFonts w:ascii="Cambria Math" w:eastAsia="Cambria Math" w:hAnsi="Cambria Math" w:cs="Cambria Math"/>
                        <w:color w:val="000000" w:themeColor="text1"/>
                      </w:rPr>
                    </m:ctrlPr>
                  </m:dPr>
                  <m:e>
                    <m:r>
                      <w:rPr>
                        <w:rFonts w:ascii="Cambria Math" w:eastAsia="Cambria Math" w:hAnsi="Cambria Math" w:cs="Cambria Math"/>
                        <w:color w:val="000000" w:themeColor="text1"/>
                      </w:rPr>
                      <m:t>R+</m:t>
                    </m:r>
                    <m:rad>
                      <m:radPr>
                        <m:degHide m:val="1"/>
                        <m:ctrlPr>
                          <w:rPr>
                            <w:rFonts w:ascii="Cambria Math" w:eastAsia="Cambria Math" w:hAnsi="Cambria Math" w:cs="Cambria Math"/>
                            <w:color w:val="000000" w:themeColor="text1"/>
                          </w:rPr>
                        </m:ctrlPr>
                      </m:radPr>
                      <m:deg/>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e>
                    </m:rad>
                  </m:e>
                </m:d>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R</m:t>
                </m:r>
              </m:e>
              <m:sup>
                <m:r>
                  <w:rPr>
                    <w:rFonts w:ascii="Cambria Math" w:eastAsia="Cambria Math" w:hAnsi="Cambria Math" w:cs="Cambria Math"/>
                    <w:color w:val="000000" w:themeColor="text1"/>
                  </w:rPr>
                  <m:t>2</m:t>
                </m:r>
              </m:sup>
            </m:sSup>
          </m:e>
        </m:d>
        <m:r>
          <w:rPr>
            <w:rFonts w:ascii="Cambria Math" w:eastAsia="Cambria Math" w:hAnsi="Cambria Math" w:cs="Cambria Math"/>
            <w:color w:val="000000" w:themeColor="text1"/>
          </w:rPr>
          <m:t>dy</m:t>
        </m:r>
      </m:oMath>
      <w:r w:rsidRPr="00B45419">
        <w:rPr>
          <w:rFonts w:ascii="Cambria Math" w:eastAsia="Cambria Math" w:hAnsi="Cambria Math" w:cs="Cambria Math"/>
          <w:color w:val="000000" w:themeColor="text1"/>
        </w:rPr>
        <w:tab/>
        <w:t>(S2.3)</w:t>
      </w:r>
    </w:p>
    <w:p w14:paraId="77898A4E" w14:textId="77777777" w:rsidR="00732579" w:rsidRPr="00B45419" w:rsidRDefault="00732579" w:rsidP="00732579">
      <w:pPr>
        <w:rPr>
          <w:color w:val="000000" w:themeColor="text1"/>
        </w:rPr>
      </w:pPr>
      <w:r w:rsidRPr="00B45419">
        <w:rPr>
          <w:color w:val="000000" w:themeColor="text1"/>
        </w:rPr>
        <w:t>Rewriting equation (S2.3) results in:</w:t>
      </w:r>
    </w:p>
    <w:p w14:paraId="728BC9C5" w14:textId="77777777" w:rsidR="00732579" w:rsidRPr="00B45419" w:rsidRDefault="00732579" w:rsidP="00732579">
      <w:pPr>
        <w:tabs>
          <w:tab w:val="center" w:pos="4536"/>
          <w:tab w:val="right" w:pos="9072"/>
        </w:tabs>
        <w:spacing w:line="300" w:lineRule="auto"/>
        <w:rPr>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ring slice</m:t>
            </m:r>
          </m:sub>
        </m:sSub>
        <m:r>
          <w:rPr>
            <w:rFonts w:ascii="Cambria Math" w:eastAsia="Cambria Math" w:hAnsi="Cambria Math" w:cs="Cambria Math"/>
            <w:color w:val="000000" w:themeColor="text1"/>
          </w:rPr>
          <m:t>= 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+2R</m:t>
            </m:r>
            <m:rad>
              <m:radPr>
                <m:degHide m:val="1"/>
                <m:ctrlPr>
                  <w:rPr>
                    <w:rFonts w:ascii="Cambria Math" w:eastAsia="Cambria Math" w:hAnsi="Cambria Math" w:cs="Cambria Math"/>
                    <w:color w:val="000000" w:themeColor="text1"/>
                  </w:rPr>
                </m:ctrlPr>
              </m:radPr>
              <m:deg/>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e>
            </m:rad>
          </m:e>
        </m:d>
        <m:r>
          <w:rPr>
            <w:rFonts w:ascii="Cambria Math" w:eastAsia="Cambria Math" w:hAnsi="Cambria Math" w:cs="Cambria Math"/>
            <w:color w:val="000000" w:themeColor="text1"/>
          </w:rPr>
          <m:t>dy</m:t>
        </m:r>
      </m:oMath>
      <w:r w:rsidRPr="00B45419">
        <w:rPr>
          <w:rFonts w:ascii="Cambria Math" w:eastAsia="Cambria Math" w:hAnsi="Cambria Math" w:cs="Cambria Math"/>
          <w:color w:val="000000" w:themeColor="text1"/>
        </w:rPr>
        <w:tab/>
        <w:t>(S2.4)</w:t>
      </w:r>
      <w:r w:rsidRPr="00B45419">
        <w:rPr>
          <w:rFonts w:ascii="Cambria Math" w:eastAsia="Cambria Math" w:hAnsi="Cambria Math" w:cs="Cambria Math"/>
          <w:color w:val="000000" w:themeColor="text1"/>
        </w:rPr>
        <w:br/>
      </w:r>
      <w:r w:rsidRPr="00B45419">
        <w:rPr>
          <w:color w:val="000000" w:themeColor="text1"/>
        </w:rPr>
        <w:t xml:space="preserve">(Note that this equation is different from equation (2) in </w:t>
      </w:r>
      <w:proofErr w:type="spellStart"/>
      <w:r w:rsidRPr="00B45419">
        <w:rPr>
          <w:color w:val="000000" w:themeColor="text1"/>
        </w:rPr>
        <w:t>Hendrickx</w:t>
      </w:r>
      <w:proofErr w:type="spellEnd"/>
      <w:r w:rsidRPr="00B45419">
        <w:rPr>
          <w:color w:val="000000" w:themeColor="text1"/>
        </w:rPr>
        <w:t>’ paper [16], which contains an error)</w:t>
      </w:r>
    </w:p>
    <w:p w14:paraId="77C87915" w14:textId="77777777" w:rsidR="00732579" w:rsidRPr="00B45419" w:rsidRDefault="00732579" w:rsidP="00732579">
      <w:pPr>
        <w:rPr>
          <w:color w:val="000000" w:themeColor="text1"/>
        </w:rPr>
      </w:pPr>
    </w:p>
    <w:p w14:paraId="60DA17D5" w14:textId="77777777" w:rsidR="00732579" w:rsidRPr="00B45419" w:rsidRDefault="00732579" w:rsidP="00732579">
      <w:pPr>
        <w:rPr>
          <w:color w:val="000000" w:themeColor="text1"/>
        </w:rPr>
      </w:pPr>
      <w:r w:rsidRPr="00B45419">
        <w:rPr>
          <w:color w:val="000000" w:themeColor="text1"/>
        </w:rPr>
        <w:t>The ring volume is then calculated as the integral:</w:t>
      </w:r>
    </w:p>
    <w:p w14:paraId="29D1344D"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ring</m:t>
            </m:r>
          </m:sub>
        </m:sSub>
        <m:r>
          <w:rPr>
            <w:rFonts w:ascii="Cambria Math" w:eastAsia="Cambria Math" w:hAnsi="Cambria Math" w:cs="Cambria Math"/>
            <w:color w:val="000000" w:themeColor="text1"/>
          </w:rPr>
          <m:t>=</m:t>
        </m:r>
        <m:nary>
          <m:naryPr>
            <m:ctrlPr>
              <w:rPr>
                <w:rFonts w:ascii="Cambria Math" w:eastAsia="Cambria Math" w:hAnsi="Cambria Math" w:cs="Cambria Math"/>
                <w:color w:val="000000" w:themeColor="text1"/>
              </w:rPr>
            </m:ctrlPr>
          </m:naryPr>
          <m:sub>
            <m:r>
              <w:rPr>
                <w:rFonts w:ascii="Cambria Math" w:eastAsia="Cambria Math" w:hAnsi="Cambria Math" w:cs="Cambria Math"/>
                <w:color w:val="000000" w:themeColor="text1"/>
              </w:rPr>
              <m:t>0</m:t>
            </m:r>
          </m:sub>
          <m:sup>
            <m:r>
              <w:rPr>
                <w:rFonts w:ascii="Cambria Math" w:eastAsia="Cambria Math" w:hAnsi="Cambria Math" w:cs="Cambria Math"/>
                <w:color w:val="000000" w:themeColor="text1"/>
              </w:rPr>
              <m:t>T</m:t>
            </m:r>
          </m:sup>
          <m:e>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+2R</m:t>
                </m:r>
                <m:rad>
                  <m:radPr>
                    <m:degHide m:val="1"/>
                    <m:ctrlPr>
                      <w:rPr>
                        <w:rFonts w:ascii="Cambria Math" w:eastAsia="Cambria Math" w:hAnsi="Cambria Math" w:cs="Cambria Math"/>
                        <w:color w:val="000000" w:themeColor="text1"/>
                      </w:rPr>
                    </m:ctrlPr>
                  </m:radPr>
                  <m:deg/>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e>
                </m:rad>
              </m:e>
            </m:d>
            <m:r>
              <w:rPr>
                <w:rFonts w:ascii="Cambria Math" w:eastAsia="Cambria Math" w:hAnsi="Cambria Math" w:cs="Cambria Math"/>
                <w:color w:val="000000" w:themeColor="text1"/>
              </w:rPr>
              <m:t>dy</m:t>
            </m:r>
          </m:e>
        </m:nary>
        <m:r>
          <w:rPr>
            <w:rFonts w:ascii="Cambria Math" w:eastAsia="Cambria Math" w:hAnsi="Cambria Math" w:cs="Cambria Math"/>
            <w:color w:val="000000" w:themeColor="text1"/>
          </w:rPr>
          <m:t xml:space="preserve"> </m:t>
        </m:r>
      </m:oMath>
      <w:r w:rsidRPr="00B45419">
        <w:rPr>
          <w:rFonts w:ascii="Cambria Math" w:eastAsia="Cambria Math" w:hAnsi="Cambria Math" w:cs="Cambria Math"/>
          <w:color w:val="000000" w:themeColor="text1"/>
        </w:rPr>
        <w:tab/>
        <w:t>(S2.5)</w:t>
      </w:r>
    </w:p>
    <w:p w14:paraId="59D0335B"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 xml:space="preserve">Knowing that the integral of a function of the type </w:t>
      </w:r>
      <m:oMath>
        <m:rad>
          <m:radPr>
            <m:degHide m:val="1"/>
            <m:ctrlPr>
              <w:rPr>
                <w:rFonts w:ascii="Cambria Math" w:eastAsia="Cambria Math" w:hAnsi="Cambria Math" w:cs="Cambria Math"/>
                <w:color w:val="000000" w:themeColor="text1"/>
              </w:rPr>
            </m:ctrlPr>
          </m:radPr>
          <m:deg/>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y</m:t>
                </m:r>
              </m:e>
              <m:sup>
                <m:r>
                  <w:rPr>
                    <w:rFonts w:ascii="Cambria Math" w:eastAsia="Cambria Math" w:hAnsi="Cambria Math" w:cs="Cambria Math"/>
                    <w:color w:val="000000" w:themeColor="text1"/>
                  </w:rPr>
                  <m:t>2</m:t>
                </m:r>
              </m:sup>
            </m:sSup>
          </m:e>
        </m:rad>
      </m:oMath>
      <w:r w:rsidRPr="00B45419">
        <w:rPr>
          <w:rFonts w:ascii="Cambria Math" w:eastAsia="Cambria Math" w:hAnsi="Cambria Math" w:cs="Cambria Math"/>
          <w:color w:val="000000" w:themeColor="text1"/>
        </w:rPr>
        <w:t xml:space="preserve"> is given by:</w:t>
      </w:r>
    </w:p>
    <w:p w14:paraId="234F0B8B"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nary>
          <m:naryPr>
            <m:limLoc m:val="undOvr"/>
            <m:subHide m:val="1"/>
            <m:supHide m:val="1"/>
            <m:ctrlPr>
              <w:rPr>
                <w:rFonts w:ascii="Cambria Math" w:hAnsi="Cambria Math"/>
                <w:i/>
                <w:color w:val="000000" w:themeColor="text1"/>
              </w:rPr>
            </m:ctrlPr>
          </m:naryPr>
          <m:sub/>
          <m:sup/>
          <m:e>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2</m:t>
                    </m:r>
                  </m:sup>
                </m:sSup>
              </m:e>
            </m:rad>
          </m:e>
        </m:nary>
        <m:r>
          <w:rPr>
            <w:rFonts w:ascii="Cambria Math" w:hAnsi="Cambria Math"/>
            <w:color w:val="000000" w:themeColor="text1"/>
          </w:rPr>
          <m:t>dy=</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r>
          <w:rPr>
            <w:rFonts w:ascii="Cambria Math" w:hAnsi="Cambria Math"/>
            <w:color w:val="000000" w:themeColor="text1"/>
          </w:rPr>
          <m:t>y</m:t>
        </m:r>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2</m:t>
                </m:r>
              </m:sup>
            </m:sSup>
          </m:e>
        </m:ra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2</m:t>
            </m:r>
          </m:den>
        </m:f>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func>
          <m:funcPr>
            <m:ctrlPr>
              <w:rPr>
                <w:rFonts w:ascii="Cambria Math" w:hAnsi="Cambria Math"/>
                <w:i/>
                <w:color w:val="000000" w:themeColor="text1"/>
              </w:rPr>
            </m:ctrlPr>
          </m:funcPr>
          <m:fName>
            <m:sSup>
              <m:sSupPr>
                <m:ctrlPr>
                  <w:rPr>
                    <w:rFonts w:ascii="Cambria Math" w:hAnsi="Cambria Math"/>
                    <w:i/>
                    <w:color w:val="000000" w:themeColor="text1"/>
                  </w:rPr>
                </m:ctrlPr>
              </m:sSupPr>
              <m:e>
                <m:r>
                  <m:rPr>
                    <m:sty m:val="p"/>
                  </m:rPr>
                  <w:rPr>
                    <w:rFonts w:ascii="Cambria Math" w:hAnsi="Cambria Math"/>
                    <w:color w:val="000000" w:themeColor="text1"/>
                  </w:rPr>
                  <m:t>tan</m:t>
                </m:r>
              </m:e>
              <m:sup>
                <m:r>
                  <w:rPr>
                    <w:rFonts w:ascii="Cambria Math" w:hAnsi="Cambria Math"/>
                    <w:color w:val="000000" w:themeColor="text1"/>
                  </w:rPr>
                  <m:t>-1</m:t>
                </m:r>
              </m:sup>
            </m:sSup>
          </m:fName>
          <m:e>
            <m:f>
              <m:fPr>
                <m:ctrlPr>
                  <w:rPr>
                    <w:rFonts w:ascii="Cambria Math" w:hAnsi="Cambria Math"/>
                    <w:i/>
                    <w:color w:val="000000" w:themeColor="text1"/>
                  </w:rPr>
                </m:ctrlPr>
              </m:fPr>
              <m:num>
                <m:r>
                  <w:rPr>
                    <w:rFonts w:ascii="Cambria Math" w:hAnsi="Cambria Math"/>
                    <w:color w:val="000000" w:themeColor="text1"/>
                  </w:rPr>
                  <m:t>y</m:t>
                </m:r>
              </m:num>
              <m:den>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2</m:t>
                        </m:r>
                      </m:sup>
                    </m:sSup>
                  </m:e>
                </m:rad>
              </m:den>
            </m:f>
          </m:e>
        </m:func>
        <m:r>
          <w:rPr>
            <w:rFonts w:ascii="Cambria Math" w:hAnsi="Cambria Math"/>
            <w:color w:val="000000" w:themeColor="text1"/>
          </w:rPr>
          <m:t>+cte</m:t>
        </m:r>
      </m:oMath>
      <w:r w:rsidRPr="00B45419">
        <w:rPr>
          <w:rFonts w:ascii="Cambria Math" w:eastAsia="Cambria Math" w:hAnsi="Cambria Math" w:cs="Cambria Math"/>
          <w:color w:val="000000" w:themeColor="text1"/>
        </w:rPr>
        <w:tab/>
        <w:t>(S2.6)</w:t>
      </w:r>
    </w:p>
    <w:p w14:paraId="2A7A9309" w14:textId="77777777" w:rsidR="00732579" w:rsidRPr="00B45419" w:rsidRDefault="00732579" w:rsidP="00732579">
      <w:pPr>
        <w:rPr>
          <w:color w:val="000000" w:themeColor="text1"/>
        </w:rPr>
      </w:pPr>
      <w:r w:rsidRPr="00B45419">
        <w:rPr>
          <w:color w:val="000000" w:themeColor="text1"/>
        </w:rPr>
        <w:t>the ring volume is found by evaluating:</w:t>
      </w:r>
    </w:p>
    <w:p w14:paraId="3B679B4F"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ring</m:t>
            </m:r>
          </m:sub>
        </m:sSub>
        <m:r>
          <w:rPr>
            <w:rFonts w:ascii="Cambria Math" w:hAnsi="Cambria Math"/>
            <w:color w:val="000000" w:themeColor="text1"/>
          </w:rPr>
          <m:t>=</m:t>
        </m:r>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r>
                  <w:rPr>
                    <w:rFonts w:ascii="Cambria Math" w:hAnsi="Cambria Math"/>
                    <w:color w:val="000000" w:themeColor="text1"/>
                  </w:rPr>
                  <m:t>π</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y-</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3</m:t>
                            </m:r>
                          </m:sup>
                        </m:sSup>
                      </m:num>
                      <m:den>
                        <m:r>
                          <w:rPr>
                            <w:rFonts w:ascii="Cambria Math" w:hAnsi="Cambria Math"/>
                            <w:color w:val="000000" w:themeColor="text1"/>
                          </w:rPr>
                          <m:t>3</m:t>
                        </m:r>
                      </m:den>
                    </m:f>
                    <m:r>
                      <w:rPr>
                        <w:rFonts w:ascii="Cambria Math" w:hAnsi="Cambria Math"/>
                        <w:color w:val="000000" w:themeColor="text1"/>
                      </w:rPr>
                      <m:t>+Ry</m:t>
                    </m:r>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2</m:t>
                            </m:r>
                          </m:sup>
                        </m:sSup>
                      </m:e>
                    </m:rad>
                    <m:r>
                      <w:rPr>
                        <w:rFonts w:ascii="Cambria Math" w:hAnsi="Cambria Math"/>
                        <w:color w:val="000000" w:themeColor="text1"/>
                      </w:rPr>
                      <m:t>+R</m:t>
                    </m:r>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func>
                      <m:funcPr>
                        <m:ctrlPr>
                          <w:rPr>
                            <w:rFonts w:ascii="Cambria Math" w:hAnsi="Cambria Math"/>
                            <w:i/>
                            <w:color w:val="000000" w:themeColor="text1"/>
                          </w:rPr>
                        </m:ctrlPr>
                      </m:funcPr>
                      <m:fName>
                        <m:sSup>
                          <m:sSupPr>
                            <m:ctrlPr>
                              <w:rPr>
                                <w:rFonts w:ascii="Cambria Math" w:hAnsi="Cambria Math"/>
                                <w:i/>
                                <w:color w:val="000000" w:themeColor="text1"/>
                              </w:rPr>
                            </m:ctrlPr>
                          </m:sSupPr>
                          <m:e>
                            <m:r>
                              <m:rPr>
                                <m:sty m:val="p"/>
                              </m:rPr>
                              <w:rPr>
                                <w:rFonts w:ascii="Cambria Math" w:hAnsi="Cambria Math"/>
                                <w:color w:val="000000" w:themeColor="text1"/>
                              </w:rPr>
                              <m:t>tan</m:t>
                            </m:r>
                          </m:e>
                          <m:sup>
                            <m:r>
                              <w:rPr>
                                <w:rFonts w:ascii="Cambria Math" w:hAnsi="Cambria Math"/>
                                <w:color w:val="000000" w:themeColor="text1"/>
                              </w:rPr>
                              <m:t>-1</m:t>
                            </m:r>
                          </m:sup>
                        </m:sSup>
                      </m:fName>
                      <m:e>
                        <m:f>
                          <m:fPr>
                            <m:ctrlPr>
                              <w:rPr>
                                <w:rFonts w:ascii="Cambria Math" w:hAnsi="Cambria Math"/>
                                <w:i/>
                                <w:color w:val="000000" w:themeColor="text1"/>
                              </w:rPr>
                            </m:ctrlPr>
                          </m:fPr>
                          <m:num>
                            <m:r>
                              <w:rPr>
                                <w:rFonts w:ascii="Cambria Math" w:hAnsi="Cambria Math"/>
                                <w:color w:val="000000" w:themeColor="text1"/>
                              </w:rPr>
                              <m:t>y</m:t>
                            </m:r>
                          </m:num>
                          <m:den>
                            <m:rad>
                              <m:radPr>
                                <m:degHide m:val="1"/>
                                <m:ctrlPr>
                                  <w:rPr>
                                    <w:rFonts w:ascii="Cambria Math" w:hAnsi="Cambria Math"/>
                                    <w:i/>
                                    <w:color w:val="000000" w:themeColor="text1"/>
                                  </w:rPr>
                                </m:ctrlPr>
                              </m:radPr>
                              <m:deg/>
                              <m:e>
                                <m:sSup>
                                  <m:sSupPr>
                                    <m:ctrlPr>
                                      <w:rPr>
                                        <w:rFonts w:ascii="Cambria Math" w:hAnsi="Cambria Math"/>
                                        <w:i/>
                                        <w:color w:val="000000" w:themeColor="text1"/>
                                      </w:rPr>
                                    </m:ctrlPr>
                                  </m:sSupPr>
                                  <m:e>
                                    <m:r>
                                      <w:rPr>
                                        <w:rFonts w:ascii="Cambria Math" w:hAnsi="Cambria Math"/>
                                        <w:color w:val="000000" w:themeColor="text1"/>
                                      </w:rPr>
                                      <m:t>T</m:t>
                                    </m:r>
                                  </m:e>
                                  <m:sup>
                                    <m:r>
                                      <w:rPr>
                                        <w:rFonts w:ascii="Cambria Math" w:hAnsi="Cambria Math"/>
                                        <w:color w:val="000000" w:themeColor="text1"/>
                                      </w:rPr>
                                      <m:t>2</m:t>
                                    </m:r>
                                  </m:sup>
                                </m:sSup>
                                <m:r>
                                  <w:rPr>
                                    <w:rFonts w:ascii="Cambria Math" w:hAns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y</m:t>
                                    </m:r>
                                  </m:e>
                                  <m:sup>
                                    <m:r>
                                      <w:rPr>
                                        <w:rFonts w:ascii="Cambria Math" w:hAnsi="Cambria Math"/>
                                        <w:color w:val="000000" w:themeColor="text1"/>
                                      </w:rPr>
                                      <m:t>2</m:t>
                                    </m:r>
                                  </m:sup>
                                </m:sSup>
                              </m:e>
                            </m:rad>
                          </m:den>
                        </m:f>
                      </m:e>
                    </m:func>
                  </m:e>
                </m:d>
              </m:e>
            </m:d>
          </m:e>
          <m:sub>
            <m:r>
              <w:rPr>
                <w:rFonts w:ascii="Cambria Math" w:hAnsi="Cambria Math"/>
                <w:color w:val="000000" w:themeColor="text1"/>
              </w:rPr>
              <m:t>0</m:t>
            </m:r>
          </m:sub>
          <m:sup>
            <m:r>
              <w:rPr>
                <w:rFonts w:ascii="Cambria Math" w:hAnsi="Cambria Math"/>
                <w:color w:val="000000" w:themeColor="text1"/>
              </w:rPr>
              <m:t>T</m:t>
            </m:r>
          </m:sup>
        </m:sSubSup>
      </m:oMath>
      <w:r w:rsidRPr="00B45419">
        <w:rPr>
          <w:rFonts w:ascii="Cambria Math" w:eastAsia="Cambria Math" w:hAnsi="Cambria Math" w:cs="Cambria Math"/>
          <w:color w:val="000000" w:themeColor="text1"/>
        </w:rPr>
        <w:tab/>
        <w:t>(S2.7)</w:t>
      </w:r>
    </w:p>
    <w:p w14:paraId="10BDF3C7" w14:textId="77777777" w:rsidR="00732579" w:rsidRPr="00B45419" w:rsidRDefault="00732579" w:rsidP="00732579">
      <w:pPr>
        <w:rPr>
          <w:color w:val="000000" w:themeColor="text1"/>
        </w:rPr>
      </w:pPr>
      <w:r w:rsidRPr="00B45419">
        <w:rPr>
          <w:color w:val="000000" w:themeColor="text1"/>
        </w:rPr>
        <w:t>and results in:</w:t>
      </w:r>
    </w:p>
    <w:p w14:paraId="623DD71B"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ring</m:t>
            </m:r>
          </m:sub>
        </m:sSub>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3</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3</m:t>
                    </m:r>
                  </m:sup>
                </m:sSup>
              </m:num>
              <m:den>
                <m:r>
                  <w:rPr>
                    <w:rFonts w:ascii="Cambria Math" w:eastAsia="Cambria Math" w:hAnsi="Cambria Math" w:cs="Cambria Math"/>
                    <w:color w:val="000000" w:themeColor="text1"/>
                  </w:rPr>
                  <m:t>3</m:t>
                </m:r>
              </m:den>
            </m:f>
            <m:r>
              <w:rPr>
                <w:rFonts w:ascii="Cambria Math" w:eastAsia="Cambria Math" w:hAnsi="Cambria Math" w:cs="Cambria Math"/>
                <w:color w:val="000000" w:themeColor="text1"/>
              </w:rPr>
              <m:t>+R</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π</m:t>
                </m:r>
              </m:num>
              <m:den>
                <m:r>
                  <w:rPr>
                    <w:rFonts w:ascii="Cambria Math" w:eastAsia="Cambria Math" w:hAnsi="Cambria Math" w:cs="Cambria Math"/>
                    <w:color w:val="000000" w:themeColor="text1"/>
                  </w:rPr>
                  <m:t>2</m:t>
                </m:r>
              </m:den>
            </m:f>
          </m:e>
        </m:d>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2</m:t>
            </m:r>
          </m:num>
          <m:den>
            <m:r>
              <w:rPr>
                <w:rFonts w:ascii="Cambria Math" w:eastAsia="Cambria Math" w:hAnsi="Cambria Math" w:cs="Cambria Math"/>
                <w:color w:val="000000" w:themeColor="text1"/>
              </w:rPr>
              <m:t>3</m:t>
            </m:r>
          </m:den>
        </m:f>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3</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3</m:t>
                </m:r>
              </m:num>
              <m:den>
                <m:r>
                  <w:rPr>
                    <w:rFonts w:ascii="Cambria Math" w:eastAsia="Cambria Math" w:hAnsi="Cambria Math" w:cs="Cambria Math"/>
                    <w:color w:val="000000" w:themeColor="text1"/>
                  </w:rPr>
                  <m:t>4</m:t>
                </m:r>
              </m:den>
            </m:f>
            <m:r>
              <w:rPr>
                <w:rFonts w:ascii="Cambria Math" w:eastAsia="Cambria Math" w:hAnsi="Cambria Math" w:cs="Cambria Math"/>
                <w:color w:val="000000" w:themeColor="text1"/>
              </w:rPr>
              <m:t>πR</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e>
        </m:d>
      </m:oMath>
      <w:r w:rsidRPr="00B45419">
        <w:rPr>
          <w:rFonts w:ascii="Cambria Math" w:eastAsia="Cambria Math" w:hAnsi="Cambria Math" w:cs="Cambria Math"/>
          <w:color w:val="000000" w:themeColor="text1"/>
        </w:rPr>
        <w:tab/>
        <w:t>(S2.8)</w:t>
      </w:r>
    </w:p>
    <w:p w14:paraId="79722163" w14:textId="77777777" w:rsidR="00732579" w:rsidRPr="00B45419" w:rsidRDefault="00732579" w:rsidP="00732579">
      <w:pPr>
        <w:rPr>
          <w:color w:val="000000" w:themeColor="text1"/>
        </w:rPr>
      </w:pPr>
      <w:r w:rsidRPr="00B45419">
        <w:rPr>
          <w:color w:val="000000" w:themeColor="text1"/>
        </w:rPr>
        <w:t xml:space="preserve">(Note again the difference with equation (3) in </w:t>
      </w:r>
      <w:proofErr w:type="spellStart"/>
      <w:r w:rsidRPr="00B45419">
        <w:rPr>
          <w:color w:val="000000" w:themeColor="text1"/>
        </w:rPr>
        <w:t>Hendrickx</w:t>
      </w:r>
      <w:proofErr w:type="spellEnd"/>
      <w:r w:rsidRPr="00B45419">
        <w:rPr>
          <w:color w:val="000000" w:themeColor="text1"/>
        </w:rPr>
        <w:t>’ paper [16])</w:t>
      </w:r>
    </w:p>
    <w:p w14:paraId="2A77D976"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p>
    <w:p w14:paraId="52DE5F81" w14:textId="77777777" w:rsidR="00732579" w:rsidRPr="00B45419" w:rsidRDefault="00732579" w:rsidP="00732579">
      <w:pPr>
        <w:rPr>
          <w:color w:val="000000" w:themeColor="text1"/>
        </w:rPr>
      </w:pPr>
      <w:r w:rsidRPr="00B45419">
        <w:rPr>
          <w:color w:val="000000" w:themeColor="text1"/>
        </w:rPr>
        <w:t>Combining equations (S2.2) and (S2.7), the total wetted volume becomes:</w:t>
      </w:r>
    </w:p>
    <w:p w14:paraId="3802B753" w14:textId="77777777" w:rsidR="00732579" w:rsidRPr="00B45419" w:rsidRDefault="00732579" w:rsidP="00732579">
      <w:pPr>
        <w:tabs>
          <w:tab w:val="center" w:pos="4536"/>
          <w:tab w:val="right" w:pos="9072"/>
        </w:tabs>
        <w:spacing w:line="300" w:lineRule="auto"/>
        <w:rPr>
          <w:rFonts w:ascii="Cambria Math" w:eastAsia="Cambria Math" w:hAnsi="Cambria Math" w:cs="Cambria Math"/>
          <w:color w:val="000000" w:themeColor="text1"/>
        </w:rPr>
      </w:pPr>
      <w:r w:rsidRPr="00B45419">
        <w:rPr>
          <w:rFonts w:ascii="Cambria Math" w:eastAsia="Cambria Math" w:hAnsi="Cambria Math" w:cs="Cambria Math"/>
          <w:color w:val="000000" w:themeColor="text1"/>
        </w:rPr>
        <w:lastRenderedPageBreak/>
        <w:tab/>
      </w:r>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V</m:t>
            </m:r>
          </m:e>
          <m:sub>
            <m:r>
              <w:rPr>
                <w:rFonts w:ascii="Cambria Math" w:eastAsia="Cambria Math" w:hAnsi="Cambria Math" w:cs="Cambria Math"/>
                <w:color w:val="000000" w:themeColor="text1"/>
              </w:rPr>
              <m:t>wet</m:t>
            </m:r>
          </m:sub>
        </m:sSub>
        <m:r>
          <w:rPr>
            <w:rFonts w:ascii="Cambria Math" w:eastAsia="Cambria Math" w:hAnsi="Cambria Math" w:cs="Cambria Math"/>
            <w:color w:val="000000" w:themeColor="text1"/>
          </w:rPr>
          <m:t>= π</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R</m:t>
            </m:r>
          </m:e>
          <m:sup>
            <m:r>
              <w:rPr>
                <w:rFonts w:ascii="Cambria Math" w:eastAsia="Cambria Math" w:hAnsi="Cambria Math" w:cs="Cambria Math"/>
                <w:color w:val="000000" w:themeColor="text1"/>
              </w:rPr>
              <m:t>2</m:t>
            </m:r>
          </m:sup>
        </m:sSup>
        <m:r>
          <w:rPr>
            <w:rFonts w:ascii="Cambria Math" w:eastAsia="Cambria Math" w:hAnsi="Cambria Math" w:cs="Cambria Math"/>
            <w:color w:val="000000" w:themeColor="text1"/>
          </w:rPr>
          <m:t>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2</m:t>
            </m:r>
          </m:num>
          <m:den>
            <m:r>
              <w:rPr>
                <w:rFonts w:ascii="Cambria Math" w:eastAsia="Cambria Math" w:hAnsi="Cambria Math" w:cs="Cambria Math"/>
                <w:color w:val="000000" w:themeColor="text1"/>
              </w:rPr>
              <m:t>3</m:t>
            </m:r>
          </m:den>
        </m:f>
        <m:r>
          <w:rPr>
            <w:rFonts w:ascii="Cambria Math" w:eastAsia="Cambria Math" w:hAnsi="Cambria Math" w:cs="Cambria Math"/>
            <w:color w:val="000000" w:themeColor="text1"/>
          </w:rPr>
          <m:t>π</m:t>
        </m:r>
        <m:d>
          <m:dPr>
            <m:ctrlPr>
              <w:rPr>
                <w:rFonts w:ascii="Cambria Math" w:eastAsia="Cambria Math" w:hAnsi="Cambria Math" w:cs="Cambria Math"/>
                <w:color w:val="000000" w:themeColor="text1"/>
              </w:rPr>
            </m:ctrlPr>
          </m:dPr>
          <m:e>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3</m:t>
                </m:r>
              </m:sup>
            </m:sSup>
            <m:r>
              <w:rPr>
                <w:rFonts w:ascii="Cambria Math" w:eastAsia="Cambria Math" w:hAnsi="Cambria Math" w:cs="Cambria Math"/>
                <w:color w:val="000000" w:themeColor="text1"/>
              </w:rPr>
              <m:t>+</m:t>
            </m:r>
            <m:f>
              <m:fPr>
                <m:ctrlPr>
                  <w:rPr>
                    <w:rFonts w:ascii="Cambria Math" w:eastAsia="Cambria Math" w:hAnsi="Cambria Math" w:cs="Cambria Math"/>
                    <w:color w:val="000000" w:themeColor="text1"/>
                  </w:rPr>
                </m:ctrlPr>
              </m:fPr>
              <m:num>
                <m:r>
                  <w:rPr>
                    <w:rFonts w:ascii="Cambria Math" w:eastAsia="Cambria Math" w:hAnsi="Cambria Math" w:cs="Cambria Math"/>
                    <w:color w:val="000000" w:themeColor="text1"/>
                  </w:rPr>
                  <m:t>3</m:t>
                </m:r>
              </m:num>
              <m:den>
                <m:r>
                  <w:rPr>
                    <w:rFonts w:ascii="Cambria Math" w:eastAsia="Cambria Math" w:hAnsi="Cambria Math" w:cs="Cambria Math"/>
                    <w:color w:val="000000" w:themeColor="text1"/>
                  </w:rPr>
                  <m:t>4</m:t>
                </m:r>
              </m:den>
            </m:f>
            <m:r>
              <w:rPr>
                <w:rFonts w:ascii="Cambria Math" w:eastAsia="Cambria Math" w:hAnsi="Cambria Math" w:cs="Cambria Math"/>
                <w:color w:val="000000" w:themeColor="text1"/>
              </w:rPr>
              <m:t>πR</m:t>
            </m:r>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T</m:t>
                </m:r>
              </m:e>
              <m:sup>
                <m:r>
                  <w:rPr>
                    <w:rFonts w:ascii="Cambria Math" w:eastAsia="Cambria Math" w:hAnsi="Cambria Math" w:cs="Cambria Math"/>
                    <w:color w:val="000000" w:themeColor="text1"/>
                  </w:rPr>
                  <m:t>2</m:t>
                </m:r>
              </m:sup>
            </m:sSup>
          </m:e>
        </m:d>
      </m:oMath>
      <w:r w:rsidRPr="00B45419">
        <w:rPr>
          <w:rFonts w:ascii="Cambria Math" w:eastAsia="Cambria Math" w:hAnsi="Cambria Math" w:cs="Cambria Math"/>
          <w:color w:val="000000" w:themeColor="text1"/>
        </w:rPr>
        <w:tab/>
        <w:t>(S2.9)</w:t>
      </w:r>
    </w:p>
    <w:p w14:paraId="5B3FAE5D" w14:textId="77777777" w:rsidR="00732579" w:rsidRPr="00B45419" w:rsidRDefault="00732579" w:rsidP="00732579">
      <w:pPr>
        <w:rPr>
          <w:rFonts w:ascii="Cambria Math" w:eastAsia="Cambria Math" w:hAnsi="Cambria Math" w:cs="Cambria Math"/>
          <w:color w:val="000000" w:themeColor="text1"/>
        </w:rPr>
      </w:pPr>
      <w:r w:rsidRPr="00B45419">
        <w:rPr>
          <w:color w:val="000000" w:themeColor="text1"/>
        </w:rPr>
        <w:t xml:space="preserve">Equation (S2.8) holds when assuming that the ring volume is described by the rotation of a quarter circle around the cylinder, thus the penetration depth </w:t>
      </w:r>
      <w:r w:rsidRPr="00B45419">
        <w:rPr>
          <w:i/>
          <w:iCs/>
          <w:color w:val="000000" w:themeColor="text1"/>
        </w:rPr>
        <w:t>T</w:t>
      </w:r>
      <w:r w:rsidRPr="00B45419">
        <w:rPr>
          <w:color w:val="000000" w:themeColor="text1"/>
        </w:rPr>
        <w:t xml:space="preserve"> equals the spreading of the wetting front in the </w:t>
      </w:r>
      <w:r w:rsidRPr="00B45419">
        <w:rPr>
          <w:i/>
          <w:iCs/>
          <w:color w:val="000000" w:themeColor="text1"/>
        </w:rPr>
        <w:t>x</w:t>
      </w:r>
      <w:r w:rsidRPr="00B45419">
        <w:rPr>
          <w:color w:val="000000" w:themeColor="text1"/>
        </w:rPr>
        <w:t xml:space="preserve">-direction </w:t>
      </w:r>
      <w:r w:rsidRPr="00B45419">
        <w:rPr>
          <w:i/>
          <w:iCs/>
          <w:color w:val="000000" w:themeColor="text1"/>
        </w:rPr>
        <w:t>x</w:t>
      </w:r>
      <w:r w:rsidRPr="00B45419">
        <w:rPr>
          <w:i/>
          <w:iCs/>
          <w:color w:val="000000" w:themeColor="text1"/>
          <w:vertAlign w:val="subscript"/>
        </w:rPr>
        <w:t>0</w:t>
      </w:r>
      <w:r w:rsidRPr="00B45419">
        <w:rPr>
          <w:color w:val="000000" w:themeColor="text1"/>
        </w:rPr>
        <w:t xml:space="preserve">. </w:t>
      </w:r>
    </w:p>
    <w:p w14:paraId="6A39D2DB" w14:textId="77777777" w:rsidR="0080635F" w:rsidRDefault="0080635F"/>
    <w:sectPr w:rsidR="00806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79"/>
    <w:rsid w:val="000F2A4A"/>
    <w:rsid w:val="002B36F2"/>
    <w:rsid w:val="0034108C"/>
    <w:rsid w:val="003910F9"/>
    <w:rsid w:val="00732579"/>
    <w:rsid w:val="0080635F"/>
    <w:rsid w:val="00A234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E3CC"/>
  <w15:chartTrackingRefBased/>
  <w15:docId w15:val="{B5FABD5A-4935-4435-A619-01A63EC1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579"/>
    <w:pPr>
      <w:spacing w:after="0" w:line="360" w:lineRule="auto"/>
      <w:jc w:val="both"/>
    </w:pPr>
    <w:rPr>
      <w:rFonts w:ascii="Times New Roman" w:eastAsia="Calibri" w:hAnsi="Times New Roman" w:cs="Calibri"/>
      <w:kern w:val="0"/>
      <w:lang w:val="en-GB"/>
      <w14:ligatures w14:val="none"/>
    </w:rPr>
  </w:style>
  <w:style w:type="paragraph" w:styleId="Heading1">
    <w:name w:val="heading 1"/>
    <w:basedOn w:val="Normal"/>
    <w:next w:val="Normal"/>
    <w:link w:val="Heading1Char"/>
    <w:uiPriority w:val="9"/>
    <w:qFormat/>
    <w:rsid w:val="00732579"/>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732579"/>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732579"/>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732579"/>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732579"/>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732579"/>
    <w:pPr>
      <w:keepNext/>
      <w:keepLines/>
      <w:spacing w:before="40" w:line="278" w:lineRule="auto"/>
      <w:jc w:val="left"/>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732579"/>
    <w:pPr>
      <w:keepNext/>
      <w:keepLines/>
      <w:spacing w:before="40" w:line="278" w:lineRule="auto"/>
      <w:jc w:val="left"/>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732579"/>
    <w:pPr>
      <w:keepNext/>
      <w:keepLines/>
      <w:spacing w:line="278" w:lineRule="auto"/>
      <w:jc w:val="left"/>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732579"/>
    <w:pPr>
      <w:keepNext/>
      <w:keepLines/>
      <w:spacing w:line="278" w:lineRule="auto"/>
      <w:jc w:val="left"/>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579"/>
    <w:rPr>
      <w:rFonts w:eastAsiaTheme="majorEastAsia" w:cstheme="majorBidi"/>
      <w:color w:val="272727" w:themeColor="text1" w:themeTint="D8"/>
    </w:rPr>
  </w:style>
  <w:style w:type="paragraph" w:styleId="Title">
    <w:name w:val="Title"/>
    <w:basedOn w:val="Normal"/>
    <w:next w:val="Normal"/>
    <w:link w:val="TitleChar"/>
    <w:uiPriority w:val="10"/>
    <w:qFormat/>
    <w:rsid w:val="00732579"/>
    <w:pPr>
      <w:spacing w:after="80" w:line="240" w:lineRule="auto"/>
      <w:contextualSpacing/>
      <w:jc w:val="left"/>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732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579"/>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732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579"/>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732579"/>
    <w:rPr>
      <w:i/>
      <w:iCs/>
      <w:color w:val="404040" w:themeColor="text1" w:themeTint="BF"/>
    </w:rPr>
  </w:style>
  <w:style w:type="paragraph" w:styleId="ListParagraph">
    <w:name w:val="List Paragraph"/>
    <w:basedOn w:val="Normal"/>
    <w:uiPriority w:val="34"/>
    <w:qFormat/>
    <w:rsid w:val="00732579"/>
    <w:pPr>
      <w:spacing w:after="160" w:line="278" w:lineRule="auto"/>
      <w:ind w:left="720"/>
      <w:contextualSpacing/>
      <w:jc w:val="left"/>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732579"/>
    <w:rPr>
      <w:i/>
      <w:iCs/>
      <w:color w:val="0F4761" w:themeColor="accent1" w:themeShade="BF"/>
    </w:rPr>
  </w:style>
  <w:style w:type="paragraph" w:styleId="IntenseQuote">
    <w:name w:val="Intense Quote"/>
    <w:basedOn w:val="Normal"/>
    <w:next w:val="Normal"/>
    <w:link w:val="IntenseQuoteChar"/>
    <w:uiPriority w:val="30"/>
    <w:qFormat/>
    <w:rsid w:val="0073257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732579"/>
    <w:rPr>
      <w:i/>
      <w:iCs/>
      <w:color w:val="0F4761" w:themeColor="accent1" w:themeShade="BF"/>
    </w:rPr>
  </w:style>
  <w:style w:type="character" w:styleId="IntenseReference">
    <w:name w:val="Intense Reference"/>
    <w:basedOn w:val="DefaultParagraphFont"/>
    <w:uiPriority w:val="32"/>
    <w:qFormat/>
    <w:rsid w:val="00732579"/>
    <w:rPr>
      <w:b/>
      <w:bCs/>
      <w:smallCaps/>
      <w:color w:val="0F4761" w:themeColor="accent1" w:themeShade="BF"/>
      <w:spacing w:val="5"/>
    </w:rPr>
  </w:style>
  <w:style w:type="character" w:styleId="SubtleEmphasis">
    <w:name w:val="Subtle Emphasis"/>
    <w:basedOn w:val="DefaultParagraphFont"/>
    <w:uiPriority w:val="19"/>
    <w:qFormat/>
    <w:rsid w:val="0073257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623</Words>
  <Characters>3555</Characters>
  <Application>Microsoft Office Word</Application>
  <DocSecurity>0</DocSecurity>
  <Lines>29</Lines>
  <Paragraphs>8</Paragraphs>
  <ScaleCrop>false</ScaleCrop>
  <Company>Straive</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Poonthamilan Soundarrajan</dc:creator>
  <cp:keywords/>
  <dc:description/>
  <cp:lastModifiedBy>Gomathi S</cp:lastModifiedBy>
  <cp:revision>2</cp:revision>
  <dcterms:created xsi:type="dcterms:W3CDTF">2026-05-04T14:00:00Z</dcterms:created>
  <dcterms:modified xsi:type="dcterms:W3CDTF">2026-05-13T03:28:00Z</dcterms:modified>
</cp:coreProperties>
</file>