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07D1F" w14:textId="72F7B0DE" w:rsidR="006E4F97" w:rsidRPr="00A30318" w:rsidRDefault="00F33947" w:rsidP="00F33947">
      <w:pPr>
        <w:pStyle w:val="Heading1"/>
        <w:rPr>
          <w:rFonts w:ascii="Arial" w:hAnsi="Arial"/>
          <w:b w:val="0"/>
          <w:bCs w:val="0"/>
          <w:sz w:val="24"/>
          <w:szCs w:val="24"/>
        </w:rPr>
      </w:pPr>
      <w:r w:rsidRPr="00A30318">
        <w:rPr>
          <w:rFonts w:ascii="Arial" w:hAnsi="Arial"/>
          <w:b w:val="0"/>
          <w:bCs w:val="0"/>
          <w:sz w:val="24"/>
          <w:szCs w:val="24"/>
        </w:rPr>
        <w:t>Supporting Information</w:t>
      </w:r>
    </w:p>
    <w:p w14:paraId="286A8236" w14:textId="77777777" w:rsidR="00510C17" w:rsidRPr="00510C17" w:rsidRDefault="00510C17" w:rsidP="00510C17">
      <w:pPr>
        <w:spacing w:line="480" w:lineRule="auto"/>
        <w:jc w:val="both"/>
        <w:rPr>
          <w:rFonts w:ascii="Arial" w:hAnsi="Arial"/>
          <w:b/>
          <w:bCs/>
          <w:kern w:val="0"/>
          <w:sz w:val="24"/>
          <w:szCs w:val="24"/>
          <w14:ligatures w14:val="none"/>
        </w:rPr>
      </w:pPr>
      <w:r w:rsidRPr="00510C17">
        <w:rPr>
          <w:rFonts w:ascii="Arial" w:hAnsi="Arial"/>
          <w:b/>
          <w:bCs/>
          <w:kern w:val="0"/>
          <w:sz w:val="24"/>
          <w:szCs w:val="24"/>
          <w14:ligatures w14:val="none"/>
        </w:rPr>
        <w:t>T</w:t>
      </w:r>
      <w:r w:rsidRPr="00510C17">
        <w:rPr>
          <w:rFonts w:ascii="Arial" w:hAnsi="Arial" w:hint="eastAsia"/>
          <w:b/>
          <w:bCs/>
          <w:kern w:val="0"/>
          <w:sz w:val="24"/>
          <w:szCs w:val="24"/>
          <w14:ligatures w14:val="none"/>
        </w:rPr>
        <w:t>oward</w:t>
      </w:r>
      <w:r w:rsidRPr="00510C17">
        <w:rPr>
          <w:rFonts w:ascii="Arial" w:hAnsi="Arial"/>
          <w:b/>
          <w:bCs/>
          <w:kern w:val="0"/>
          <w:sz w:val="24"/>
          <w:szCs w:val="24"/>
          <w14:ligatures w14:val="none"/>
        </w:rPr>
        <w:t xml:space="preserve"> continuous shrinkage measurement of poured earth: practical setup and underlying shrinking mechanisms </w:t>
      </w:r>
    </w:p>
    <w:p w14:paraId="19122AC9" w14:textId="6D41710B" w:rsidR="00510C17" w:rsidRPr="00510C17" w:rsidRDefault="00510C17" w:rsidP="00510C17">
      <w:pPr>
        <w:spacing w:line="480" w:lineRule="auto"/>
        <w:jc w:val="both"/>
        <w:rPr>
          <w:rFonts w:ascii="Arial" w:hAnsi="Arial"/>
          <w:b/>
          <w:bCs/>
          <w:kern w:val="0"/>
          <w:sz w:val="22"/>
          <w:szCs w:val="22"/>
          <w:lang w:val="fr-CH"/>
          <w14:ligatures w14:val="none"/>
        </w:rPr>
      </w:pPr>
      <w:r w:rsidRPr="00510C17">
        <w:rPr>
          <w:rFonts w:ascii="Arial" w:hAnsi="Arial"/>
          <w:b/>
          <w:bCs/>
          <w:kern w:val="0"/>
          <w:sz w:val="22"/>
          <w:szCs w:val="22"/>
          <w:lang w:val="fr-CH"/>
          <w14:ligatures w14:val="none"/>
        </w:rPr>
        <w:t>Yi Du</w:t>
      </w:r>
      <w:r w:rsidRPr="00510C17">
        <w:rPr>
          <w:rFonts w:ascii="Arial" w:hAnsi="Arial"/>
          <w:b/>
          <w:bCs/>
          <w:kern w:val="0"/>
          <w:sz w:val="22"/>
          <w:szCs w:val="22"/>
          <w:vertAlign w:val="superscript"/>
          <w:lang w:val="fr-CH"/>
          <w14:ligatures w14:val="none"/>
        </w:rPr>
        <w:t>1,2</w:t>
      </w:r>
      <w:r w:rsidR="000036E7">
        <w:rPr>
          <w:rFonts w:ascii="Arial" w:hAnsi="Arial" w:hint="eastAsia"/>
          <w:b/>
          <w:bCs/>
          <w:kern w:val="0"/>
          <w:sz w:val="22"/>
          <w:szCs w:val="22"/>
          <w:vertAlign w:val="superscript"/>
          <w:lang w:val="fr-CH"/>
          <w14:ligatures w14:val="none"/>
        </w:rPr>
        <w:t>*</w:t>
      </w:r>
      <w:r w:rsidRPr="00510C17">
        <w:rPr>
          <w:rFonts w:ascii="Arial" w:hAnsi="Arial"/>
          <w:b/>
          <w:bCs/>
          <w:kern w:val="0"/>
          <w:sz w:val="22"/>
          <w:szCs w:val="22"/>
          <w:lang w:val="fr-CH"/>
          <w14:ligatures w14:val="none"/>
        </w:rPr>
        <w:t>, Ellina Bernard</w:t>
      </w:r>
      <w:r w:rsidRPr="00510C17">
        <w:rPr>
          <w:rFonts w:ascii="Arial" w:hAnsi="Arial"/>
          <w:b/>
          <w:bCs/>
          <w:kern w:val="0"/>
          <w:sz w:val="22"/>
          <w:szCs w:val="22"/>
          <w:vertAlign w:val="superscript"/>
          <w:lang w:val="fr-CH"/>
          <w14:ligatures w14:val="none"/>
        </w:rPr>
        <w:t>1,2</w:t>
      </w:r>
      <w:r w:rsidRPr="00510C17">
        <w:rPr>
          <w:rFonts w:ascii="Arial" w:hAnsi="Arial"/>
          <w:b/>
          <w:bCs/>
          <w:kern w:val="0"/>
          <w:sz w:val="22"/>
          <w:szCs w:val="22"/>
          <w:lang w:val="fr-CH"/>
          <w14:ligatures w14:val="none"/>
        </w:rPr>
        <w:t>, Janis Justs</w:t>
      </w:r>
      <w:r w:rsidRPr="00510C17">
        <w:rPr>
          <w:rFonts w:ascii="Arial" w:hAnsi="Arial"/>
          <w:b/>
          <w:bCs/>
          <w:kern w:val="0"/>
          <w:sz w:val="22"/>
          <w:szCs w:val="22"/>
          <w:vertAlign w:val="superscript"/>
          <w:lang w:val="fr-CH"/>
          <w14:ligatures w14:val="none"/>
        </w:rPr>
        <w:t>1</w:t>
      </w:r>
      <w:r w:rsidRPr="00510C17">
        <w:rPr>
          <w:rFonts w:ascii="Arial" w:hAnsi="Arial"/>
          <w:b/>
          <w:bCs/>
          <w:kern w:val="0"/>
          <w:sz w:val="22"/>
          <w:szCs w:val="22"/>
          <w:lang w:val="fr-CH"/>
          <w14:ligatures w14:val="none"/>
        </w:rPr>
        <w:t>, Guillaume Habert</w:t>
      </w:r>
      <w:r w:rsidRPr="00510C17">
        <w:rPr>
          <w:rFonts w:ascii="Arial" w:hAnsi="Arial"/>
          <w:b/>
          <w:bCs/>
          <w:kern w:val="0"/>
          <w:sz w:val="22"/>
          <w:szCs w:val="22"/>
          <w:vertAlign w:val="superscript"/>
          <w:lang w:val="fr-CH"/>
          <w14:ligatures w14:val="none"/>
        </w:rPr>
        <w:t>2</w:t>
      </w:r>
      <w:r w:rsidRPr="00510C17">
        <w:rPr>
          <w:rFonts w:ascii="Arial" w:hAnsi="Arial"/>
          <w:b/>
          <w:bCs/>
          <w:kern w:val="0"/>
          <w:sz w:val="22"/>
          <w:szCs w:val="22"/>
          <w:lang w:val="fr-CH"/>
          <w14:ligatures w14:val="none"/>
        </w:rPr>
        <w:t>, Pietro Lura</w:t>
      </w:r>
      <w:r w:rsidRPr="00510C17">
        <w:rPr>
          <w:rFonts w:ascii="Arial" w:hAnsi="Arial"/>
          <w:b/>
          <w:bCs/>
          <w:kern w:val="0"/>
          <w:sz w:val="22"/>
          <w:szCs w:val="22"/>
          <w:vertAlign w:val="superscript"/>
          <w:lang w:val="fr-CH"/>
          <w14:ligatures w14:val="none"/>
        </w:rPr>
        <w:t>1,3</w:t>
      </w:r>
    </w:p>
    <w:p w14:paraId="69001A56" w14:textId="77777777" w:rsidR="00510C17" w:rsidRPr="00510C17" w:rsidRDefault="00510C17" w:rsidP="00510C17">
      <w:pPr>
        <w:spacing w:line="480" w:lineRule="auto"/>
        <w:jc w:val="both"/>
        <w:rPr>
          <w:rFonts w:ascii="Arial" w:hAnsi="Arial"/>
          <w:kern w:val="0"/>
          <w:sz w:val="22"/>
          <w:szCs w:val="18"/>
          <w14:ligatures w14:val="none"/>
        </w:rPr>
      </w:pPr>
      <w:r w:rsidRPr="00510C17">
        <w:rPr>
          <w:rFonts w:ascii="Arial" w:hAnsi="Arial"/>
          <w:kern w:val="0"/>
          <w:sz w:val="22"/>
          <w:szCs w:val="18"/>
          <w:vertAlign w:val="superscript"/>
          <w14:ligatures w14:val="none"/>
        </w:rPr>
        <w:t>1</w:t>
      </w:r>
      <w:r w:rsidRPr="00510C17">
        <w:rPr>
          <w:rFonts w:ascii="Arial" w:hAnsi="Arial"/>
          <w:kern w:val="0"/>
          <w:sz w:val="22"/>
          <w:szCs w:val="18"/>
          <w14:ligatures w14:val="none"/>
        </w:rPr>
        <w:t xml:space="preserve">Empa, Swiss Federal Laboratories for Materials Science and Technology, Laboratory for Concrete and Asphalt, </w:t>
      </w:r>
      <w:proofErr w:type="spellStart"/>
      <w:r w:rsidRPr="00510C17">
        <w:rPr>
          <w:rFonts w:ascii="Arial" w:hAnsi="Arial"/>
          <w:kern w:val="0"/>
          <w:sz w:val="22"/>
          <w:szCs w:val="18"/>
          <w14:ligatures w14:val="none"/>
        </w:rPr>
        <w:t>Dübendorf</w:t>
      </w:r>
      <w:proofErr w:type="spellEnd"/>
      <w:r w:rsidRPr="00510C17">
        <w:rPr>
          <w:rFonts w:ascii="Arial" w:hAnsi="Arial"/>
          <w:kern w:val="0"/>
          <w:sz w:val="22"/>
          <w:szCs w:val="18"/>
          <w14:ligatures w14:val="none"/>
        </w:rPr>
        <w:t xml:space="preserve"> CH-8600, Switzerland</w:t>
      </w:r>
    </w:p>
    <w:p w14:paraId="43FF53B9" w14:textId="77777777" w:rsidR="00510C17" w:rsidRPr="00510C17" w:rsidRDefault="00510C17" w:rsidP="00510C17">
      <w:pPr>
        <w:spacing w:line="480" w:lineRule="auto"/>
        <w:jc w:val="both"/>
        <w:rPr>
          <w:rFonts w:ascii="Arial" w:hAnsi="Arial"/>
          <w:kern w:val="0"/>
          <w:sz w:val="22"/>
          <w:szCs w:val="18"/>
          <w14:ligatures w14:val="none"/>
        </w:rPr>
      </w:pPr>
      <w:r w:rsidRPr="00510C17">
        <w:rPr>
          <w:rFonts w:ascii="Arial" w:hAnsi="Arial"/>
          <w:kern w:val="0"/>
          <w:sz w:val="22"/>
          <w:szCs w:val="18"/>
          <w:vertAlign w:val="superscript"/>
          <w14:ligatures w14:val="none"/>
        </w:rPr>
        <w:t>2</w:t>
      </w:r>
      <w:r w:rsidRPr="00510C17">
        <w:rPr>
          <w:rFonts w:ascii="Arial" w:hAnsi="Arial"/>
          <w:kern w:val="0"/>
          <w:sz w:val="22"/>
          <w:szCs w:val="18"/>
          <w14:ligatures w14:val="none"/>
        </w:rPr>
        <w:t>Institute of Construction and Infrastructure Management, Chair of Sustainable Construction, Swiss Federal Institute of Technology (ETH Zurich), Zurich CH-8093, Switzerland</w:t>
      </w:r>
    </w:p>
    <w:p w14:paraId="353BAB10" w14:textId="77777777" w:rsidR="00510C17" w:rsidRDefault="00510C17" w:rsidP="00510C17">
      <w:pPr>
        <w:spacing w:line="480" w:lineRule="auto"/>
        <w:jc w:val="both"/>
        <w:rPr>
          <w:rFonts w:ascii="Arial" w:hAnsi="Arial"/>
          <w:kern w:val="0"/>
          <w:sz w:val="22"/>
          <w:szCs w:val="18"/>
          <w14:ligatures w14:val="none"/>
        </w:rPr>
      </w:pPr>
      <w:r w:rsidRPr="00510C17">
        <w:rPr>
          <w:rFonts w:ascii="Arial" w:hAnsi="Arial"/>
          <w:kern w:val="0"/>
          <w:sz w:val="22"/>
          <w:szCs w:val="18"/>
          <w:vertAlign w:val="superscript"/>
          <w14:ligatures w14:val="none"/>
        </w:rPr>
        <w:t>3</w:t>
      </w:r>
      <w:r w:rsidRPr="00510C17">
        <w:rPr>
          <w:rFonts w:ascii="Arial" w:hAnsi="Arial"/>
          <w:kern w:val="0"/>
          <w:sz w:val="22"/>
          <w:szCs w:val="18"/>
          <w14:ligatures w14:val="none"/>
        </w:rPr>
        <w:t xml:space="preserve">Institute for Building Materials, ETH Zurich, </w:t>
      </w:r>
      <w:bookmarkStart w:id="0" w:name="_Hlk204241767"/>
      <w:r w:rsidRPr="00510C17">
        <w:rPr>
          <w:rFonts w:ascii="Arial" w:hAnsi="Arial"/>
          <w:kern w:val="0"/>
          <w:sz w:val="22"/>
          <w:szCs w:val="18"/>
          <w14:ligatures w14:val="none"/>
        </w:rPr>
        <w:t xml:space="preserve">Swiss Federal Institute of Technology </w:t>
      </w:r>
      <w:bookmarkEnd w:id="0"/>
      <w:r w:rsidRPr="00510C17">
        <w:rPr>
          <w:rFonts w:ascii="Arial" w:hAnsi="Arial"/>
          <w:kern w:val="0"/>
          <w:sz w:val="22"/>
          <w:szCs w:val="18"/>
          <w14:ligatures w14:val="none"/>
        </w:rPr>
        <w:t>(ETH Zurich), Zurich CH-8093, Switzerland</w:t>
      </w:r>
    </w:p>
    <w:p w14:paraId="0518C804" w14:textId="2CDDB7FC" w:rsidR="00931D9A" w:rsidRPr="00931D9A" w:rsidRDefault="00931D9A" w:rsidP="00510C17">
      <w:pPr>
        <w:spacing w:line="480" w:lineRule="auto"/>
        <w:jc w:val="both"/>
        <w:rPr>
          <w:rFonts w:ascii="Arial" w:hAnsi="Arial" w:cs="Arial"/>
          <w:kern w:val="0"/>
          <w:sz w:val="22"/>
          <w:szCs w:val="18"/>
          <w14:ligatures w14:val="none"/>
        </w:rPr>
      </w:pPr>
      <w:r w:rsidRPr="00931D9A">
        <w:rPr>
          <w:rFonts w:ascii="Arial" w:hAnsi="Arial" w:cs="Arial"/>
          <w:sz w:val="22"/>
          <w:szCs w:val="18"/>
        </w:rPr>
        <w:t xml:space="preserve">*Correspondence: </w:t>
      </w:r>
      <w:hyperlink r:id="rId8" w:history="1">
        <w:r w:rsidRPr="00931D9A">
          <w:rPr>
            <w:rStyle w:val="Hyperlink"/>
            <w:rFonts w:ascii="Arial" w:hAnsi="Arial" w:cs="Arial"/>
            <w:sz w:val="22"/>
            <w:szCs w:val="18"/>
          </w:rPr>
          <w:t>yi.du@empa.ch</w:t>
        </w:r>
      </w:hyperlink>
    </w:p>
    <w:p w14:paraId="2C8E78A1" w14:textId="77777777" w:rsidR="00510C17" w:rsidRDefault="00510C17" w:rsidP="00510C17">
      <w:pPr>
        <w:pStyle w:val="BodyText"/>
      </w:pPr>
    </w:p>
    <w:p w14:paraId="3964A2C6" w14:textId="77777777" w:rsidR="00A23733" w:rsidRDefault="00A23733" w:rsidP="00510C17">
      <w:pPr>
        <w:pStyle w:val="BodyText"/>
      </w:pPr>
    </w:p>
    <w:p w14:paraId="031778D2" w14:textId="77777777" w:rsidR="00A23733" w:rsidRDefault="00A23733" w:rsidP="00510C17">
      <w:pPr>
        <w:pStyle w:val="BodyText"/>
      </w:pPr>
    </w:p>
    <w:p w14:paraId="508074AE" w14:textId="77777777" w:rsidR="00A23733" w:rsidRDefault="00A23733" w:rsidP="00510C17">
      <w:pPr>
        <w:pStyle w:val="BodyText"/>
      </w:pPr>
    </w:p>
    <w:p w14:paraId="5727A2A6" w14:textId="77777777" w:rsidR="00A23733" w:rsidRDefault="00A23733" w:rsidP="00510C17">
      <w:pPr>
        <w:pStyle w:val="BodyText"/>
      </w:pPr>
    </w:p>
    <w:p w14:paraId="245F6FF9" w14:textId="77777777" w:rsidR="00A23733" w:rsidRDefault="00A23733" w:rsidP="00510C17">
      <w:pPr>
        <w:pStyle w:val="BodyText"/>
      </w:pPr>
    </w:p>
    <w:p w14:paraId="3EA61560" w14:textId="77777777" w:rsidR="00A23733" w:rsidRDefault="00A23733" w:rsidP="00510C17">
      <w:pPr>
        <w:pStyle w:val="BodyText"/>
      </w:pPr>
    </w:p>
    <w:p w14:paraId="766C97B4" w14:textId="77777777" w:rsidR="00A23733" w:rsidRDefault="00A23733" w:rsidP="00510C17">
      <w:pPr>
        <w:pStyle w:val="BodyText"/>
      </w:pPr>
    </w:p>
    <w:p w14:paraId="35DB6E4C" w14:textId="77777777" w:rsidR="00A23733" w:rsidRDefault="00A23733" w:rsidP="00510C17">
      <w:pPr>
        <w:pStyle w:val="BodyText"/>
      </w:pPr>
    </w:p>
    <w:p w14:paraId="64F89149" w14:textId="77777777" w:rsidR="00A23733" w:rsidRDefault="00A23733" w:rsidP="00510C17">
      <w:pPr>
        <w:pStyle w:val="BodyText"/>
      </w:pPr>
    </w:p>
    <w:p w14:paraId="795E37A0" w14:textId="77777777" w:rsidR="00A23733" w:rsidRDefault="00A23733" w:rsidP="00510C17">
      <w:pPr>
        <w:pStyle w:val="BodyText"/>
      </w:pPr>
    </w:p>
    <w:p w14:paraId="57D0C255" w14:textId="77777777" w:rsidR="00A23733" w:rsidRPr="00510C17" w:rsidRDefault="00A23733" w:rsidP="00510C17">
      <w:pPr>
        <w:pStyle w:val="BodyText"/>
      </w:pPr>
    </w:p>
    <w:p w14:paraId="2EE04A10" w14:textId="270D4A54" w:rsidR="00D360C9" w:rsidRDefault="00D360C9" w:rsidP="00F33947">
      <w:pPr>
        <w:pStyle w:val="BodyText"/>
        <w:jc w:val="center"/>
        <w:rPr>
          <w:rFonts w:ascii="Arial" w:hAnsi="Arial" w:cs="Arial"/>
        </w:rPr>
      </w:pPr>
    </w:p>
    <w:p w14:paraId="56460698" w14:textId="14BF8771" w:rsidR="00030087" w:rsidRPr="007B00DA" w:rsidRDefault="00030087" w:rsidP="00F33947">
      <w:pPr>
        <w:pStyle w:val="BodyText"/>
        <w:jc w:val="center"/>
        <w:rPr>
          <w:rFonts w:ascii="Arial" w:hAnsi="Arial" w:cs="Arial"/>
        </w:rPr>
      </w:pPr>
      <w:r w:rsidRPr="00030087">
        <w:rPr>
          <w:rFonts w:ascii="Arial" w:hAnsi="Arial" w:cs="Arial"/>
          <w:noProof/>
        </w:rPr>
        <w:lastRenderedPageBreak/>
        <w:drawing>
          <wp:inline distT="0" distB="0" distL="0" distR="0" wp14:anchorId="12BBAEBA" wp14:editId="36D9C47E">
            <wp:extent cx="4114800" cy="3360836"/>
            <wp:effectExtent l="0" t="0" r="0" b="0"/>
            <wp:docPr id="179547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744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36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C128F" w14:textId="5EAA7CAF" w:rsidR="00D360C9" w:rsidRPr="00BE34F2" w:rsidRDefault="00D360C9" w:rsidP="00F33947">
      <w:pPr>
        <w:pStyle w:val="BodyText"/>
        <w:jc w:val="center"/>
        <w:rPr>
          <w:rFonts w:ascii="Arial" w:hAnsi="Arial" w:cs="Arial"/>
          <w:i/>
          <w:iCs/>
          <w:sz w:val="22"/>
          <w:szCs w:val="22"/>
        </w:rPr>
      </w:pPr>
      <w:r w:rsidRPr="00BE34F2">
        <w:rPr>
          <w:rFonts w:ascii="Arial" w:hAnsi="Arial" w:cs="Arial"/>
          <w:i/>
          <w:iCs/>
          <w:sz w:val="22"/>
          <w:szCs w:val="22"/>
        </w:rPr>
        <w:t>Fig. S1. Gravimetric water content evolution of prismatic and semi-cylindrical samples following drying. Note that the water content was calculated based on the mass loss curves</w:t>
      </w:r>
      <w:r w:rsidR="00BE34F2">
        <w:rPr>
          <w:rFonts w:ascii="Arial" w:hAnsi="Arial" w:cs="Arial" w:hint="eastAsia"/>
          <w:i/>
          <w:iCs/>
          <w:sz w:val="22"/>
          <w:szCs w:val="22"/>
        </w:rPr>
        <w:t>.</w:t>
      </w:r>
    </w:p>
    <w:p w14:paraId="34CDC7A3" w14:textId="77777777" w:rsidR="00F7749A" w:rsidRPr="007B00DA" w:rsidRDefault="00F7749A" w:rsidP="00F33947">
      <w:pPr>
        <w:pStyle w:val="BodyText"/>
        <w:jc w:val="center"/>
        <w:rPr>
          <w:rFonts w:ascii="Arial" w:hAnsi="Arial" w:cs="Arial"/>
          <w:sz w:val="22"/>
          <w:szCs w:val="22"/>
        </w:rPr>
      </w:pPr>
    </w:p>
    <w:p w14:paraId="57F6B368" w14:textId="7E45F580" w:rsidR="00F7749A" w:rsidRPr="00BE34F2" w:rsidRDefault="00F7749A" w:rsidP="00F33947">
      <w:pPr>
        <w:pStyle w:val="BodyText"/>
        <w:jc w:val="center"/>
        <w:rPr>
          <w:rFonts w:ascii="Arial" w:hAnsi="Arial" w:cs="Arial"/>
          <w:i/>
          <w:iCs/>
          <w:sz w:val="22"/>
          <w:szCs w:val="22"/>
        </w:rPr>
      </w:pPr>
      <w:r w:rsidRPr="00BE34F2">
        <w:rPr>
          <w:rFonts w:ascii="Arial" w:hAnsi="Arial" w:cs="Arial"/>
          <w:i/>
          <w:iCs/>
          <w:sz w:val="22"/>
          <w:szCs w:val="22"/>
        </w:rPr>
        <w:t xml:space="preserve">Table S1. </w:t>
      </w:r>
      <w:r w:rsidR="000F4EE8" w:rsidRPr="00BE34F2">
        <w:rPr>
          <w:rFonts w:ascii="Arial" w:hAnsi="Arial" w:cs="Arial"/>
          <w:i/>
          <w:iCs/>
          <w:sz w:val="22"/>
          <w:szCs w:val="22"/>
        </w:rPr>
        <w:t>Duration, mass loss, and water content of the CRP stage for prismatic and semi-cylindrical samples during drying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1945"/>
      </w:tblGrid>
      <w:tr w:rsidR="00C14E42" w:rsidRPr="007B00DA" w14:paraId="62DEAEAC" w14:textId="77777777" w:rsidTr="00342F74">
        <w:trPr>
          <w:jc w:val="center"/>
        </w:trPr>
        <w:tc>
          <w:tcPr>
            <w:tcW w:w="19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7A72E5" w14:textId="3AEA68E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Sample</w:t>
            </w:r>
          </w:p>
        </w:tc>
        <w:tc>
          <w:tcPr>
            <w:tcW w:w="38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A8B342" w14:textId="4CDAACED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CRP stage</w:t>
            </w:r>
          </w:p>
        </w:tc>
      </w:tr>
      <w:tr w:rsidR="00C14E42" w:rsidRPr="007B00DA" w14:paraId="1AA1B03A" w14:textId="77777777" w:rsidTr="00604253">
        <w:trPr>
          <w:jc w:val="center"/>
        </w:trPr>
        <w:tc>
          <w:tcPr>
            <w:tcW w:w="1925" w:type="dxa"/>
            <w:vMerge w:val="restart"/>
            <w:tcBorders>
              <w:left w:val="nil"/>
              <w:right w:val="nil"/>
            </w:tcBorders>
            <w:vAlign w:val="center"/>
          </w:tcPr>
          <w:p w14:paraId="13DFEC81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B00DA">
              <w:rPr>
                <w:rFonts w:cs="Arial"/>
                <w:b/>
                <w:bCs/>
                <w:sz w:val="22"/>
                <w:szCs w:val="22"/>
              </w:rPr>
              <w:t xml:space="preserve">Prismatic </w:t>
            </w:r>
          </w:p>
          <w:p w14:paraId="1080D98C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B00DA">
              <w:rPr>
                <w:rFonts w:cs="Arial"/>
                <w:b/>
                <w:bCs/>
                <w:sz w:val="22"/>
                <w:szCs w:val="22"/>
              </w:rPr>
              <w:t>Sample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3A268AAE" w14:textId="77777777" w:rsidR="00C14E42" w:rsidRPr="007B00DA" w:rsidRDefault="00C14E42" w:rsidP="00604253">
            <w:pPr>
              <w:pStyle w:val="BodyText"/>
              <w:rPr>
                <w:rFonts w:cs="Arial"/>
                <w:i/>
                <w:iCs/>
                <w:sz w:val="22"/>
                <w:szCs w:val="22"/>
              </w:rPr>
            </w:pPr>
            <w:r w:rsidRPr="007B00DA">
              <w:rPr>
                <w:rFonts w:cs="Arial"/>
                <w:i/>
                <w:iCs/>
                <w:sz w:val="22"/>
                <w:szCs w:val="22"/>
              </w:rPr>
              <w:t>Duration, h</w:t>
            </w:r>
          </w:p>
        </w:tc>
        <w:tc>
          <w:tcPr>
            <w:tcW w:w="1945" w:type="dxa"/>
            <w:tcBorders>
              <w:left w:val="nil"/>
              <w:bottom w:val="nil"/>
              <w:right w:val="nil"/>
            </w:tcBorders>
            <w:vAlign w:val="center"/>
          </w:tcPr>
          <w:p w14:paraId="73A2FF3D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5.5-6</w:t>
            </w:r>
          </w:p>
        </w:tc>
      </w:tr>
      <w:tr w:rsidR="00C14E42" w:rsidRPr="007B00DA" w14:paraId="2DF0289B" w14:textId="77777777" w:rsidTr="00604253">
        <w:trPr>
          <w:jc w:val="center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</w:tcPr>
          <w:p w14:paraId="47F273F1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6BA58" w14:textId="77777777" w:rsidR="00C14E42" w:rsidRPr="007B00DA" w:rsidRDefault="00C14E42" w:rsidP="00604253">
            <w:pPr>
              <w:pStyle w:val="BodyText"/>
              <w:rPr>
                <w:rFonts w:cs="Arial"/>
                <w:i/>
                <w:iCs/>
                <w:sz w:val="22"/>
                <w:szCs w:val="22"/>
              </w:rPr>
            </w:pPr>
            <w:r w:rsidRPr="007B00DA">
              <w:rPr>
                <w:rFonts w:cs="Arial"/>
                <w:i/>
                <w:iCs/>
                <w:sz w:val="22"/>
                <w:szCs w:val="22"/>
              </w:rPr>
              <w:t>Mass loss, kg/m</w:t>
            </w:r>
            <w:r w:rsidRPr="007B00DA">
              <w:rPr>
                <w:rFonts w:cs="Arial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9AFD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5.7 ~ 6.0</w:t>
            </w:r>
          </w:p>
        </w:tc>
      </w:tr>
      <w:tr w:rsidR="00C14E42" w:rsidRPr="007B00DA" w14:paraId="1968683C" w14:textId="77777777" w:rsidTr="00604253">
        <w:trPr>
          <w:jc w:val="center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</w:tcPr>
          <w:p w14:paraId="71528C69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right w:val="nil"/>
            </w:tcBorders>
            <w:vAlign w:val="center"/>
          </w:tcPr>
          <w:p w14:paraId="06E18AA4" w14:textId="77777777" w:rsidR="00C14E42" w:rsidRPr="007B00DA" w:rsidRDefault="00C14E42" w:rsidP="00604253">
            <w:pPr>
              <w:pStyle w:val="BodyText"/>
              <w:rPr>
                <w:rFonts w:cs="Arial"/>
                <w:i/>
                <w:iCs/>
                <w:sz w:val="22"/>
                <w:szCs w:val="22"/>
              </w:rPr>
            </w:pPr>
            <w:r w:rsidRPr="007B00DA">
              <w:rPr>
                <w:rFonts w:cs="Arial"/>
                <w:i/>
                <w:iCs/>
                <w:sz w:val="22"/>
                <w:szCs w:val="22"/>
              </w:rPr>
              <w:t>Water content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  <w:vAlign w:val="center"/>
          </w:tcPr>
          <w:p w14:paraId="159057AC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0.12-0.115</w:t>
            </w:r>
          </w:p>
        </w:tc>
      </w:tr>
      <w:tr w:rsidR="00C14E42" w:rsidRPr="007B00DA" w14:paraId="7A2E6521" w14:textId="77777777" w:rsidTr="00604253">
        <w:trPr>
          <w:jc w:val="center"/>
        </w:trPr>
        <w:tc>
          <w:tcPr>
            <w:tcW w:w="1925" w:type="dxa"/>
            <w:vMerge w:val="restart"/>
            <w:tcBorders>
              <w:left w:val="nil"/>
              <w:right w:val="nil"/>
            </w:tcBorders>
            <w:vAlign w:val="center"/>
          </w:tcPr>
          <w:p w14:paraId="557389D5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B00DA">
              <w:rPr>
                <w:rFonts w:cs="Arial"/>
                <w:b/>
                <w:bCs/>
                <w:sz w:val="22"/>
                <w:szCs w:val="22"/>
              </w:rPr>
              <w:t>Semi-</w:t>
            </w:r>
            <w:proofErr w:type="spellStart"/>
            <w:r w:rsidRPr="007B00DA">
              <w:rPr>
                <w:rFonts w:cs="Arial"/>
                <w:b/>
                <w:bCs/>
                <w:sz w:val="22"/>
                <w:szCs w:val="22"/>
              </w:rPr>
              <w:t>Cyl</w:t>
            </w:r>
            <w:proofErr w:type="spellEnd"/>
            <w:r w:rsidRPr="007B00DA">
              <w:rPr>
                <w:rFonts w:cs="Arial"/>
                <w:b/>
                <w:bCs/>
                <w:sz w:val="22"/>
                <w:szCs w:val="22"/>
              </w:rPr>
              <w:t xml:space="preserve">. </w:t>
            </w:r>
          </w:p>
          <w:p w14:paraId="4C7B8785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B00DA">
              <w:rPr>
                <w:rFonts w:cs="Arial"/>
                <w:b/>
                <w:bCs/>
                <w:sz w:val="22"/>
                <w:szCs w:val="22"/>
              </w:rPr>
              <w:t>Sample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3A0ADCAC" w14:textId="77777777" w:rsidR="00C14E42" w:rsidRPr="007B00DA" w:rsidRDefault="00C14E42" w:rsidP="00604253">
            <w:pPr>
              <w:pStyle w:val="BodyText"/>
              <w:rPr>
                <w:rFonts w:cs="Arial"/>
                <w:i/>
                <w:iCs/>
                <w:sz w:val="22"/>
                <w:szCs w:val="22"/>
              </w:rPr>
            </w:pPr>
            <w:r w:rsidRPr="007B00DA">
              <w:rPr>
                <w:rFonts w:cs="Arial"/>
                <w:i/>
                <w:iCs/>
                <w:sz w:val="22"/>
                <w:szCs w:val="22"/>
              </w:rPr>
              <w:t>Duration, h</w:t>
            </w:r>
          </w:p>
        </w:tc>
        <w:tc>
          <w:tcPr>
            <w:tcW w:w="1945" w:type="dxa"/>
            <w:tcBorders>
              <w:left w:val="nil"/>
              <w:bottom w:val="nil"/>
              <w:right w:val="nil"/>
            </w:tcBorders>
            <w:vAlign w:val="center"/>
          </w:tcPr>
          <w:p w14:paraId="4DC086C7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4-5</w:t>
            </w:r>
          </w:p>
        </w:tc>
      </w:tr>
      <w:tr w:rsidR="00C14E42" w:rsidRPr="007B00DA" w14:paraId="71EE7879" w14:textId="77777777" w:rsidTr="00604253">
        <w:trPr>
          <w:jc w:val="center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</w:tcPr>
          <w:p w14:paraId="60EAA24A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E21A" w14:textId="77777777" w:rsidR="00C14E42" w:rsidRPr="007B00DA" w:rsidRDefault="00C14E42" w:rsidP="00604253">
            <w:pPr>
              <w:pStyle w:val="BodyText"/>
              <w:rPr>
                <w:rFonts w:cs="Arial"/>
                <w:i/>
                <w:iCs/>
                <w:sz w:val="22"/>
                <w:szCs w:val="22"/>
              </w:rPr>
            </w:pPr>
            <w:r w:rsidRPr="007B00DA">
              <w:rPr>
                <w:rFonts w:cs="Arial"/>
                <w:i/>
                <w:iCs/>
                <w:sz w:val="22"/>
                <w:szCs w:val="22"/>
              </w:rPr>
              <w:t>Mass loss, kg/m</w:t>
            </w:r>
            <w:r w:rsidRPr="007B00DA">
              <w:rPr>
                <w:rFonts w:cs="Arial"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EC488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4.7-5.7</w:t>
            </w:r>
          </w:p>
        </w:tc>
      </w:tr>
      <w:tr w:rsidR="00C14E42" w:rsidRPr="007B00DA" w14:paraId="0FCBBBE7" w14:textId="77777777" w:rsidTr="00604253">
        <w:trPr>
          <w:jc w:val="center"/>
        </w:trPr>
        <w:tc>
          <w:tcPr>
            <w:tcW w:w="1925" w:type="dxa"/>
            <w:vMerge/>
            <w:tcBorders>
              <w:left w:val="nil"/>
              <w:right w:val="nil"/>
            </w:tcBorders>
            <w:vAlign w:val="center"/>
          </w:tcPr>
          <w:p w14:paraId="6490B9DC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right w:val="nil"/>
            </w:tcBorders>
            <w:vAlign w:val="center"/>
          </w:tcPr>
          <w:p w14:paraId="1F370929" w14:textId="77777777" w:rsidR="00C14E42" w:rsidRPr="007B00DA" w:rsidRDefault="00C14E42" w:rsidP="00604253">
            <w:pPr>
              <w:pStyle w:val="BodyText"/>
              <w:rPr>
                <w:rFonts w:cs="Arial"/>
                <w:i/>
                <w:iCs/>
                <w:sz w:val="22"/>
                <w:szCs w:val="22"/>
              </w:rPr>
            </w:pPr>
            <w:r w:rsidRPr="007B00DA">
              <w:rPr>
                <w:rFonts w:cs="Arial"/>
                <w:i/>
                <w:iCs/>
                <w:sz w:val="22"/>
                <w:szCs w:val="22"/>
              </w:rPr>
              <w:t>Water content</w:t>
            </w:r>
          </w:p>
        </w:tc>
        <w:tc>
          <w:tcPr>
            <w:tcW w:w="1945" w:type="dxa"/>
            <w:tcBorders>
              <w:top w:val="nil"/>
              <w:left w:val="nil"/>
              <w:right w:val="nil"/>
            </w:tcBorders>
            <w:vAlign w:val="center"/>
          </w:tcPr>
          <w:p w14:paraId="1D673460" w14:textId="77777777" w:rsidR="00C14E42" w:rsidRPr="007B00DA" w:rsidRDefault="00C14E42" w:rsidP="00604253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7B00DA">
              <w:rPr>
                <w:rFonts w:cs="Arial"/>
                <w:sz w:val="22"/>
                <w:szCs w:val="22"/>
              </w:rPr>
              <w:t>0.12-0.11</w:t>
            </w:r>
          </w:p>
        </w:tc>
      </w:tr>
    </w:tbl>
    <w:p w14:paraId="73D2B333" w14:textId="77777777" w:rsidR="00C14E42" w:rsidRPr="007B00DA" w:rsidRDefault="00C14E42" w:rsidP="00F33947">
      <w:pPr>
        <w:pStyle w:val="BodyText"/>
        <w:jc w:val="center"/>
        <w:rPr>
          <w:rFonts w:ascii="Arial" w:hAnsi="Arial" w:cs="Arial"/>
          <w:sz w:val="22"/>
          <w:szCs w:val="22"/>
        </w:rPr>
      </w:pPr>
    </w:p>
    <w:p w14:paraId="6B8E52D7" w14:textId="77777777" w:rsidR="00C14E42" w:rsidRPr="007B00DA" w:rsidRDefault="00C14E42" w:rsidP="00F33947">
      <w:pPr>
        <w:pStyle w:val="BodyText"/>
        <w:jc w:val="center"/>
        <w:rPr>
          <w:rFonts w:ascii="Arial" w:hAnsi="Arial" w:cs="Arial"/>
          <w:sz w:val="22"/>
          <w:szCs w:val="22"/>
        </w:rPr>
      </w:pPr>
    </w:p>
    <w:p w14:paraId="2DE45645" w14:textId="77777777" w:rsidR="00192C16" w:rsidRPr="007B00DA" w:rsidRDefault="00192C16" w:rsidP="00F33947">
      <w:pPr>
        <w:pStyle w:val="BodyText"/>
        <w:jc w:val="center"/>
        <w:rPr>
          <w:rFonts w:ascii="Arial" w:hAnsi="Arial" w:cs="Arial"/>
          <w:sz w:val="22"/>
          <w:szCs w:val="22"/>
        </w:rPr>
      </w:pPr>
    </w:p>
    <w:p w14:paraId="4208117C" w14:textId="17BB0B9F" w:rsidR="00F33947" w:rsidRDefault="00F33947" w:rsidP="00F33947">
      <w:pPr>
        <w:pStyle w:val="BodyText"/>
        <w:jc w:val="center"/>
        <w:rPr>
          <w:rFonts w:ascii="Arial" w:hAnsi="Arial" w:cs="Arial"/>
        </w:rPr>
      </w:pPr>
    </w:p>
    <w:p w14:paraId="14219BC0" w14:textId="5C0C21AA" w:rsidR="00030087" w:rsidRDefault="00030087" w:rsidP="00F33947">
      <w:pPr>
        <w:pStyle w:val="BodyText"/>
        <w:jc w:val="center"/>
        <w:rPr>
          <w:rFonts w:ascii="Arial" w:hAnsi="Arial" w:cs="Arial"/>
        </w:rPr>
      </w:pPr>
    </w:p>
    <w:p w14:paraId="1C1AD992" w14:textId="1CDCC206" w:rsidR="006759F1" w:rsidRPr="007B00DA" w:rsidRDefault="006759F1" w:rsidP="00F33947">
      <w:pPr>
        <w:pStyle w:val="BodyText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F0781A2" wp14:editId="029644DC">
            <wp:extent cx="4119797" cy="3401568"/>
            <wp:effectExtent l="0" t="0" r="0" b="8890"/>
            <wp:docPr id="960639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797" cy="3401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94D50" w14:textId="4D7E32E5" w:rsidR="00F33947" w:rsidRPr="00BE34F2" w:rsidRDefault="00F33947" w:rsidP="00F33947">
      <w:pPr>
        <w:pStyle w:val="BodyText"/>
        <w:jc w:val="center"/>
        <w:rPr>
          <w:rFonts w:ascii="Arial" w:hAnsi="Arial" w:cs="Arial"/>
          <w:i/>
          <w:iCs/>
          <w:sz w:val="22"/>
          <w:szCs w:val="22"/>
        </w:rPr>
      </w:pPr>
      <w:r w:rsidRPr="00BE34F2">
        <w:rPr>
          <w:rFonts w:ascii="Arial" w:hAnsi="Arial" w:cs="Arial"/>
          <w:i/>
          <w:iCs/>
          <w:sz w:val="22"/>
          <w:szCs w:val="22"/>
        </w:rPr>
        <w:t>Fig. S</w:t>
      </w:r>
      <w:r w:rsidR="00D360C9" w:rsidRPr="00BE34F2">
        <w:rPr>
          <w:rFonts w:ascii="Arial" w:hAnsi="Arial" w:cs="Arial"/>
          <w:i/>
          <w:iCs/>
          <w:sz w:val="22"/>
          <w:szCs w:val="22"/>
        </w:rPr>
        <w:t>2</w:t>
      </w:r>
      <w:r w:rsidRPr="00BE34F2">
        <w:rPr>
          <w:rFonts w:ascii="Arial" w:hAnsi="Arial" w:cs="Arial"/>
          <w:i/>
          <w:iCs/>
          <w:sz w:val="22"/>
          <w:szCs w:val="22"/>
        </w:rPr>
        <w:t>. Mass loss of square samples with different thicknesses over drying time</w:t>
      </w:r>
      <w:r w:rsidR="00BE34F2">
        <w:rPr>
          <w:rFonts w:ascii="Arial" w:hAnsi="Arial" w:cs="Arial" w:hint="eastAsia"/>
          <w:i/>
          <w:iCs/>
          <w:sz w:val="22"/>
          <w:szCs w:val="22"/>
        </w:rPr>
        <w:t>.</w:t>
      </w:r>
    </w:p>
    <w:p w14:paraId="37B45DB8" w14:textId="77777777" w:rsidR="00030087" w:rsidRDefault="00030087" w:rsidP="00F33947">
      <w:pPr>
        <w:pStyle w:val="BodyText"/>
        <w:jc w:val="center"/>
        <w:rPr>
          <w:rFonts w:ascii="Arial" w:hAnsi="Arial" w:cs="Arial"/>
        </w:rPr>
      </w:pPr>
    </w:p>
    <w:p w14:paraId="2108FAA8" w14:textId="18FCDCEE" w:rsidR="00C168F3" w:rsidRPr="007B00DA" w:rsidRDefault="00030087" w:rsidP="00F33947">
      <w:pPr>
        <w:pStyle w:val="BodyText"/>
        <w:jc w:val="center"/>
        <w:rPr>
          <w:rFonts w:ascii="Arial" w:hAnsi="Arial" w:cs="Arial"/>
        </w:rPr>
      </w:pPr>
      <w:r w:rsidRPr="00030087">
        <w:rPr>
          <w:rFonts w:ascii="Arial" w:hAnsi="Arial" w:cs="Arial"/>
          <w:noProof/>
        </w:rPr>
        <w:drawing>
          <wp:inline distT="0" distB="0" distL="0" distR="0" wp14:anchorId="0BE4B255" wp14:editId="2913AB97">
            <wp:extent cx="4114800" cy="3317285"/>
            <wp:effectExtent l="0" t="0" r="0" b="0"/>
            <wp:docPr id="1391274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746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31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62EE" w14:textId="7D73558D" w:rsidR="004866FD" w:rsidRPr="00BE34F2" w:rsidRDefault="004866FD" w:rsidP="00F33947">
      <w:pPr>
        <w:pStyle w:val="BodyText"/>
        <w:jc w:val="center"/>
        <w:rPr>
          <w:rFonts w:ascii="Arial" w:hAnsi="Arial" w:cs="Arial"/>
          <w:i/>
          <w:iCs/>
          <w:sz w:val="22"/>
          <w:szCs w:val="22"/>
        </w:rPr>
      </w:pPr>
      <w:r w:rsidRPr="00BE34F2">
        <w:rPr>
          <w:rFonts w:ascii="Arial" w:hAnsi="Arial" w:cs="Arial"/>
          <w:i/>
          <w:iCs/>
          <w:sz w:val="22"/>
          <w:szCs w:val="22"/>
        </w:rPr>
        <w:t>Fig. S</w:t>
      </w:r>
      <w:r w:rsidR="00C168F3" w:rsidRPr="00BE34F2">
        <w:rPr>
          <w:rFonts w:ascii="Arial" w:hAnsi="Arial" w:cs="Arial"/>
          <w:i/>
          <w:iCs/>
          <w:sz w:val="22"/>
          <w:szCs w:val="22"/>
        </w:rPr>
        <w:t>3</w:t>
      </w:r>
      <w:r w:rsidRPr="00BE34F2">
        <w:rPr>
          <w:rFonts w:ascii="Arial" w:hAnsi="Arial" w:cs="Arial"/>
          <w:i/>
          <w:iCs/>
          <w:sz w:val="22"/>
          <w:szCs w:val="22"/>
        </w:rPr>
        <w:t>. Vertical deformation of square and semi-cylindrical sample measured by DIC as a function of mass loss</w:t>
      </w:r>
      <w:r w:rsidR="00192C16" w:rsidRPr="00BE34F2">
        <w:rPr>
          <w:rFonts w:ascii="Arial" w:hAnsi="Arial" w:cs="Arial"/>
          <w:i/>
          <w:iCs/>
          <w:sz w:val="22"/>
          <w:szCs w:val="22"/>
        </w:rPr>
        <w:t>. The dashed line represents the bleeding settlement calculated from mass loss</w:t>
      </w:r>
      <w:r w:rsidR="00BE34F2" w:rsidRPr="00BE34F2">
        <w:rPr>
          <w:rFonts w:ascii="Arial" w:hAnsi="Arial" w:cs="Arial" w:hint="eastAsia"/>
          <w:i/>
          <w:iCs/>
          <w:sz w:val="22"/>
          <w:szCs w:val="22"/>
        </w:rPr>
        <w:t>.</w:t>
      </w:r>
    </w:p>
    <w:sectPr w:rsidR="004866FD" w:rsidRPr="00BE34F2" w:rsidSect="00250DEB">
      <w:pgSz w:w="11906" w:h="16838" w:code="9"/>
      <w:pgMar w:top="567" w:right="964" w:bottom="1134" w:left="130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79432" w14:textId="77777777" w:rsidR="00973728" w:rsidRPr="007B00DA" w:rsidRDefault="00973728">
      <w:r w:rsidRPr="007B00DA">
        <w:separator/>
      </w:r>
    </w:p>
  </w:endnote>
  <w:endnote w:type="continuationSeparator" w:id="0">
    <w:p w14:paraId="78E6E08E" w14:textId="77777777" w:rsidR="00973728" w:rsidRPr="007B00DA" w:rsidRDefault="00973728">
      <w:r w:rsidRPr="007B00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B26EE" w14:textId="77777777" w:rsidR="00973728" w:rsidRPr="007B00DA" w:rsidRDefault="00973728">
      <w:r w:rsidRPr="007B00DA">
        <w:separator/>
      </w:r>
    </w:p>
  </w:footnote>
  <w:footnote w:type="continuationSeparator" w:id="0">
    <w:p w14:paraId="19EA1832" w14:textId="77777777" w:rsidR="00973728" w:rsidRPr="007B00DA" w:rsidRDefault="00973728">
      <w:r w:rsidRPr="007B00D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408A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C27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985A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E1E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635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608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D817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CC9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29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0C5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432B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5B15D5"/>
    <w:multiLevelType w:val="multilevel"/>
    <w:tmpl w:val="3B50EC3A"/>
    <w:lvl w:ilvl="0">
      <w:start w:val="1"/>
      <w:numFmt w:val="bullet"/>
      <w:lvlText w:val="●"/>
      <w:lvlJc w:val="left"/>
      <w:pPr>
        <w:tabs>
          <w:tab w:val="num" w:pos="851"/>
        </w:tabs>
        <w:ind w:left="340" w:firstLine="17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340" w:firstLine="511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02B7661"/>
    <w:multiLevelType w:val="hybridMultilevel"/>
    <w:tmpl w:val="81BEC7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A46E2"/>
    <w:multiLevelType w:val="hybridMultilevel"/>
    <w:tmpl w:val="405C5B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A6DB1"/>
    <w:multiLevelType w:val="multilevel"/>
    <w:tmpl w:val="F1B2DDAA"/>
    <w:lvl w:ilvl="0">
      <w:start w:val="1"/>
      <w:numFmt w:val="bullet"/>
      <w:pStyle w:val="Aufzhlung"/>
      <w:lvlText w:val="●"/>
      <w:lvlJc w:val="left"/>
      <w:pPr>
        <w:tabs>
          <w:tab w:val="num" w:pos="341"/>
        </w:tabs>
        <w:ind w:left="34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1"/>
        </w:tabs>
        <w:ind w:left="68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21"/>
        </w:tabs>
        <w:ind w:left="102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▫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</w:abstractNum>
  <w:abstractNum w:abstractNumId="15" w15:restartNumberingAfterBreak="0">
    <w:nsid w:val="421D14DE"/>
    <w:multiLevelType w:val="multilevel"/>
    <w:tmpl w:val="4AE0E988"/>
    <w:lvl w:ilvl="0">
      <w:start w:val="1"/>
      <w:numFmt w:val="decimal"/>
      <w:lvlText w:val="%1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2AE5D51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4A237231"/>
    <w:multiLevelType w:val="multilevel"/>
    <w:tmpl w:val="7DDE131E"/>
    <w:lvl w:ilvl="0">
      <w:start w:val="1"/>
      <w:numFmt w:val="bullet"/>
      <w:lvlText w:val="●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D1F5562"/>
    <w:multiLevelType w:val="multilevel"/>
    <w:tmpl w:val="390E1D86"/>
    <w:lvl w:ilvl="0">
      <w:start w:val="1"/>
      <w:numFmt w:val="bullet"/>
      <w:lvlText w:val="●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531"/>
        </w:tabs>
        <w:ind w:left="153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50A38C2"/>
    <w:multiLevelType w:val="multilevel"/>
    <w:tmpl w:val="611619A6"/>
    <w:lvl w:ilvl="0">
      <w:start w:val="1"/>
      <w:numFmt w:val="bullet"/>
      <w:lvlText w:val=""/>
      <w:lvlJc w:val="left"/>
      <w:pPr>
        <w:tabs>
          <w:tab w:val="num" w:pos="919"/>
        </w:tabs>
        <w:ind w:left="91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39"/>
        </w:tabs>
        <w:ind w:left="16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9"/>
        </w:tabs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99"/>
        </w:tabs>
        <w:ind w:left="37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9"/>
        </w:tabs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39"/>
        </w:tabs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9"/>
        </w:tabs>
        <w:ind w:left="59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9"/>
        </w:tabs>
        <w:ind w:left="6679" w:hanging="360"/>
      </w:pPr>
      <w:rPr>
        <w:rFonts w:ascii="Wingdings" w:hAnsi="Wingdings" w:hint="default"/>
      </w:rPr>
    </w:lvl>
  </w:abstractNum>
  <w:abstractNum w:abstractNumId="20" w15:restartNumberingAfterBreak="0">
    <w:nsid w:val="5D566A7F"/>
    <w:multiLevelType w:val="hybridMultilevel"/>
    <w:tmpl w:val="97D44F48"/>
    <w:lvl w:ilvl="0" w:tplc="3CD87DE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1D6322"/>
    <w:multiLevelType w:val="multilevel"/>
    <w:tmpl w:val="7DDE131E"/>
    <w:lvl w:ilvl="0">
      <w:start w:val="1"/>
      <w:numFmt w:val="bullet"/>
      <w:lvlText w:val="●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FE168B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793E07DF"/>
    <w:multiLevelType w:val="multilevel"/>
    <w:tmpl w:val="BE3C9B14"/>
    <w:lvl w:ilvl="0">
      <w:start w:val="1"/>
      <w:numFmt w:val="bullet"/>
      <w:lvlText w:val=""/>
      <w:lvlJc w:val="left"/>
      <w:pPr>
        <w:tabs>
          <w:tab w:val="num" w:pos="851"/>
        </w:tabs>
        <w:ind w:left="340" w:firstLine="17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7C121BDC"/>
    <w:multiLevelType w:val="multilevel"/>
    <w:tmpl w:val="03C86908"/>
    <w:lvl w:ilvl="0">
      <w:start w:val="1"/>
      <w:numFmt w:val="bullet"/>
      <w:lvlText w:val=""/>
      <w:lvlJc w:val="left"/>
      <w:pPr>
        <w:tabs>
          <w:tab w:val="num" w:pos="919"/>
        </w:tabs>
        <w:ind w:left="91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39"/>
        </w:tabs>
        <w:ind w:left="16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9"/>
        </w:tabs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99"/>
        </w:tabs>
        <w:ind w:left="37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9"/>
        </w:tabs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39"/>
        </w:tabs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9"/>
        </w:tabs>
        <w:ind w:left="59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9"/>
        </w:tabs>
        <w:ind w:left="6679" w:hanging="360"/>
      </w:pPr>
      <w:rPr>
        <w:rFonts w:ascii="Wingdings" w:hAnsi="Wingdings" w:hint="default"/>
      </w:rPr>
    </w:lvl>
  </w:abstractNum>
  <w:num w:numId="1" w16cid:durableId="1379016576">
    <w:abstractNumId w:val="16"/>
  </w:num>
  <w:num w:numId="2" w16cid:durableId="79060703">
    <w:abstractNumId w:val="15"/>
  </w:num>
  <w:num w:numId="3" w16cid:durableId="1185827262">
    <w:abstractNumId w:val="9"/>
  </w:num>
  <w:num w:numId="4" w16cid:durableId="5058280">
    <w:abstractNumId w:val="9"/>
  </w:num>
  <w:num w:numId="5" w16cid:durableId="1743719119">
    <w:abstractNumId w:val="15"/>
  </w:num>
  <w:num w:numId="6" w16cid:durableId="11884296">
    <w:abstractNumId w:val="15"/>
  </w:num>
  <w:num w:numId="7" w16cid:durableId="293027297">
    <w:abstractNumId w:val="15"/>
  </w:num>
  <w:num w:numId="8" w16cid:durableId="1185360326">
    <w:abstractNumId w:val="15"/>
  </w:num>
  <w:num w:numId="9" w16cid:durableId="633605068">
    <w:abstractNumId w:val="13"/>
  </w:num>
  <w:num w:numId="10" w16cid:durableId="1228226676">
    <w:abstractNumId w:val="12"/>
  </w:num>
  <w:num w:numId="11" w16cid:durableId="386414678">
    <w:abstractNumId w:val="14"/>
  </w:num>
  <w:num w:numId="12" w16cid:durableId="393238842">
    <w:abstractNumId w:val="24"/>
  </w:num>
  <w:num w:numId="13" w16cid:durableId="526136343">
    <w:abstractNumId w:val="23"/>
  </w:num>
  <w:num w:numId="14" w16cid:durableId="1816947231">
    <w:abstractNumId w:val="19"/>
  </w:num>
  <w:num w:numId="15" w16cid:durableId="1516571454">
    <w:abstractNumId w:val="11"/>
  </w:num>
  <w:num w:numId="16" w16cid:durableId="1799880933">
    <w:abstractNumId w:val="21"/>
  </w:num>
  <w:num w:numId="17" w16cid:durableId="1483355690">
    <w:abstractNumId w:val="17"/>
  </w:num>
  <w:num w:numId="18" w16cid:durableId="233199619">
    <w:abstractNumId w:val="18"/>
  </w:num>
  <w:num w:numId="19" w16cid:durableId="1485203592">
    <w:abstractNumId w:val="7"/>
  </w:num>
  <w:num w:numId="20" w16cid:durableId="607389921">
    <w:abstractNumId w:val="6"/>
  </w:num>
  <w:num w:numId="21" w16cid:durableId="333001508">
    <w:abstractNumId w:val="5"/>
  </w:num>
  <w:num w:numId="22" w16cid:durableId="884104768">
    <w:abstractNumId w:val="4"/>
  </w:num>
  <w:num w:numId="23" w16cid:durableId="39550574">
    <w:abstractNumId w:val="8"/>
  </w:num>
  <w:num w:numId="24" w16cid:durableId="1440875145">
    <w:abstractNumId w:val="3"/>
  </w:num>
  <w:num w:numId="25" w16cid:durableId="124469637">
    <w:abstractNumId w:val="2"/>
  </w:num>
  <w:num w:numId="26" w16cid:durableId="2039503942">
    <w:abstractNumId w:val="1"/>
  </w:num>
  <w:num w:numId="27" w16cid:durableId="1268193519">
    <w:abstractNumId w:val="0"/>
  </w:num>
  <w:num w:numId="28" w16cid:durableId="682630787">
    <w:abstractNumId w:val="10"/>
  </w:num>
  <w:num w:numId="29" w16cid:durableId="2122215159">
    <w:abstractNumId w:val="22"/>
  </w:num>
  <w:num w:numId="30" w16cid:durableId="1414622232">
    <w:abstractNumId w:val="20"/>
  </w:num>
  <w:num w:numId="31" w16cid:durableId="222061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1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47"/>
    <w:rsid w:val="000036E7"/>
    <w:rsid w:val="00004E5E"/>
    <w:rsid w:val="000209B5"/>
    <w:rsid w:val="00025481"/>
    <w:rsid w:val="00026289"/>
    <w:rsid w:val="00030087"/>
    <w:rsid w:val="00073B01"/>
    <w:rsid w:val="000776B5"/>
    <w:rsid w:val="00083BAD"/>
    <w:rsid w:val="000A1F9F"/>
    <w:rsid w:val="000F3112"/>
    <w:rsid w:val="000F4EE8"/>
    <w:rsid w:val="00112C50"/>
    <w:rsid w:val="00153B5F"/>
    <w:rsid w:val="001570DB"/>
    <w:rsid w:val="00177EF6"/>
    <w:rsid w:val="00192C16"/>
    <w:rsid w:val="001F0E25"/>
    <w:rsid w:val="0022125E"/>
    <w:rsid w:val="00240CC0"/>
    <w:rsid w:val="00240E6E"/>
    <w:rsid w:val="00250DEB"/>
    <w:rsid w:val="00261A22"/>
    <w:rsid w:val="002650D7"/>
    <w:rsid w:val="00281CBB"/>
    <w:rsid w:val="002C37BD"/>
    <w:rsid w:val="00330FB1"/>
    <w:rsid w:val="003353DB"/>
    <w:rsid w:val="003514BA"/>
    <w:rsid w:val="003766DF"/>
    <w:rsid w:val="0038074E"/>
    <w:rsid w:val="00384D19"/>
    <w:rsid w:val="003A41CF"/>
    <w:rsid w:val="003C1F60"/>
    <w:rsid w:val="003C6FB2"/>
    <w:rsid w:val="00411835"/>
    <w:rsid w:val="00420891"/>
    <w:rsid w:val="00425A86"/>
    <w:rsid w:val="00432848"/>
    <w:rsid w:val="00441933"/>
    <w:rsid w:val="004866FD"/>
    <w:rsid w:val="004E4836"/>
    <w:rsid w:val="00510C17"/>
    <w:rsid w:val="0054464E"/>
    <w:rsid w:val="00555D8F"/>
    <w:rsid w:val="00561CAA"/>
    <w:rsid w:val="00583831"/>
    <w:rsid w:val="005851BF"/>
    <w:rsid w:val="00594CBD"/>
    <w:rsid w:val="00595CBD"/>
    <w:rsid w:val="005D73CE"/>
    <w:rsid w:val="005E4AE7"/>
    <w:rsid w:val="005F295D"/>
    <w:rsid w:val="00600D78"/>
    <w:rsid w:val="00616112"/>
    <w:rsid w:val="006169D4"/>
    <w:rsid w:val="0063200F"/>
    <w:rsid w:val="006759F1"/>
    <w:rsid w:val="006B5107"/>
    <w:rsid w:val="006C15CA"/>
    <w:rsid w:val="006C6074"/>
    <w:rsid w:val="006E4F97"/>
    <w:rsid w:val="006F04BB"/>
    <w:rsid w:val="007139B1"/>
    <w:rsid w:val="00715FCB"/>
    <w:rsid w:val="00720B1B"/>
    <w:rsid w:val="00726AEA"/>
    <w:rsid w:val="007B00DA"/>
    <w:rsid w:val="007B48DD"/>
    <w:rsid w:val="008C080D"/>
    <w:rsid w:val="008C5E35"/>
    <w:rsid w:val="00931D7B"/>
    <w:rsid w:val="00931D9A"/>
    <w:rsid w:val="00973728"/>
    <w:rsid w:val="00986B2F"/>
    <w:rsid w:val="009C7E9A"/>
    <w:rsid w:val="009E05E7"/>
    <w:rsid w:val="00A04CEE"/>
    <w:rsid w:val="00A23733"/>
    <w:rsid w:val="00A30318"/>
    <w:rsid w:val="00A37A88"/>
    <w:rsid w:val="00A4066D"/>
    <w:rsid w:val="00A42301"/>
    <w:rsid w:val="00A5447F"/>
    <w:rsid w:val="00A73136"/>
    <w:rsid w:val="00A755CE"/>
    <w:rsid w:val="00B37A49"/>
    <w:rsid w:val="00BA4EA3"/>
    <w:rsid w:val="00BB0341"/>
    <w:rsid w:val="00BB5CAB"/>
    <w:rsid w:val="00BE34F2"/>
    <w:rsid w:val="00BE64BF"/>
    <w:rsid w:val="00C0567D"/>
    <w:rsid w:val="00C14E42"/>
    <w:rsid w:val="00C168F3"/>
    <w:rsid w:val="00C50C39"/>
    <w:rsid w:val="00C7567E"/>
    <w:rsid w:val="00C854FB"/>
    <w:rsid w:val="00C94DB9"/>
    <w:rsid w:val="00CC4677"/>
    <w:rsid w:val="00CE27AA"/>
    <w:rsid w:val="00CE74FE"/>
    <w:rsid w:val="00CF693E"/>
    <w:rsid w:val="00D360C9"/>
    <w:rsid w:val="00D37AE9"/>
    <w:rsid w:val="00E45AB4"/>
    <w:rsid w:val="00E561AE"/>
    <w:rsid w:val="00E63003"/>
    <w:rsid w:val="00EB22D0"/>
    <w:rsid w:val="00EC41F2"/>
    <w:rsid w:val="00F12F19"/>
    <w:rsid w:val="00F33947"/>
    <w:rsid w:val="00F4234A"/>
    <w:rsid w:val="00F64EE9"/>
    <w:rsid w:val="00F72875"/>
    <w:rsid w:val="00F772C2"/>
    <w:rsid w:val="00F7749A"/>
    <w:rsid w:val="00F84B7A"/>
    <w:rsid w:val="00FA4881"/>
    <w:rsid w:val="00FC6B3D"/>
    <w:rsid w:val="00FD1337"/>
    <w:rsid w:val="00FE7D90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61A85"/>
  <w15:chartTrackingRefBased/>
  <w15:docId w15:val="{21F3FBE3-BA54-4E4B-BF14-609CDEAF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EastAsia" w:hAnsi="Segoe UI" w:cs="Times New Roman"/>
        <w:kern w:val="2"/>
        <w:lang w:val="de-DE" w:eastAsia="zh-CN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4" w:qFormat="1"/>
    <w:lsdException w:name="heading 2" w:uiPriority="4" w:qFormat="1"/>
    <w:lsdException w:name="heading 3" w:uiPriority="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51BF"/>
    <w:pPr>
      <w:spacing w:before="60" w:after="60" w:line="312" w:lineRule="auto"/>
    </w:pPr>
    <w:rPr>
      <w:lang w:val="en-US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5851BF"/>
    <w:pPr>
      <w:keepNext/>
      <w:tabs>
        <w:tab w:val="left" w:pos="851"/>
      </w:tabs>
      <w:spacing w:before="240" w:after="240" w:line="288" w:lineRule="auto"/>
      <w:outlineLvl w:val="0"/>
    </w:pPr>
    <w:rPr>
      <w:rFonts w:cs="Arial"/>
      <w:b/>
      <w:bCs/>
      <w:kern w:val="28"/>
      <w:sz w:val="28"/>
      <w:szCs w:val="28"/>
    </w:rPr>
  </w:style>
  <w:style w:type="paragraph" w:styleId="Heading2">
    <w:name w:val="heading 2"/>
    <w:basedOn w:val="Heading1"/>
    <w:next w:val="BodyText"/>
    <w:uiPriority w:val="4"/>
    <w:qFormat/>
    <w:rsid w:val="005851BF"/>
    <w:pPr>
      <w:numPr>
        <w:ilvl w:val="1"/>
      </w:numPr>
      <w:ind w:left="851" w:hanging="851"/>
      <w:outlineLvl w:val="1"/>
    </w:pPr>
    <w:rPr>
      <w:bCs w:val="0"/>
      <w:iCs/>
      <w:kern w:val="24"/>
      <w:sz w:val="24"/>
      <w:szCs w:val="24"/>
    </w:rPr>
  </w:style>
  <w:style w:type="paragraph" w:styleId="Heading3">
    <w:name w:val="heading 3"/>
    <w:basedOn w:val="Heading1"/>
    <w:next w:val="BodyText"/>
    <w:link w:val="Heading3Char"/>
    <w:uiPriority w:val="4"/>
    <w:qFormat/>
    <w:rsid w:val="005851BF"/>
    <w:pPr>
      <w:numPr>
        <w:ilvl w:val="2"/>
      </w:numPr>
      <w:ind w:left="851" w:hanging="851"/>
      <w:outlineLvl w:val="2"/>
    </w:pPr>
    <w:rPr>
      <w:bCs w:val="0"/>
      <w:kern w:val="22"/>
      <w:sz w:val="22"/>
      <w:szCs w:val="22"/>
    </w:rPr>
  </w:style>
  <w:style w:type="paragraph" w:styleId="Heading4">
    <w:name w:val="heading 4"/>
    <w:basedOn w:val="Heading1"/>
    <w:next w:val="Normal"/>
    <w:rsid w:val="00261A22"/>
    <w:pPr>
      <w:numPr>
        <w:ilvl w:val="3"/>
      </w:numPr>
      <w:ind w:left="851" w:hanging="851"/>
      <w:outlineLvl w:val="3"/>
    </w:pPr>
    <w:rPr>
      <w:bCs w:val="0"/>
      <w:kern w:val="20"/>
      <w:sz w:val="20"/>
      <w:szCs w:val="20"/>
    </w:rPr>
  </w:style>
  <w:style w:type="paragraph" w:styleId="Heading5">
    <w:name w:val="heading 5"/>
    <w:basedOn w:val="Normal"/>
    <w:next w:val="Normal"/>
    <w:rsid w:val="00E63003"/>
    <w:pPr>
      <w:numPr>
        <w:ilvl w:val="4"/>
        <w:numId w:val="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E63003"/>
    <w:pPr>
      <w:numPr>
        <w:ilvl w:val="5"/>
        <w:numId w:val="2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rsid w:val="00E63003"/>
    <w:pPr>
      <w:numPr>
        <w:ilvl w:val="6"/>
        <w:numId w:val="2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rsid w:val="00E63003"/>
    <w:pPr>
      <w:numPr>
        <w:ilvl w:val="7"/>
        <w:numId w:val="2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rsid w:val="00E63003"/>
    <w:pPr>
      <w:numPr>
        <w:ilvl w:val="8"/>
        <w:numId w:val="2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1A22"/>
    <w:pPr>
      <w:tabs>
        <w:tab w:val="center" w:pos="4820"/>
        <w:tab w:val="right" w:pos="9639"/>
      </w:tabs>
      <w:spacing w:after="0" w:line="240" w:lineRule="auto"/>
    </w:pPr>
    <w:rPr>
      <w:sz w:val="16"/>
    </w:rPr>
  </w:style>
  <w:style w:type="paragraph" w:styleId="Footer">
    <w:name w:val="footer"/>
    <w:basedOn w:val="Normal"/>
    <w:rsid w:val="00261A22"/>
    <w:pPr>
      <w:tabs>
        <w:tab w:val="center" w:pos="4820"/>
        <w:tab w:val="right" w:pos="9639"/>
      </w:tabs>
      <w:spacing w:after="0" w:line="240" w:lineRule="auto"/>
    </w:pPr>
    <w:rPr>
      <w:sz w:val="16"/>
    </w:rPr>
  </w:style>
  <w:style w:type="character" w:styleId="PageNumber">
    <w:name w:val="page number"/>
    <w:basedOn w:val="DefaultParagraphFont"/>
    <w:semiHidden/>
    <w:rsid w:val="000776B5"/>
  </w:style>
  <w:style w:type="numbering" w:styleId="111111">
    <w:name w:val="Outline List 2"/>
    <w:basedOn w:val="NoList"/>
    <w:semiHidden/>
    <w:rsid w:val="00E63003"/>
    <w:pPr>
      <w:numPr>
        <w:numId w:val="1"/>
      </w:numPr>
    </w:pPr>
  </w:style>
  <w:style w:type="paragraph" w:customStyle="1" w:styleId="Aufzhlung">
    <w:name w:val="Aufzählung"/>
    <w:basedOn w:val="Normal"/>
    <w:uiPriority w:val="2"/>
    <w:qFormat/>
    <w:rsid w:val="005851BF"/>
    <w:pPr>
      <w:numPr>
        <w:numId w:val="31"/>
      </w:numPr>
      <w:contextualSpacing/>
    </w:pPr>
  </w:style>
  <w:style w:type="paragraph" w:styleId="Caption">
    <w:name w:val="caption"/>
    <w:basedOn w:val="BodyText"/>
    <w:next w:val="BodyText"/>
    <w:rsid w:val="000F3112"/>
    <w:pPr>
      <w:spacing w:before="120"/>
    </w:pPr>
    <w:rPr>
      <w:b/>
      <w:bCs/>
      <w:sz w:val="22"/>
    </w:rPr>
  </w:style>
  <w:style w:type="paragraph" w:styleId="BodyText">
    <w:name w:val="Body Text"/>
    <w:basedOn w:val="Normal"/>
    <w:rsid w:val="00261A22"/>
  </w:style>
  <w:style w:type="table" w:customStyle="1" w:styleId="NormaleTabelleEmpa">
    <w:name w:val="Normale Tabelle Empa"/>
    <w:basedOn w:val="TableNormal"/>
    <w:rsid w:val="00261A22"/>
    <w:rPr>
      <w:rFonts w:ascii="Arial" w:hAnsi="Arial"/>
    </w:rPr>
    <w:tblPr/>
  </w:style>
  <w:style w:type="table" w:styleId="TableGrid">
    <w:name w:val="Table Grid"/>
    <w:basedOn w:val="NormaleTabelleEmpa"/>
    <w:rsid w:val="000F3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5"/>
    <w:qFormat/>
    <w:rsid w:val="005851BF"/>
    <w:pPr>
      <w:spacing w:before="240" w:after="240" w:line="288" w:lineRule="auto"/>
      <w:outlineLvl w:val="0"/>
    </w:pPr>
    <w:rPr>
      <w:rFonts w:cs="Arial"/>
      <w:b/>
      <w:bCs/>
      <w:kern w:val="32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4"/>
    <w:rsid w:val="005851BF"/>
    <w:rPr>
      <w:rFonts w:cs="Arial"/>
      <w:b/>
      <w:bCs/>
      <w:kern w:val="28"/>
      <w:sz w:val="28"/>
      <w:szCs w:val="28"/>
    </w:rPr>
  </w:style>
  <w:style w:type="character" w:customStyle="1" w:styleId="Heading3Char">
    <w:name w:val="Heading 3 Char"/>
    <w:basedOn w:val="Heading1Char"/>
    <w:link w:val="Heading3"/>
    <w:uiPriority w:val="4"/>
    <w:rsid w:val="005851BF"/>
    <w:rPr>
      <w:rFonts w:cs="Arial"/>
      <w:b/>
      <w:bCs w:val="0"/>
      <w:kern w:val="22"/>
      <w:sz w:val="22"/>
      <w:szCs w:val="22"/>
    </w:rPr>
  </w:style>
  <w:style w:type="paragraph" w:styleId="TableofFigures">
    <w:name w:val="table of figures"/>
    <w:basedOn w:val="Normal"/>
    <w:next w:val="Normal"/>
    <w:semiHidden/>
    <w:rsid w:val="00261A22"/>
  </w:style>
  <w:style w:type="paragraph" w:styleId="TOC1">
    <w:name w:val="toc 1"/>
    <w:basedOn w:val="Normal"/>
    <w:next w:val="Normal"/>
    <w:autoRedefine/>
    <w:rsid w:val="00E561AE"/>
    <w:pPr>
      <w:tabs>
        <w:tab w:val="left" w:pos="720"/>
        <w:tab w:val="right" w:leader="dot" w:pos="9628"/>
      </w:tabs>
    </w:pPr>
    <w:rPr>
      <w:b/>
      <w:noProof/>
    </w:rPr>
  </w:style>
  <w:style w:type="paragraph" w:styleId="TOC2">
    <w:name w:val="toc 2"/>
    <w:basedOn w:val="Normal"/>
    <w:next w:val="Normal"/>
    <w:autoRedefine/>
    <w:rsid w:val="00E561AE"/>
    <w:pPr>
      <w:tabs>
        <w:tab w:val="left" w:pos="720"/>
        <w:tab w:val="right" w:leader="dot" w:pos="9628"/>
      </w:tabs>
    </w:pPr>
    <w:rPr>
      <w:noProof/>
    </w:rPr>
  </w:style>
  <w:style w:type="paragraph" w:styleId="TOC3">
    <w:name w:val="toc 3"/>
    <w:basedOn w:val="Normal"/>
    <w:next w:val="Normal"/>
    <w:autoRedefine/>
    <w:rsid w:val="00E561AE"/>
    <w:pPr>
      <w:tabs>
        <w:tab w:val="left" w:pos="720"/>
        <w:tab w:val="right" w:leader="dot" w:pos="9628"/>
      </w:tabs>
    </w:pPr>
    <w:rPr>
      <w:noProof/>
    </w:rPr>
  </w:style>
  <w:style w:type="character" w:styleId="Hyperlink">
    <w:name w:val="Hyperlink"/>
    <w:basedOn w:val="DefaultParagraphFont"/>
    <w:rsid w:val="00E561AE"/>
    <w:rPr>
      <w:color w:val="0000FF"/>
      <w:u w:val="single"/>
    </w:rPr>
  </w:style>
  <w:style w:type="numbering" w:styleId="1ai">
    <w:name w:val="Outline List 1"/>
    <w:basedOn w:val="NoList"/>
    <w:semiHidden/>
    <w:rsid w:val="00B37A49"/>
    <w:pPr>
      <w:numPr>
        <w:numId w:val="28"/>
      </w:numPr>
    </w:pPr>
  </w:style>
  <w:style w:type="paragraph" w:styleId="Salutation">
    <w:name w:val="Salutation"/>
    <w:basedOn w:val="Normal"/>
    <w:next w:val="Normal"/>
    <w:semiHidden/>
    <w:rsid w:val="00B37A49"/>
  </w:style>
  <w:style w:type="numbering" w:styleId="ArticleSection">
    <w:name w:val="Outline List 3"/>
    <w:basedOn w:val="NoList"/>
    <w:semiHidden/>
    <w:rsid w:val="00B37A49"/>
    <w:pPr>
      <w:numPr>
        <w:numId w:val="29"/>
      </w:numPr>
    </w:pPr>
  </w:style>
  <w:style w:type="paragraph" w:styleId="BalloonText">
    <w:name w:val="Balloon Text"/>
    <w:basedOn w:val="Normal"/>
    <w:link w:val="BalloonTextChar"/>
    <w:rsid w:val="00D37A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7AE9"/>
    <w:rPr>
      <w:rFonts w:ascii="Tahoma" w:hAnsi="Tahoma" w:cs="Tahoma"/>
      <w:sz w:val="16"/>
      <w:szCs w:val="16"/>
      <w:lang w:val="de-CH" w:eastAsia="de-CH"/>
    </w:rPr>
  </w:style>
  <w:style w:type="character" w:customStyle="1" w:styleId="TitleChar">
    <w:name w:val="Title Char"/>
    <w:basedOn w:val="DefaultParagraphFont"/>
    <w:link w:val="Title"/>
    <w:uiPriority w:val="5"/>
    <w:rsid w:val="005851BF"/>
    <w:rPr>
      <w:rFonts w:cs="Arial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5"/>
    <w:qFormat/>
    <w:rsid w:val="005851BF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5"/>
    <w:rsid w:val="005851BF"/>
    <w:rPr>
      <w:rFonts w:eastAsiaTheme="majorEastAsia" w:cstheme="majorBidi"/>
      <w:b/>
      <w:iCs/>
      <w:sz w:val="24"/>
      <w:szCs w:val="24"/>
    </w:rPr>
  </w:style>
  <w:style w:type="paragraph" w:styleId="NoSpacing">
    <w:name w:val="No Spacing"/>
    <w:uiPriority w:val="1"/>
    <w:qFormat/>
    <w:rsid w:val="005851BF"/>
  </w:style>
  <w:style w:type="paragraph" w:styleId="ListParagraph">
    <w:name w:val="List Paragraph"/>
    <w:basedOn w:val="Normal"/>
    <w:uiPriority w:val="3"/>
    <w:qFormat/>
    <w:rsid w:val="005851BF"/>
    <w:pPr>
      <w:numPr>
        <w:numId w:val="30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339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947"/>
    <w:rPr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rsid w:val="00F33947"/>
    <w:rPr>
      <w:i/>
      <w:iCs/>
      <w:color w:val="47474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33947"/>
    <w:pPr>
      <w:pBdr>
        <w:top w:val="single" w:sz="4" w:space="10" w:color="474747" w:themeColor="accent1" w:themeShade="BF"/>
        <w:bottom w:val="single" w:sz="4" w:space="10" w:color="474747" w:themeColor="accent1" w:themeShade="BF"/>
      </w:pBdr>
      <w:spacing w:before="360" w:after="360"/>
      <w:ind w:left="864" w:right="864"/>
      <w:jc w:val="center"/>
    </w:pPr>
    <w:rPr>
      <w:i/>
      <w:iCs/>
      <w:color w:val="47474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947"/>
    <w:rPr>
      <w:i/>
      <w:iCs/>
      <w:color w:val="474747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rsid w:val="00F33947"/>
    <w:rPr>
      <w:b/>
      <w:bCs/>
      <w:smallCaps/>
      <w:color w:val="474747" w:themeColor="accent1" w:themeShade="BF"/>
      <w:spacing w:val="5"/>
    </w:rPr>
  </w:style>
  <w:style w:type="table" w:styleId="PlainTable2">
    <w:name w:val="Plain Table 2"/>
    <w:basedOn w:val="TableNormal"/>
    <w:uiPriority w:val="42"/>
    <w:rsid w:val="00192C1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.du@empa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mpa_Word">
  <a:themeElements>
    <a:clrScheme name="Empa_Farben">
      <a:dk1>
        <a:sysClr val="windowText" lastClr="000000"/>
      </a:dk1>
      <a:lt1>
        <a:sysClr val="window" lastClr="FFFFFF"/>
      </a:lt1>
      <a:dk2>
        <a:srgbClr val="9F9F9F"/>
      </a:dk2>
      <a:lt2>
        <a:srgbClr val="DFDFDF"/>
      </a:lt2>
      <a:accent1>
        <a:srgbClr val="5F5F5F"/>
      </a:accent1>
      <a:accent2>
        <a:srgbClr val="5C2E00"/>
      </a:accent2>
      <a:accent3>
        <a:srgbClr val="005400"/>
      </a:accent3>
      <a:accent4>
        <a:srgbClr val="003366"/>
      </a:accent4>
      <a:accent5>
        <a:srgbClr val="C00000"/>
      </a:accent5>
      <a:accent6>
        <a:srgbClr val="C0BC00"/>
      </a:accent6>
      <a:hlink>
        <a:srgbClr val="475A8D"/>
      </a:hlink>
      <a:folHlink>
        <a:srgbClr val="C32D2E"/>
      </a:folHlink>
    </a:clrScheme>
    <a:fontScheme name="Empa_Word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DFE2-1B30-46C3-9B1F-80662E42D8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7d89df2-dd68-41c1-9b64-81f74f077112}" enabled="0" method="" siteId="{57d89df2-dd68-41c1-9b64-81f74f0771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Yi</dc:creator>
  <cp:keywords/>
  <dc:description/>
  <cp:lastModifiedBy>Du, Yi</cp:lastModifiedBy>
  <cp:revision>24</cp:revision>
  <cp:lastPrinted>2006-03-09T14:14:00Z</cp:lastPrinted>
  <dcterms:created xsi:type="dcterms:W3CDTF">2025-06-11T15:55:00Z</dcterms:created>
  <dcterms:modified xsi:type="dcterms:W3CDTF">2026-07-22T14:46:00Z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65780bf1-d66e-4d31-ad92-510c939c1cf9</vt:lpwstr>
  </property>
</Properties>
</file>