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642" w:rsidRPr="0079741C" w:rsidRDefault="00A53642" w:rsidP="00A53642">
      <w:pPr>
        <w:rPr>
          <w:rFonts w:ascii="Times New Roman" w:hAnsi="Times New Roman"/>
          <w:sz w:val="22"/>
          <w:szCs w:val="22"/>
          <w:lang w:val="en-GB"/>
        </w:rPr>
      </w:pPr>
      <w:r w:rsidRPr="0079741C">
        <w:rPr>
          <w:rFonts w:ascii="Times New Roman" w:hAnsi="Times New Roman"/>
          <w:b/>
          <w:sz w:val="22"/>
          <w:szCs w:val="22"/>
          <w:lang w:val="en-GB"/>
        </w:rPr>
        <w:t>Table S1:</w:t>
      </w:r>
      <w:r w:rsidRPr="0079741C">
        <w:rPr>
          <w:rFonts w:ascii="Times New Roman" w:hAnsi="Times New Roman"/>
          <w:sz w:val="22"/>
          <w:szCs w:val="22"/>
          <w:lang w:val="en-GB"/>
        </w:rPr>
        <w:t xml:space="preserve"> Mental health and addictions ICD codes by condition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3544"/>
        <w:gridCol w:w="1955"/>
      </w:tblGrid>
      <w:tr w:rsidR="00A53642" w:rsidRPr="0079741C" w:rsidTr="007B58C8">
        <w:tc>
          <w:tcPr>
            <w:tcW w:w="4077" w:type="dxa"/>
          </w:tcPr>
          <w:p w:rsidR="00A53642" w:rsidRPr="0079741C" w:rsidRDefault="00A53642" w:rsidP="007B58C8">
            <w:pPr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Condition*</w:t>
            </w:r>
          </w:p>
        </w:tc>
        <w:tc>
          <w:tcPr>
            <w:tcW w:w="3544" w:type="dxa"/>
          </w:tcPr>
          <w:p w:rsidR="00A53642" w:rsidRPr="0079741C" w:rsidRDefault="00A53642" w:rsidP="007B58C8">
            <w:pPr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ICD-9</w:t>
            </w:r>
          </w:p>
        </w:tc>
        <w:tc>
          <w:tcPr>
            <w:tcW w:w="1955" w:type="dxa"/>
          </w:tcPr>
          <w:p w:rsidR="00A53642" w:rsidRPr="0079741C" w:rsidRDefault="00A53642" w:rsidP="007B58C8">
            <w:pPr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ICD-10</w:t>
            </w:r>
          </w:p>
        </w:tc>
      </w:tr>
      <w:tr w:rsidR="00A53642" w:rsidRPr="0079741C" w:rsidTr="007B58C8">
        <w:tc>
          <w:tcPr>
            <w:tcW w:w="4077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Substance related disorders</w:t>
            </w:r>
          </w:p>
        </w:tc>
        <w:tc>
          <w:tcPr>
            <w:tcW w:w="3544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291, 292; 303-305</w:t>
            </w:r>
          </w:p>
        </w:tc>
        <w:tc>
          <w:tcPr>
            <w:tcW w:w="1955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F10-F19; F55</w:t>
            </w:r>
          </w:p>
        </w:tc>
      </w:tr>
      <w:tr w:rsidR="00A53642" w:rsidRPr="0079741C" w:rsidTr="007B58C8">
        <w:tc>
          <w:tcPr>
            <w:tcW w:w="4077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Schizophrenia, schizotypal, delusional and other non-mood psychotic disorders</w:t>
            </w:r>
          </w:p>
        </w:tc>
        <w:tc>
          <w:tcPr>
            <w:tcW w:w="3544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295, 297, 298</w:t>
            </w:r>
          </w:p>
        </w:tc>
        <w:tc>
          <w:tcPr>
            <w:tcW w:w="1955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F20-F25; F28, F29</w:t>
            </w:r>
          </w:p>
        </w:tc>
      </w:tr>
      <w:tr w:rsidR="00A53642" w:rsidRPr="0079741C" w:rsidTr="007B58C8">
        <w:tc>
          <w:tcPr>
            <w:tcW w:w="4077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Mood/affective disorders</w:t>
            </w:r>
          </w:p>
        </w:tc>
        <w:tc>
          <w:tcPr>
            <w:tcW w:w="3544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296, 311</w:t>
            </w:r>
          </w:p>
        </w:tc>
        <w:tc>
          <w:tcPr>
            <w:tcW w:w="1955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F30-F34; F39</w:t>
            </w:r>
          </w:p>
        </w:tc>
      </w:tr>
      <w:tr w:rsidR="00A53642" w:rsidRPr="0079741C" w:rsidTr="007B58C8">
        <w:tc>
          <w:tcPr>
            <w:tcW w:w="4077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Anxiety disorders</w:t>
            </w:r>
          </w:p>
        </w:tc>
        <w:tc>
          <w:tcPr>
            <w:tcW w:w="3544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300, 308, 309</w:t>
            </w:r>
          </w:p>
        </w:tc>
        <w:tc>
          <w:tcPr>
            <w:tcW w:w="1955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F40-F48; F93</w:t>
            </w:r>
          </w:p>
        </w:tc>
      </w:tr>
      <w:tr w:rsidR="00A53642" w:rsidRPr="0079741C" w:rsidTr="007B58C8">
        <w:tc>
          <w:tcPr>
            <w:tcW w:w="4077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Disorders of adult personality</w:t>
            </w:r>
          </w:p>
        </w:tc>
        <w:tc>
          <w:tcPr>
            <w:tcW w:w="3544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301</w:t>
            </w:r>
          </w:p>
        </w:tc>
        <w:tc>
          <w:tcPr>
            <w:tcW w:w="1955" w:type="dxa"/>
          </w:tcPr>
          <w:p w:rsidR="00A53642" w:rsidRPr="0079741C" w:rsidRDefault="00A53642" w:rsidP="007B58C8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9741C">
              <w:rPr>
                <w:rFonts w:ascii="Times New Roman" w:hAnsi="Times New Roman"/>
                <w:sz w:val="22"/>
                <w:szCs w:val="22"/>
                <w:lang w:val="en-GB"/>
              </w:rPr>
              <w:t>F60-F69</w:t>
            </w:r>
          </w:p>
        </w:tc>
      </w:tr>
    </w:tbl>
    <w:p w:rsidR="00A53642" w:rsidRPr="005B72CB" w:rsidRDefault="00A53642" w:rsidP="00A53642">
      <w:pPr>
        <w:rPr>
          <w:rFonts w:ascii="Times New Roman" w:hAnsi="Times New Roman"/>
          <w:sz w:val="22"/>
          <w:szCs w:val="22"/>
          <w:vertAlign w:val="superscript"/>
          <w:lang w:val="en-GB"/>
        </w:rPr>
      </w:pPr>
      <w:r w:rsidRPr="005B72CB">
        <w:rPr>
          <w:rFonts w:ascii="Times New Roman" w:hAnsi="Times New Roman"/>
          <w:sz w:val="22"/>
          <w:szCs w:val="22"/>
          <w:vertAlign w:val="superscript"/>
          <w:lang w:val="en-GB"/>
        </w:rPr>
        <w:t xml:space="preserve">* Individuals &gt;=18 years, with one or more physician claims with the relevant </w:t>
      </w:r>
      <w:r w:rsidRPr="005B72CB">
        <w:rPr>
          <w:rFonts w:ascii="Times New Roman" w:hAnsi="Times New Roman"/>
          <w:color w:val="231F20"/>
          <w:sz w:val="22"/>
          <w:szCs w:val="22"/>
          <w:vertAlign w:val="superscript"/>
          <w:lang w:val="en-GB"/>
        </w:rPr>
        <w:t xml:space="preserve">ICD-9 </w:t>
      </w:r>
      <w:r w:rsidRPr="005B72CB">
        <w:rPr>
          <w:rFonts w:ascii="Times New Roman" w:hAnsi="Times New Roman"/>
          <w:sz w:val="22"/>
          <w:szCs w:val="22"/>
          <w:vertAlign w:val="superscript"/>
          <w:lang w:val="en-GB"/>
        </w:rPr>
        <w:t>diagnostic code, or, one ICD-10-CA hospital discharge in any diagnosis field(s)</w:t>
      </w:r>
    </w:p>
    <w:p w:rsidR="00F20BB1" w:rsidRDefault="00A53642">
      <w:bookmarkStart w:id="0" w:name="_GoBack"/>
      <w:bookmarkEnd w:id="0"/>
    </w:p>
    <w:sectPr w:rsidR="00F20B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42"/>
    <w:rsid w:val="009B21E5"/>
    <w:rsid w:val="00A53642"/>
    <w:rsid w:val="00D7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42"/>
    <w:rPr>
      <w:rFonts w:ascii="Garamond" w:eastAsia="Calibri" w:hAnsi="Garamond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3642"/>
    <w:pPr>
      <w:spacing w:after="0" w:line="240" w:lineRule="auto"/>
    </w:pPr>
    <w:rPr>
      <w:rFonts w:ascii="Garamond" w:eastAsia="Calibri" w:hAnsi="Garamond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42"/>
    <w:rPr>
      <w:rFonts w:ascii="Garamond" w:eastAsia="Calibri" w:hAnsi="Garamond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3642"/>
    <w:pPr>
      <w:spacing w:after="0" w:line="240" w:lineRule="auto"/>
    </w:pPr>
    <w:rPr>
      <w:rFonts w:ascii="Garamond" w:eastAsia="Calibri" w:hAnsi="Garamond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 Anderson</dc:creator>
  <cp:lastModifiedBy>Maureen Anderson</cp:lastModifiedBy>
  <cp:revision>1</cp:revision>
  <dcterms:created xsi:type="dcterms:W3CDTF">2018-06-14T17:43:00Z</dcterms:created>
  <dcterms:modified xsi:type="dcterms:W3CDTF">2018-06-14T17:44:00Z</dcterms:modified>
</cp:coreProperties>
</file>