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6DC" w:rsidRPr="001B2449" w:rsidRDefault="00D116DC" w:rsidP="00D116DC">
      <w:pPr>
        <w:spacing w:before="0" w:line="276" w:lineRule="auto"/>
        <w:rPr>
          <w:iCs/>
        </w:rPr>
      </w:pPr>
      <w:r>
        <w:rPr>
          <w:color w:val="222A35" w:themeColor="text2" w:themeShade="80"/>
        </w:rPr>
        <w:t>Figure S1</w:t>
      </w:r>
      <w:r w:rsidRPr="001B2449">
        <w:rPr>
          <w:color w:val="222A35" w:themeColor="text2" w:themeShade="80"/>
        </w:rPr>
        <w:t xml:space="preserve">. </w:t>
      </w:r>
      <w:proofErr w:type="spellStart"/>
      <w:r w:rsidRPr="001B2449">
        <w:rPr>
          <w:color w:val="222A35" w:themeColor="text2" w:themeShade="80"/>
        </w:rPr>
        <w:t>Mean</w:t>
      </w:r>
      <w:r w:rsidRPr="001B2449">
        <w:rPr>
          <w:color w:val="222A35" w:themeColor="text2" w:themeShade="80"/>
          <w:vertAlign w:val="superscript"/>
        </w:rPr>
        <w:t>a</w:t>
      </w:r>
      <w:proofErr w:type="spellEnd"/>
      <w:r w:rsidRPr="001B2449">
        <w:rPr>
          <w:color w:val="222A35" w:themeColor="text2" w:themeShade="80"/>
        </w:rPr>
        <w:t xml:space="preserve"> intake and proportion of consumers of traditional foods by food security status in British Columbia </w:t>
      </w:r>
    </w:p>
    <w:p w:rsidR="00D116DC" w:rsidRPr="001B2449" w:rsidRDefault="00D116DC" w:rsidP="00D116DC">
      <w:pPr>
        <w:spacing w:before="0" w:line="276" w:lineRule="auto"/>
        <w:rPr>
          <w:iCs/>
        </w:rPr>
      </w:pPr>
      <w:r w:rsidRPr="001B2449">
        <w:rPr>
          <w:noProof/>
          <w:lang w:eastAsia="zh-CN"/>
        </w:rPr>
        <w:drawing>
          <wp:inline distT="0" distB="0" distL="0" distR="0" wp14:anchorId="744B9339" wp14:editId="125BDE5B">
            <wp:extent cx="5963478" cy="2289975"/>
            <wp:effectExtent l="0" t="0" r="18415" b="1524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8591C64-DD77-4611-9A01-844DD11F48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noProof/>
          <w:color w:val="222A35" w:themeColor="text2" w:themeShade="80"/>
          <w:sz w:val="20"/>
          <w:szCs w:val="20"/>
          <w:vertAlign w:val="superscript"/>
        </w:rPr>
        <w:t xml:space="preserve">a </w:t>
      </w:r>
      <w:r w:rsidRPr="001B2449">
        <w:rPr>
          <w:i/>
          <w:color w:val="222A35" w:themeColor="text2" w:themeShade="80"/>
          <w:sz w:val="20"/>
          <w:szCs w:val="20"/>
        </w:rPr>
        <w:t xml:space="preserve">population mean (consumers and non-consumers), 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g/d, grams/day/person, data from British Columbia FNFNES, FFQ questionnaire, individuals aged ≥19 years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%, proportion of consumers of a respective food group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TF, traditional food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Models were controlled for age, sex, physical activity, traditional activities and remoteness index</w:t>
      </w:r>
    </w:p>
    <w:p w:rsidR="00D116DC" w:rsidRPr="00BC4936" w:rsidRDefault="00D116DC" w:rsidP="00D116DC">
      <w:pPr>
        <w:spacing w:before="0" w:line="240" w:lineRule="auto"/>
        <w:rPr>
          <w:iCs/>
        </w:rPr>
      </w:pPr>
      <w:r w:rsidRPr="001B2449">
        <w:rPr>
          <w:i/>
          <w:color w:val="222A35" w:themeColor="text2" w:themeShade="80"/>
          <w:sz w:val="20"/>
          <w:szCs w:val="20"/>
        </w:rPr>
        <w:t>* p value&lt;0.1</w:t>
      </w:r>
      <w:r>
        <w:rPr>
          <w:i/>
          <w:color w:val="222A35" w:themeColor="text2" w:themeShade="80"/>
          <w:sz w:val="20"/>
          <w:szCs w:val="20"/>
        </w:rPr>
        <w:t xml:space="preserve"> and</w:t>
      </w:r>
      <w:r w:rsidRPr="001B2449">
        <w:rPr>
          <w:i/>
          <w:color w:val="222A35" w:themeColor="text2" w:themeShade="80"/>
          <w:sz w:val="20"/>
          <w:szCs w:val="20"/>
        </w:rPr>
        <w:t xml:space="preserve"> ** p value&lt;0.05</w:t>
      </w:r>
      <w:r>
        <w:rPr>
          <w:i/>
          <w:color w:val="222A35" w:themeColor="text2" w:themeShade="80"/>
          <w:sz w:val="20"/>
          <w:lang w:val="en-US"/>
        </w:rPr>
        <w:t xml:space="preserve"> represent statistically significant differences between food secure, moderately food insecure and severely food insecure individuals</w:t>
      </w:r>
    </w:p>
    <w:p w:rsidR="00D116DC" w:rsidRDefault="00D116DC" w:rsidP="00D116DC">
      <w:pPr>
        <w:spacing w:before="0" w:line="276" w:lineRule="auto"/>
        <w:rPr>
          <w:color w:val="222A35" w:themeColor="text2" w:themeShade="80"/>
        </w:rPr>
      </w:pPr>
    </w:p>
    <w:p w:rsidR="00D116DC" w:rsidRPr="001B2449" w:rsidRDefault="00D116DC" w:rsidP="00D116DC">
      <w:pPr>
        <w:spacing w:before="0" w:line="276" w:lineRule="auto"/>
        <w:rPr>
          <w:iCs/>
        </w:rPr>
      </w:pPr>
      <w:r>
        <w:rPr>
          <w:color w:val="222A35" w:themeColor="text2" w:themeShade="80"/>
        </w:rPr>
        <w:t>Figure S2</w:t>
      </w:r>
      <w:r w:rsidRPr="001B2449">
        <w:rPr>
          <w:color w:val="222A35" w:themeColor="text2" w:themeShade="80"/>
        </w:rPr>
        <w:t xml:space="preserve">. </w:t>
      </w:r>
      <w:proofErr w:type="spellStart"/>
      <w:r w:rsidRPr="001B2449">
        <w:rPr>
          <w:color w:val="222A35" w:themeColor="text2" w:themeShade="80"/>
        </w:rPr>
        <w:t>Mean</w:t>
      </w:r>
      <w:r w:rsidRPr="001B2449">
        <w:rPr>
          <w:color w:val="222A35" w:themeColor="text2" w:themeShade="80"/>
          <w:vertAlign w:val="superscript"/>
        </w:rPr>
        <w:t>a</w:t>
      </w:r>
      <w:proofErr w:type="spellEnd"/>
      <w:r w:rsidRPr="001B2449">
        <w:rPr>
          <w:color w:val="222A35" w:themeColor="text2" w:themeShade="80"/>
        </w:rPr>
        <w:t xml:space="preserve"> intake and proportion of consumers of traditional foods by food security status in Alberta </w:t>
      </w:r>
    </w:p>
    <w:p w:rsidR="00D116DC" w:rsidRPr="001B2449" w:rsidRDefault="00D116DC" w:rsidP="00D116DC">
      <w:pPr>
        <w:spacing w:before="0" w:line="276" w:lineRule="auto"/>
        <w:rPr>
          <w:iCs/>
        </w:rPr>
      </w:pPr>
      <w:r w:rsidRPr="001B2449">
        <w:rPr>
          <w:noProof/>
          <w:lang w:eastAsia="zh-CN"/>
        </w:rPr>
        <w:drawing>
          <wp:inline distT="0" distB="0" distL="0" distR="0" wp14:anchorId="696E0B38" wp14:editId="3DB14C18">
            <wp:extent cx="5947576" cy="2377440"/>
            <wp:effectExtent l="0" t="0" r="15240" b="2286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27F2334D-8E8B-4764-BF8A-A5B5554E94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noProof/>
          <w:color w:val="222A35" w:themeColor="text2" w:themeShade="80"/>
          <w:sz w:val="20"/>
          <w:szCs w:val="20"/>
          <w:vertAlign w:val="superscript"/>
        </w:rPr>
        <w:t xml:space="preserve">a </w:t>
      </w:r>
      <w:r w:rsidRPr="001B2449">
        <w:rPr>
          <w:i/>
          <w:color w:val="222A35" w:themeColor="text2" w:themeShade="80"/>
          <w:sz w:val="20"/>
          <w:szCs w:val="20"/>
        </w:rPr>
        <w:t xml:space="preserve">population mean (consumers and non-consumers), 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g/d, grams/day/person, data from Alberta FNFNES, FFQ questionnaire, individuals aged ≥19 years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%, proportion of consumers of a respective food group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TF, traditional food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 xml:space="preserve">Models were controlled for age, sex physical activity, traditional activities and remoteness index, </w:t>
      </w:r>
    </w:p>
    <w:p w:rsidR="00D116DC" w:rsidRPr="00BC4936" w:rsidRDefault="00D116DC" w:rsidP="00D116DC">
      <w:pPr>
        <w:spacing w:before="0" w:line="240" w:lineRule="auto"/>
        <w:rPr>
          <w:iCs/>
        </w:rPr>
      </w:pPr>
      <w:r w:rsidRPr="001B2449">
        <w:rPr>
          <w:i/>
          <w:color w:val="222A35" w:themeColor="text2" w:themeShade="80"/>
          <w:sz w:val="20"/>
          <w:szCs w:val="20"/>
        </w:rPr>
        <w:t>* p value&lt;</w:t>
      </w:r>
      <w:proofErr w:type="gramStart"/>
      <w:r w:rsidRPr="001B2449">
        <w:rPr>
          <w:i/>
          <w:color w:val="222A35" w:themeColor="text2" w:themeShade="80"/>
          <w:sz w:val="20"/>
          <w:szCs w:val="20"/>
        </w:rPr>
        <w:t>0.1</w:t>
      </w:r>
      <w:r>
        <w:rPr>
          <w:i/>
          <w:color w:val="222A35" w:themeColor="text2" w:themeShade="80"/>
          <w:sz w:val="20"/>
          <w:szCs w:val="20"/>
        </w:rPr>
        <w:t xml:space="preserve"> </w:t>
      </w:r>
      <w:r w:rsidRPr="00866FE1">
        <w:rPr>
          <w:i/>
          <w:color w:val="222A35" w:themeColor="text2" w:themeShade="80"/>
          <w:sz w:val="20"/>
          <w:szCs w:val="20"/>
        </w:rPr>
        <w:t xml:space="preserve"> </w:t>
      </w:r>
      <w:r>
        <w:rPr>
          <w:i/>
          <w:color w:val="222A35" w:themeColor="text2" w:themeShade="80"/>
          <w:sz w:val="20"/>
          <w:szCs w:val="20"/>
        </w:rPr>
        <w:t>and</w:t>
      </w:r>
      <w:proofErr w:type="gramEnd"/>
      <w:r w:rsidRPr="001B2449">
        <w:rPr>
          <w:i/>
          <w:color w:val="222A35" w:themeColor="text2" w:themeShade="80"/>
          <w:sz w:val="20"/>
          <w:szCs w:val="20"/>
        </w:rPr>
        <w:t xml:space="preserve"> ** p value&lt;0.05</w:t>
      </w:r>
      <w:r w:rsidRPr="00D25B7B">
        <w:rPr>
          <w:i/>
          <w:color w:val="222A35" w:themeColor="text2" w:themeShade="80"/>
          <w:sz w:val="20"/>
          <w:lang w:val="en-US"/>
        </w:rPr>
        <w:t xml:space="preserve"> </w:t>
      </w:r>
      <w:r>
        <w:rPr>
          <w:i/>
          <w:color w:val="222A35" w:themeColor="text2" w:themeShade="80"/>
          <w:sz w:val="20"/>
          <w:lang w:val="en-US"/>
        </w:rPr>
        <w:t>represent statistically significant differences between food secure, moderately food insecure and severely food insecure individuals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</w:p>
    <w:p w:rsidR="00D116DC" w:rsidRPr="001B2449" w:rsidRDefault="00D116DC" w:rsidP="00D116DC">
      <w:pPr>
        <w:spacing w:before="0" w:line="276" w:lineRule="auto"/>
        <w:rPr>
          <w:iCs/>
        </w:rPr>
      </w:pPr>
      <w:r>
        <w:rPr>
          <w:color w:val="222A35" w:themeColor="text2" w:themeShade="80"/>
        </w:rPr>
        <w:lastRenderedPageBreak/>
        <w:t>Figure S3</w:t>
      </w:r>
      <w:r w:rsidRPr="001B2449">
        <w:rPr>
          <w:color w:val="222A35" w:themeColor="text2" w:themeShade="80"/>
        </w:rPr>
        <w:t xml:space="preserve">. </w:t>
      </w:r>
      <w:proofErr w:type="spellStart"/>
      <w:r w:rsidRPr="001B2449">
        <w:rPr>
          <w:color w:val="222A35" w:themeColor="text2" w:themeShade="80"/>
        </w:rPr>
        <w:t>Mean</w:t>
      </w:r>
      <w:r w:rsidRPr="001B2449">
        <w:rPr>
          <w:color w:val="222A35" w:themeColor="text2" w:themeShade="80"/>
          <w:vertAlign w:val="superscript"/>
        </w:rPr>
        <w:t>a</w:t>
      </w:r>
      <w:proofErr w:type="spellEnd"/>
      <w:r w:rsidRPr="001B2449">
        <w:rPr>
          <w:color w:val="222A35" w:themeColor="text2" w:themeShade="80"/>
        </w:rPr>
        <w:t xml:space="preserve"> intake and proportion of consumers of traditional foods by food security status in Saskatchewan </w:t>
      </w:r>
      <w:r w:rsidRPr="001B2449">
        <w:rPr>
          <w:noProof/>
          <w:lang w:eastAsia="zh-CN"/>
        </w:rPr>
        <w:drawing>
          <wp:inline distT="0" distB="0" distL="0" distR="0" wp14:anchorId="55C10C02" wp14:editId="69F69A04">
            <wp:extent cx="6066845" cy="2401293"/>
            <wp:effectExtent l="0" t="0" r="10160" b="1841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C440CBC4-10DF-418D-9F77-7BD97B40F42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noProof/>
          <w:color w:val="222A35" w:themeColor="text2" w:themeShade="80"/>
          <w:sz w:val="20"/>
          <w:szCs w:val="20"/>
          <w:vertAlign w:val="superscript"/>
        </w:rPr>
        <w:t xml:space="preserve">a </w:t>
      </w:r>
      <w:r w:rsidRPr="001B2449">
        <w:rPr>
          <w:i/>
          <w:color w:val="222A35" w:themeColor="text2" w:themeShade="80"/>
          <w:sz w:val="20"/>
          <w:szCs w:val="20"/>
        </w:rPr>
        <w:t xml:space="preserve">population mean (consumers and non-consumers), 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g/d, grams/day/person, data from Saskatchewan FNFNES, FFQ questionnaire, individuals aged ≥19 years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%, proportion of consumers of a respective food group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TF, traditional food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Models were controlled for age, sex, physical activity, traditional activities and remoteness index</w:t>
      </w:r>
    </w:p>
    <w:p w:rsidR="00D116DC" w:rsidRPr="00BC4936" w:rsidRDefault="00D116DC" w:rsidP="00D116DC">
      <w:pPr>
        <w:spacing w:before="0" w:line="240" w:lineRule="auto"/>
        <w:rPr>
          <w:iCs/>
        </w:rPr>
      </w:pPr>
      <w:r w:rsidRPr="001B2449">
        <w:rPr>
          <w:i/>
          <w:color w:val="222A35" w:themeColor="text2" w:themeShade="80"/>
          <w:sz w:val="20"/>
          <w:szCs w:val="20"/>
        </w:rPr>
        <w:t>* p value&lt;0.1</w:t>
      </w:r>
      <w:r>
        <w:rPr>
          <w:i/>
          <w:color w:val="222A35" w:themeColor="text2" w:themeShade="80"/>
          <w:sz w:val="20"/>
          <w:szCs w:val="20"/>
        </w:rPr>
        <w:t xml:space="preserve"> and</w:t>
      </w:r>
      <w:r w:rsidRPr="001B2449">
        <w:rPr>
          <w:i/>
          <w:color w:val="222A35" w:themeColor="text2" w:themeShade="80"/>
          <w:sz w:val="20"/>
          <w:szCs w:val="20"/>
        </w:rPr>
        <w:t xml:space="preserve"> ** p value&lt;0.05</w:t>
      </w:r>
      <w:r>
        <w:rPr>
          <w:i/>
          <w:color w:val="222A35" w:themeColor="text2" w:themeShade="80"/>
          <w:sz w:val="20"/>
        </w:rPr>
        <w:t xml:space="preserve"> </w:t>
      </w:r>
      <w:r>
        <w:rPr>
          <w:i/>
          <w:color w:val="222A35" w:themeColor="text2" w:themeShade="80"/>
          <w:sz w:val="20"/>
          <w:lang w:val="en-US"/>
        </w:rPr>
        <w:t>represent statistically significant differences between food secure, moderately food insecure and severely food insecure individuals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</w:p>
    <w:p w:rsidR="00D116DC" w:rsidRPr="001B2449" w:rsidRDefault="00D116DC" w:rsidP="00D116DC">
      <w:pPr>
        <w:spacing w:before="0" w:line="276" w:lineRule="auto"/>
        <w:rPr>
          <w:color w:val="222A35" w:themeColor="text2" w:themeShade="80"/>
        </w:rPr>
      </w:pPr>
      <w:r>
        <w:rPr>
          <w:color w:val="222A35" w:themeColor="text2" w:themeShade="80"/>
        </w:rPr>
        <w:t>Figure S4</w:t>
      </w:r>
      <w:r w:rsidRPr="001B2449">
        <w:rPr>
          <w:color w:val="222A35" w:themeColor="text2" w:themeShade="80"/>
        </w:rPr>
        <w:t xml:space="preserve">. </w:t>
      </w:r>
      <w:proofErr w:type="spellStart"/>
      <w:r w:rsidRPr="001B2449">
        <w:rPr>
          <w:color w:val="222A35" w:themeColor="text2" w:themeShade="80"/>
        </w:rPr>
        <w:t>Mean</w:t>
      </w:r>
      <w:r w:rsidRPr="001B2449">
        <w:rPr>
          <w:color w:val="222A35" w:themeColor="text2" w:themeShade="80"/>
          <w:vertAlign w:val="superscript"/>
        </w:rPr>
        <w:t>a</w:t>
      </w:r>
      <w:proofErr w:type="spellEnd"/>
      <w:r w:rsidRPr="001B2449">
        <w:rPr>
          <w:color w:val="222A35" w:themeColor="text2" w:themeShade="80"/>
        </w:rPr>
        <w:t xml:space="preserve"> intake and proportion of consumers of traditional foods by food security status in Manitoba</w:t>
      </w:r>
    </w:p>
    <w:p w:rsidR="00D116DC" w:rsidRPr="001B2449" w:rsidRDefault="00D116DC" w:rsidP="00D116DC">
      <w:pPr>
        <w:spacing w:before="0" w:line="276" w:lineRule="auto"/>
        <w:rPr>
          <w:color w:val="222A35" w:themeColor="text2" w:themeShade="80"/>
        </w:rPr>
      </w:pPr>
      <w:r w:rsidRPr="001B2449">
        <w:rPr>
          <w:noProof/>
          <w:lang w:eastAsia="zh-CN"/>
        </w:rPr>
        <w:drawing>
          <wp:inline distT="0" distB="0" distL="0" distR="0" wp14:anchorId="347F7DDF" wp14:editId="1A0C9580">
            <wp:extent cx="5931673" cy="2536466"/>
            <wp:effectExtent l="0" t="0" r="12065" b="1651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26CD0BCF-1238-4C3B-B686-25B6841778B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noProof/>
          <w:color w:val="222A35" w:themeColor="text2" w:themeShade="80"/>
          <w:sz w:val="20"/>
          <w:szCs w:val="20"/>
          <w:vertAlign w:val="superscript"/>
        </w:rPr>
        <w:t xml:space="preserve">a </w:t>
      </w:r>
      <w:r w:rsidRPr="001B2449">
        <w:rPr>
          <w:i/>
          <w:color w:val="222A35" w:themeColor="text2" w:themeShade="80"/>
          <w:sz w:val="20"/>
          <w:szCs w:val="20"/>
        </w:rPr>
        <w:t xml:space="preserve">population mean (consumers and non-consumers), 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g/d, grams/day/person, data from Manitoba FNFNES, FFQ questionnaire, individuals aged ≥19 years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%, proportion of consumers of a respective food group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TF, traditional food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Models were controlled for age, sex, physical activity, traditional activities and remoteness index</w:t>
      </w:r>
    </w:p>
    <w:p w:rsidR="00D116DC" w:rsidRPr="00BC4936" w:rsidRDefault="00D116DC" w:rsidP="00D116DC">
      <w:pPr>
        <w:spacing w:before="0" w:line="240" w:lineRule="auto"/>
        <w:rPr>
          <w:iCs/>
        </w:rPr>
      </w:pPr>
      <w:r w:rsidRPr="001B2449">
        <w:rPr>
          <w:i/>
          <w:color w:val="222A35" w:themeColor="text2" w:themeShade="80"/>
          <w:sz w:val="20"/>
          <w:szCs w:val="20"/>
        </w:rPr>
        <w:t>* p value&lt;0.1</w:t>
      </w:r>
      <w:r w:rsidRPr="00866FE1">
        <w:rPr>
          <w:i/>
          <w:color w:val="222A35" w:themeColor="text2" w:themeShade="80"/>
          <w:sz w:val="20"/>
          <w:szCs w:val="20"/>
        </w:rPr>
        <w:t xml:space="preserve"> </w:t>
      </w:r>
      <w:r>
        <w:rPr>
          <w:i/>
          <w:color w:val="222A35" w:themeColor="text2" w:themeShade="80"/>
          <w:sz w:val="20"/>
          <w:szCs w:val="20"/>
        </w:rPr>
        <w:t>and</w:t>
      </w:r>
      <w:r w:rsidRPr="001B2449">
        <w:rPr>
          <w:i/>
          <w:color w:val="222A35" w:themeColor="text2" w:themeShade="80"/>
          <w:sz w:val="20"/>
          <w:szCs w:val="20"/>
        </w:rPr>
        <w:t xml:space="preserve"> ** p value&lt;0.05</w:t>
      </w:r>
      <w:r w:rsidRPr="00D25B7B">
        <w:rPr>
          <w:i/>
          <w:color w:val="222A35" w:themeColor="text2" w:themeShade="80"/>
          <w:sz w:val="20"/>
          <w:lang w:val="en-US"/>
        </w:rPr>
        <w:t xml:space="preserve"> </w:t>
      </w:r>
      <w:r>
        <w:rPr>
          <w:i/>
          <w:color w:val="222A35" w:themeColor="text2" w:themeShade="80"/>
          <w:sz w:val="20"/>
          <w:lang w:val="en-US"/>
        </w:rPr>
        <w:t>represent statistically significant differences between food secure, moderately food insecure and severely food insecure individuals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</w:p>
    <w:p w:rsidR="00D116DC" w:rsidRPr="001B2449" w:rsidRDefault="00D116DC" w:rsidP="00D116DC">
      <w:pPr>
        <w:spacing w:before="0" w:line="276" w:lineRule="auto"/>
        <w:rPr>
          <w:color w:val="222A35" w:themeColor="text2" w:themeShade="80"/>
        </w:rPr>
      </w:pPr>
      <w:r>
        <w:rPr>
          <w:color w:val="222A35" w:themeColor="text2" w:themeShade="80"/>
        </w:rPr>
        <w:lastRenderedPageBreak/>
        <w:t>Figure S5</w:t>
      </w:r>
      <w:r w:rsidRPr="001B2449">
        <w:rPr>
          <w:color w:val="222A35" w:themeColor="text2" w:themeShade="80"/>
        </w:rPr>
        <w:t xml:space="preserve">. </w:t>
      </w:r>
      <w:proofErr w:type="spellStart"/>
      <w:r w:rsidRPr="001B2449">
        <w:rPr>
          <w:color w:val="222A35" w:themeColor="text2" w:themeShade="80"/>
        </w:rPr>
        <w:t>Mean</w:t>
      </w:r>
      <w:r w:rsidRPr="001B2449">
        <w:rPr>
          <w:color w:val="222A35" w:themeColor="text2" w:themeShade="80"/>
          <w:vertAlign w:val="superscript"/>
        </w:rPr>
        <w:t>a</w:t>
      </w:r>
      <w:proofErr w:type="spellEnd"/>
      <w:r w:rsidRPr="001B2449">
        <w:rPr>
          <w:color w:val="222A35" w:themeColor="text2" w:themeShade="80"/>
        </w:rPr>
        <w:t xml:space="preserve"> intake and proportion of consumers of traditional foods by food security status in Ontario</w:t>
      </w:r>
    </w:p>
    <w:p w:rsidR="00D116DC" w:rsidRPr="001B2449" w:rsidRDefault="00D116DC" w:rsidP="00D116DC">
      <w:pPr>
        <w:spacing w:before="0" w:line="276" w:lineRule="auto"/>
        <w:rPr>
          <w:iCs/>
        </w:rPr>
      </w:pPr>
      <w:r w:rsidRPr="001B2449">
        <w:rPr>
          <w:noProof/>
          <w:lang w:eastAsia="zh-CN"/>
        </w:rPr>
        <w:drawing>
          <wp:inline distT="0" distB="0" distL="0" distR="0" wp14:anchorId="6FD01FE5" wp14:editId="1E649093">
            <wp:extent cx="5947576" cy="2592125"/>
            <wp:effectExtent l="0" t="0" r="15240" b="1778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A04433DE-A436-4F0B-8CEE-0FD0FFBAEA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noProof/>
          <w:color w:val="222A35" w:themeColor="text2" w:themeShade="80"/>
          <w:sz w:val="20"/>
          <w:szCs w:val="20"/>
          <w:vertAlign w:val="superscript"/>
        </w:rPr>
        <w:t xml:space="preserve">a </w:t>
      </w:r>
      <w:r w:rsidRPr="001B2449">
        <w:rPr>
          <w:i/>
          <w:color w:val="222A35" w:themeColor="text2" w:themeShade="80"/>
          <w:sz w:val="20"/>
          <w:szCs w:val="20"/>
        </w:rPr>
        <w:t xml:space="preserve">population mean (consumers and non-consumers), 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g/d, grams/day/person, data from Ontario FNFNES, FFQ questionnaire, individuals aged ≥19 years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%, proportion of consumers of a respective food group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TF, traditional food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 xml:space="preserve">Models were controlled for age, sex, physical activity, traditional activities and remoteness index </w:t>
      </w:r>
    </w:p>
    <w:p w:rsidR="00D116DC" w:rsidRPr="00BC4936" w:rsidRDefault="00D116DC" w:rsidP="00D116DC">
      <w:pPr>
        <w:spacing w:before="0" w:line="240" w:lineRule="auto"/>
        <w:rPr>
          <w:iCs/>
        </w:rPr>
      </w:pPr>
      <w:r w:rsidRPr="001B2449">
        <w:rPr>
          <w:i/>
          <w:color w:val="222A35" w:themeColor="text2" w:themeShade="80"/>
          <w:sz w:val="20"/>
          <w:szCs w:val="20"/>
        </w:rPr>
        <w:t>* p value&lt;0.1</w:t>
      </w:r>
      <w:r w:rsidRPr="00866FE1">
        <w:rPr>
          <w:i/>
          <w:color w:val="222A35" w:themeColor="text2" w:themeShade="80"/>
          <w:sz w:val="20"/>
          <w:szCs w:val="20"/>
        </w:rPr>
        <w:t xml:space="preserve"> </w:t>
      </w:r>
      <w:r>
        <w:rPr>
          <w:i/>
          <w:color w:val="222A35" w:themeColor="text2" w:themeShade="80"/>
          <w:sz w:val="20"/>
          <w:szCs w:val="20"/>
        </w:rPr>
        <w:t>and</w:t>
      </w:r>
      <w:r w:rsidRPr="001B2449">
        <w:rPr>
          <w:i/>
          <w:color w:val="222A35" w:themeColor="text2" w:themeShade="80"/>
          <w:sz w:val="20"/>
          <w:szCs w:val="20"/>
        </w:rPr>
        <w:t xml:space="preserve"> ** p value&lt;0.05</w:t>
      </w:r>
      <w:r>
        <w:rPr>
          <w:i/>
          <w:color w:val="222A35" w:themeColor="text2" w:themeShade="80"/>
          <w:sz w:val="20"/>
          <w:lang w:val="en-US"/>
        </w:rPr>
        <w:t xml:space="preserve"> represent statistically significant differences between food secure, moderately food insecure and severely food insecure individuals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</w:p>
    <w:p w:rsidR="00D116DC" w:rsidRPr="001B2449" w:rsidRDefault="00D116DC" w:rsidP="00D116DC">
      <w:pPr>
        <w:spacing w:before="0" w:line="276" w:lineRule="auto"/>
        <w:rPr>
          <w:color w:val="222A35" w:themeColor="text2" w:themeShade="80"/>
        </w:rPr>
      </w:pPr>
      <w:r>
        <w:rPr>
          <w:color w:val="222A35" w:themeColor="text2" w:themeShade="80"/>
        </w:rPr>
        <w:t>Figure S6</w:t>
      </w:r>
      <w:r w:rsidRPr="001B2449">
        <w:rPr>
          <w:color w:val="222A35" w:themeColor="text2" w:themeShade="80"/>
        </w:rPr>
        <w:t xml:space="preserve">. </w:t>
      </w:r>
      <w:proofErr w:type="spellStart"/>
      <w:r w:rsidRPr="001B2449">
        <w:rPr>
          <w:color w:val="222A35" w:themeColor="text2" w:themeShade="80"/>
        </w:rPr>
        <w:t>Mean</w:t>
      </w:r>
      <w:r w:rsidRPr="001B2449">
        <w:rPr>
          <w:color w:val="222A35" w:themeColor="text2" w:themeShade="80"/>
          <w:vertAlign w:val="superscript"/>
        </w:rPr>
        <w:t>a</w:t>
      </w:r>
      <w:proofErr w:type="spellEnd"/>
      <w:r w:rsidRPr="001B2449">
        <w:rPr>
          <w:color w:val="222A35" w:themeColor="text2" w:themeShade="80"/>
        </w:rPr>
        <w:t xml:space="preserve"> intake and proportion of consumers of traditional foods by food security status in Quebec</w:t>
      </w:r>
    </w:p>
    <w:p w:rsidR="00D116DC" w:rsidRPr="001B2449" w:rsidRDefault="00D116DC" w:rsidP="00D116DC">
      <w:pPr>
        <w:spacing w:before="0" w:line="276" w:lineRule="auto"/>
        <w:rPr>
          <w:iCs/>
        </w:rPr>
      </w:pPr>
      <w:r w:rsidRPr="001B2449">
        <w:rPr>
          <w:noProof/>
          <w:lang w:eastAsia="zh-CN"/>
        </w:rPr>
        <w:drawing>
          <wp:inline distT="0" distB="0" distL="0" distR="0" wp14:anchorId="130B1EF6" wp14:editId="2CAF88C1">
            <wp:extent cx="5947576" cy="2456953"/>
            <wp:effectExtent l="0" t="0" r="15240" b="19685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E30E8C4B-A710-4246-81A3-A029827119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noProof/>
          <w:color w:val="222A35" w:themeColor="text2" w:themeShade="80"/>
          <w:sz w:val="20"/>
          <w:szCs w:val="20"/>
          <w:vertAlign w:val="superscript"/>
        </w:rPr>
        <w:t xml:space="preserve">a </w:t>
      </w:r>
      <w:r w:rsidRPr="001B2449">
        <w:rPr>
          <w:i/>
          <w:color w:val="222A35" w:themeColor="text2" w:themeShade="80"/>
          <w:sz w:val="20"/>
          <w:szCs w:val="20"/>
        </w:rPr>
        <w:t xml:space="preserve">population mean (consumers and non-consumers), 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g/d, grams/day/person, data from Quebec FNFNES, FFQ questionnaire, individuals aged ≥19 years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%, proportion of consumers of a respective food group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TF, traditional food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 xml:space="preserve">Models were controlled for age, sex, physical activity, traditional activities and remoteness index </w:t>
      </w:r>
    </w:p>
    <w:p w:rsidR="00D116DC" w:rsidRPr="00BC4936" w:rsidRDefault="00D116DC" w:rsidP="00D116DC">
      <w:pPr>
        <w:spacing w:before="0" w:line="240" w:lineRule="auto"/>
        <w:rPr>
          <w:iCs/>
        </w:rPr>
      </w:pPr>
      <w:r w:rsidRPr="001B2449">
        <w:rPr>
          <w:i/>
          <w:color w:val="222A35" w:themeColor="text2" w:themeShade="80"/>
          <w:sz w:val="20"/>
          <w:szCs w:val="20"/>
        </w:rPr>
        <w:t>* p value&lt;0.1</w:t>
      </w:r>
      <w:r w:rsidRPr="00866FE1">
        <w:rPr>
          <w:i/>
          <w:color w:val="222A35" w:themeColor="text2" w:themeShade="80"/>
          <w:sz w:val="20"/>
          <w:szCs w:val="20"/>
        </w:rPr>
        <w:t xml:space="preserve"> </w:t>
      </w:r>
      <w:r>
        <w:rPr>
          <w:i/>
          <w:color w:val="222A35" w:themeColor="text2" w:themeShade="80"/>
          <w:sz w:val="20"/>
          <w:szCs w:val="20"/>
        </w:rPr>
        <w:t>and</w:t>
      </w:r>
      <w:r w:rsidRPr="001B2449">
        <w:rPr>
          <w:i/>
          <w:color w:val="222A35" w:themeColor="text2" w:themeShade="80"/>
          <w:sz w:val="20"/>
          <w:szCs w:val="20"/>
        </w:rPr>
        <w:t xml:space="preserve"> ** p value&lt;0.05</w:t>
      </w:r>
      <w:r w:rsidRPr="00D25B7B">
        <w:rPr>
          <w:i/>
          <w:color w:val="222A35" w:themeColor="text2" w:themeShade="80"/>
          <w:sz w:val="20"/>
          <w:lang w:val="en-US"/>
        </w:rPr>
        <w:t xml:space="preserve"> </w:t>
      </w:r>
      <w:r>
        <w:rPr>
          <w:i/>
          <w:color w:val="222A35" w:themeColor="text2" w:themeShade="80"/>
          <w:sz w:val="20"/>
          <w:lang w:val="en-US"/>
        </w:rPr>
        <w:t>represent statistically significant differences between food secure, moderately food insecure and severely food insecure individuals</w:t>
      </w:r>
    </w:p>
    <w:p w:rsidR="00D116DC" w:rsidRPr="001B2449" w:rsidRDefault="00D116DC" w:rsidP="00D116DC">
      <w:pPr>
        <w:spacing w:before="0" w:line="276" w:lineRule="auto"/>
        <w:rPr>
          <w:color w:val="222A35" w:themeColor="text2" w:themeShade="80"/>
        </w:rPr>
      </w:pPr>
      <w:r w:rsidRPr="001B2449">
        <w:rPr>
          <w:color w:val="222A35" w:themeColor="text2" w:themeShade="80"/>
        </w:rPr>
        <w:lastRenderedPageBreak/>
        <w:t xml:space="preserve">Figure </w:t>
      </w:r>
      <w:bookmarkStart w:id="0" w:name="_GoBack"/>
      <w:bookmarkEnd w:id="0"/>
      <w:r>
        <w:rPr>
          <w:color w:val="222A35" w:themeColor="text2" w:themeShade="80"/>
        </w:rPr>
        <w:t>S7</w:t>
      </w:r>
      <w:r w:rsidRPr="001B2449">
        <w:rPr>
          <w:color w:val="222A35" w:themeColor="text2" w:themeShade="80"/>
        </w:rPr>
        <w:t xml:space="preserve">. </w:t>
      </w:r>
      <w:proofErr w:type="spellStart"/>
      <w:r w:rsidRPr="001B2449">
        <w:rPr>
          <w:color w:val="222A35" w:themeColor="text2" w:themeShade="80"/>
        </w:rPr>
        <w:t>Mean</w:t>
      </w:r>
      <w:r w:rsidRPr="001B2449">
        <w:rPr>
          <w:color w:val="222A35" w:themeColor="text2" w:themeShade="80"/>
          <w:vertAlign w:val="superscript"/>
        </w:rPr>
        <w:t>a</w:t>
      </w:r>
      <w:proofErr w:type="spellEnd"/>
      <w:r w:rsidRPr="001B2449">
        <w:rPr>
          <w:color w:val="222A35" w:themeColor="text2" w:themeShade="80"/>
        </w:rPr>
        <w:t xml:space="preserve"> intake and proportion of consumers of traditional foods by food security status in Atlantic</w:t>
      </w:r>
    </w:p>
    <w:p w:rsidR="00D116DC" w:rsidRPr="001B2449" w:rsidRDefault="00D116DC" w:rsidP="00D116DC">
      <w:pPr>
        <w:spacing w:before="0" w:line="276" w:lineRule="auto"/>
        <w:rPr>
          <w:iCs/>
        </w:rPr>
      </w:pPr>
      <w:r w:rsidRPr="001B2449">
        <w:rPr>
          <w:noProof/>
          <w:lang w:eastAsia="zh-CN"/>
        </w:rPr>
        <w:drawing>
          <wp:inline distT="0" distB="0" distL="0" distR="0" wp14:anchorId="651E0F3B" wp14:editId="4D3B3056">
            <wp:extent cx="5994400" cy="2590800"/>
            <wp:effectExtent l="0" t="0" r="6350" b="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8E40B191-C213-44BA-A20B-BC187FCA902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noProof/>
          <w:color w:val="222A35" w:themeColor="text2" w:themeShade="80"/>
          <w:sz w:val="20"/>
          <w:szCs w:val="20"/>
          <w:vertAlign w:val="superscript"/>
        </w:rPr>
        <w:t xml:space="preserve">a </w:t>
      </w:r>
      <w:r w:rsidRPr="001B2449">
        <w:rPr>
          <w:i/>
          <w:color w:val="222A35" w:themeColor="text2" w:themeShade="80"/>
          <w:sz w:val="20"/>
          <w:szCs w:val="20"/>
        </w:rPr>
        <w:t xml:space="preserve">population mean (consumers and non-consumers), 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g/d, grams/day/person, data from Atlantic FNFNES, FFQ questionnaire, individuals aged ≥19 years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%, proportion of consumers of a respective food group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>TF, traditional food</w:t>
      </w:r>
    </w:p>
    <w:p w:rsidR="00D116DC" w:rsidRPr="001B2449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  <w:r w:rsidRPr="001B2449">
        <w:rPr>
          <w:i/>
          <w:color w:val="222A35" w:themeColor="text2" w:themeShade="80"/>
          <w:sz w:val="20"/>
          <w:szCs w:val="20"/>
        </w:rPr>
        <w:t xml:space="preserve">Models were controlled for age, sex, physical activity, traditional activities and remoteness index </w:t>
      </w:r>
    </w:p>
    <w:p w:rsidR="00D116DC" w:rsidRPr="00BC4936" w:rsidRDefault="00D116DC" w:rsidP="00D116DC">
      <w:pPr>
        <w:spacing w:before="0" w:line="240" w:lineRule="auto"/>
        <w:rPr>
          <w:iCs/>
        </w:rPr>
      </w:pPr>
      <w:r w:rsidRPr="001B2449">
        <w:rPr>
          <w:i/>
          <w:color w:val="222A35" w:themeColor="text2" w:themeShade="80"/>
          <w:sz w:val="20"/>
          <w:szCs w:val="20"/>
        </w:rPr>
        <w:t>* p value&lt;0.1</w:t>
      </w:r>
      <w:r w:rsidRPr="00866FE1">
        <w:rPr>
          <w:i/>
          <w:color w:val="222A35" w:themeColor="text2" w:themeShade="80"/>
          <w:sz w:val="20"/>
          <w:szCs w:val="20"/>
        </w:rPr>
        <w:t xml:space="preserve"> </w:t>
      </w:r>
      <w:r>
        <w:rPr>
          <w:i/>
          <w:color w:val="222A35" w:themeColor="text2" w:themeShade="80"/>
          <w:sz w:val="20"/>
          <w:szCs w:val="20"/>
        </w:rPr>
        <w:t>and</w:t>
      </w:r>
      <w:r w:rsidRPr="001B2449">
        <w:rPr>
          <w:i/>
          <w:color w:val="222A35" w:themeColor="text2" w:themeShade="80"/>
          <w:sz w:val="20"/>
          <w:szCs w:val="20"/>
        </w:rPr>
        <w:t xml:space="preserve"> ** p value&lt;0.05</w:t>
      </w:r>
      <w:r>
        <w:rPr>
          <w:i/>
          <w:color w:val="222A35" w:themeColor="text2" w:themeShade="80"/>
          <w:sz w:val="20"/>
          <w:lang w:val="en-US"/>
        </w:rPr>
        <w:t xml:space="preserve"> represent statistically significant differences between food secure, moderately food insecure and severely food insecure individuals</w:t>
      </w:r>
    </w:p>
    <w:p w:rsidR="00D116DC" w:rsidRDefault="00D116DC" w:rsidP="00D116DC">
      <w:pPr>
        <w:spacing w:before="0" w:line="240" w:lineRule="auto"/>
        <w:rPr>
          <w:i/>
          <w:color w:val="222A35" w:themeColor="text2" w:themeShade="80"/>
          <w:sz w:val="20"/>
          <w:szCs w:val="20"/>
        </w:rPr>
      </w:pPr>
    </w:p>
    <w:p w:rsidR="00A44308" w:rsidRDefault="00D116DC"/>
    <w:sectPr w:rsidR="00A443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CwNDEwNbMwsbQ0NjNS0lEKTi0uzszPAykwrAUAXaq8giwAAAA="/>
  </w:docVars>
  <w:rsids>
    <w:rsidRoot w:val="00D116DC"/>
    <w:rsid w:val="002B1491"/>
    <w:rsid w:val="00850026"/>
    <w:rsid w:val="00D1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DAE6D"/>
  <w15:chartTrackingRefBased/>
  <w15:docId w15:val="{D032E258-C726-4E5D-9F07-3D6BAEC7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6DC"/>
    <w:pPr>
      <w:spacing w:before="120" w:after="0" w:line="480" w:lineRule="auto"/>
    </w:pPr>
    <w:rPr>
      <w:rFonts w:ascii="Times New Roman" w:eastAsiaTheme="minorHAnsi" w:hAnsi="Times New Roman" w:cs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Lesya\Desktop\FNFNES-fish%20and%20food%20security\FNFNES_Tables%20and%20Figures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Lesya\Desktop\FNFNES-fish%20and%20food%20security\FNFNES_Tables%20and%20Figures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Lesya\Desktop\FNFNES-fish%20and%20food%20security\FNFNES_Tables%20and%20Figures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Lesya\Desktop\FNFNES-fish%20and%20food%20security\FNFNES_Tables%20and%20Figures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Lesya\Desktop\FNFNES-fish%20and%20food%20security\FNFNES_Tables%20and%20Figures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Lesya\Desktop\FNFNES-fish%20and%20food%20security\FNFNES_Tables%20and%20Figures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Lesya\Desktop\FNFNES-fish%20and%20food%20security\FNFNES_Tables%20and%20Figures.xlsx" TargetMode="External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Figure2!$AM$4</c:f>
              <c:strCache>
                <c:ptCount val="1"/>
                <c:pt idx="0">
                  <c:v>Food Secure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-6.3829787234042602E-3"/>
                  <c:y val="1.005025125628138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423-4F83-8726-E4A4576D9588}"/>
                </c:ext>
              </c:extLst>
            </c:dLbl>
            <c:dLbl>
              <c:idx val="4"/>
              <c:layout>
                <c:manualLayout>
                  <c:x val="-8.5106382978723544E-3"/>
                  <c:y val="-5.025125628140795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423-4F83-8726-E4A4576D9588}"/>
                </c:ext>
              </c:extLst>
            </c:dLbl>
            <c:dLbl>
              <c:idx val="11"/>
              <c:layout>
                <c:manualLayout>
                  <c:x val="-6.382978723404260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423-4F83-8726-E4A4576D95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Figure2!$AK$5:$AL$16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Figure2!$AM$5:$AM$16</c:f>
              <c:numCache>
                <c:formatCode>0</c:formatCode>
                <c:ptCount val="12"/>
                <c:pt idx="0">
                  <c:v>46.575660000000006</c:v>
                </c:pt>
                <c:pt idx="1">
                  <c:v>95</c:v>
                </c:pt>
                <c:pt idx="2">
                  <c:v>28.654760000000014</c:v>
                </c:pt>
                <c:pt idx="3">
                  <c:v>85</c:v>
                </c:pt>
                <c:pt idx="4" formatCode="0.0">
                  <c:v>0.46842350000000027</c:v>
                </c:pt>
                <c:pt idx="5">
                  <c:v>19.5</c:v>
                </c:pt>
                <c:pt idx="6">
                  <c:v>8.1461609999999993</c:v>
                </c:pt>
                <c:pt idx="7">
                  <c:v>89</c:v>
                </c:pt>
                <c:pt idx="8" formatCode="0.0">
                  <c:v>0.6568690000000007</c:v>
                </c:pt>
                <c:pt idx="9">
                  <c:v>41.5</c:v>
                </c:pt>
                <c:pt idx="10">
                  <c:v>84.501720000000006</c:v>
                </c:pt>
                <c:pt idx="11">
                  <c:v>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423-4F83-8726-E4A4576D9588}"/>
            </c:ext>
          </c:extLst>
        </c:ser>
        <c:ser>
          <c:idx val="1"/>
          <c:order val="1"/>
          <c:tx>
            <c:strRef>
              <c:f>Figure2!$AN$4</c:f>
              <c:strCache>
                <c:ptCount val="1"/>
                <c:pt idx="0">
                  <c:v>Moderately  food insecure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31*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423-4F83-8726-E4A4576D9588}"/>
                </c:ext>
              </c:extLst>
            </c:dLbl>
            <c:dLbl>
              <c:idx val="1"/>
              <c:layout>
                <c:manualLayout>
                  <c:x val="4.2553191489361503E-3"/>
                  <c:y val="-1.005025125628140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423-4F83-8726-E4A4576D958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22*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423-4F83-8726-E4A4576D9588}"/>
                </c:ext>
              </c:extLst>
            </c:dLbl>
            <c:dLbl>
              <c:idx val="4"/>
              <c:layout>
                <c:manualLayout>
                  <c:x val="2.1276595744680851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423-4F83-8726-E4A4576D9588}"/>
                </c:ext>
              </c:extLst>
            </c:dLbl>
            <c:dLbl>
              <c:idx val="8"/>
              <c:layout>
                <c:manualLayout>
                  <c:x val="6.3829787234041032E-3"/>
                  <c:y val="-1.005025125628140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423-4F83-8726-E4A4576D9588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29**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423-4F83-8726-E4A4576D9588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62*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423-4F83-8726-E4A4576D95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Figure2!$AK$5:$AL$16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Figure2!$AN$5:$AN$16</c:f>
              <c:numCache>
                <c:formatCode>0</c:formatCode>
                <c:ptCount val="12"/>
                <c:pt idx="0">
                  <c:v>30.563179999999985</c:v>
                </c:pt>
                <c:pt idx="1">
                  <c:v>92</c:v>
                </c:pt>
                <c:pt idx="2">
                  <c:v>22.107350000000014</c:v>
                </c:pt>
                <c:pt idx="3">
                  <c:v>83</c:v>
                </c:pt>
                <c:pt idx="4" formatCode="0.0">
                  <c:v>0.31126470000000023</c:v>
                </c:pt>
                <c:pt idx="5">
                  <c:v>12.9</c:v>
                </c:pt>
                <c:pt idx="6">
                  <c:v>8.3520070000000075</c:v>
                </c:pt>
                <c:pt idx="7">
                  <c:v>81</c:v>
                </c:pt>
                <c:pt idx="8" formatCode="0.0">
                  <c:v>0.65362530000000074</c:v>
                </c:pt>
                <c:pt idx="9">
                  <c:v>28.6</c:v>
                </c:pt>
                <c:pt idx="10">
                  <c:v>61.987239999999993</c:v>
                </c:pt>
                <c:pt idx="11">
                  <c:v>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7423-4F83-8726-E4A4576D9588}"/>
            </c:ext>
          </c:extLst>
        </c:ser>
        <c:ser>
          <c:idx val="2"/>
          <c:order val="2"/>
          <c:tx>
            <c:strRef>
              <c:f>Figure2!$AO$4</c:f>
              <c:strCache>
                <c:ptCount val="1"/>
                <c:pt idx="0">
                  <c:v>Severely food insecure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1.063829787234040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423-4F83-8726-E4A4576D9588}"/>
                </c:ext>
              </c:extLst>
            </c:dLbl>
            <c:dLbl>
              <c:idx val="3"/>
              <c:layout>
                <c:manualLayout>
                  <c:x val="1.2765957446808482E-2"/>
                  <c:y val="-4.6063119466203127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76*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423-4F83-8726-E4A4576D9588}"/>
                </c:ext>
              </c:extLst>
            </c:dLbl>
            <c:dLbl>
              <c:idx val="4"/>
              <c:layout>
                <c:manualLayout>
                  <c:x val="1.063829787234040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423-4F83-8726-E4A4576D9588}"/>
                </c:ext>
              </c:extLst>
            </c:dLbl>
            <c:dLbl>
              <c:idx val="5"/>
              <c:layout>
                <c:manualLayout>
                  <c:x val="9.6735175143985754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423-4F83-8726-E4A4576D9588}"/>
                </c:ext>
              </c:extLst>
            </c:dLbl>
            <c:dLbl>
              <c:idx val="7"/>
              <c:layout>
                <c:manualLayout>
                  <c:x val="1.4893617021276586E-2"/>
                  <c:y val="-2.3031559733101563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7423-4F83-8726-E4A4576D9588}"/>
                </c:ext>
              </c:extLst>
            </c:dLbl>
            <c:dLbl>
              <c:idx val="8"/>
              <c:layout>
                <c:manualLayout>
                  <c:x val="1.2765957446808519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7423-4F83-8726-E4A4576D9588}"/>
                </c:ext>
              </c:extLst>
            </c:dLbl>
            <c:dLbl>
              <c:idx val="11"/>
              <c:layout>
                <c:manualLayout>
                  <c:x val="1.7021276595744678E-2"/>
                  <c:y val="-1.151577986655080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7423-4F83-8726-E4A4576D95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Figure2!$AK$5:$AL$16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Figure2!$AO$5:$AO$16</c:f>
              <c:numCache>
                <c:formatCode>0</c:formatCode>
                <c:ptCount val="12"/>
                <c:pt idx="0">
                  <c:v>40.937449999999998</c:v>
                </c:pt>
                <c:pt idx="1">
                  <c:v>96</c:v>
                </c:pt>
                <c:pt idx="2">
                  <c:v>33.802950000000003</c:v>
                </c:pt>
                <c:pt idx="3">
                  <c:v>76</c:v>
                </c:pt>
                <c:pt idx="4" formatCode="0.0">
                  <c:v>0.37462500000000032</c:v>
                </c:pt>
                <c:pt idx="5">
                  <c:v>11.1</c:v>
                </c:pt>
                <c:pt idx="6">
                  <c:v>12.915700000000006</c:v>
                </c:pt>
                <c:pt idx="7">
                  <c:v>82</c:v>
                </c:pt>
                <c:pt idx="8">
                  <c:v>1.342441</c:v>
                </c:pt>
                <c:pt idx="9">
                  <c:v>46</c:v>
                </c:pt>
                <c:pt idx="10">
                  <c:v>89.375009999999989</c:v>
                </c:pt>
                <c:pt idx="1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7423-4F83-8726-E4A4576D958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35880960"/>
        <c:axId val="335882496"/>
      </c:barChart>
      <c:catAx>
        <c:axId val="335880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5882496"/>
        <c:crosses val="autoZero"/>
        <c:auto val="1"/>
        <c:lblAlgn val="ctr"/>
        <c:lblOffset val="100"/>
        <c:noMultiLvlLbl val="0"/>
      </c:catAx>
      <c:valAx>
        <c:axId val="335882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5880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Figure2!$D$54</c:f>
              <c:strCache>
                <c:ptCount val="1"/>
                <c:pt idx="0">
                  <c:v>Food Secure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7"/>
              <c:layout>
                <c:manualLayout>
                  <c:x val="-6.410256410256413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9E8-4517-ADF5-3C245F65BDA8}"/>
                </c:ext>
              </c:extLst>
            </c:dLbl>
            <c:dLbl>
              <c:idx val="11"/>
              <c:layout>
                <c:manualLayout>
                  <c:x val="-8.5470085470085496E-3"/>
                  <c:y val="-9.823182711198422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9E8-4517-ADF5-3C245F65BD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Figure2!$B$55:$C$66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Figure2!$D$55:$D$66</c:f>
              <c:numCache>
                <c:formatCode>0</c:formatCode>
                <c:ptCount val="12"/>
                <c:pt idx="0">
                  <c:v>3.0097659999999982</c:v>
                </c:pt>
                <c:pt idx="1">
                  <c:v>39.900000000000006</c:v>
                </c:pt>
                <c:pt idx="2">
                  <c:v>21.786460000000002</c:v>
                </c:pt>
                <c:pt idx="3">
                  <c:v>79</c:v>
                </c:pt>
                <c:pt idx="4">
                  <c:v>3.1830799999999999</c:v>
                </c:pt>
                <c:pt idx="5">
                  <c:v>33.700000000000003</c:v>
                </c:pt>
                <c:pt idx="6">
                  <c:v>6.3604079999999961</c:v>
                </c:pt>
                <c:pt idx="7">
                  <c:v>80.2</c:v>
                </c:pt>
                <c:pt idx="8">
                  <c:v>4.3304099999999998E-2</c:v>
                </c:pt>
                <c:pt idx="9">
                  <c:v>34.600000000000009</c:v>
                </c:pt>
                <c:pt idx="10">
                  <c:v>34.383040000000001</c:v>
                </c:pt>
                <c:pt idx="11">
                  <c:v>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9E8-4517-ADF5-3C245F65BDA8}"/>
            </c:ext>
          </c:extLst>
        </c:ser>
        <c:ser>
          <c:idx val="1"/>
          <c:order val="1"/>
          <c:tx>
            <c:strRef>
              <c:f>Figure2!$E$54</c:f>
              <c:strCache>
                <c:ptCount val="1"/>
                <c:pt idx="0">
                  <c:v>Moderately  food insecure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2.1367521367520975E-3"/>
                  <c:y val="-4.911591355599220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9E8-4517-ADF5-3C245F65BDA8}"/>
                </c:ext>
              </c:extLst>
            </c:dLbl>
            <c:dLbl>
              <c:idx val="11"/>
              <c:layout>
                <c:manualLayout>
                  <c:x val="0"/>
                  <c:y val="9.823182711198414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93**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9E8-4517-ADF5-3C245F65BD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Figure2!$B$55:$C$66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Figure2!$E$55:$E$66</c:f>
              <c:numCache>
                <c:formatCode>0</c:formatCode>
                <c:ptCount val="12"/>
                <c:pt idx="0">
                  <c:v>2.482962999999998</c:v>
                </c:pt>
                <c:pt idx="1">
                  <c:v>33</c:v>
                </c:pt>
                <c:pt idx="2">
                  <c:v>12.52886</c:v>
                </c:pt>
                <c:pt idx="3">
                  <c:v>79</c:v>
                </c:pt>
                <c:pt idx="4">
                  <c:v>3.4659399999999998</c:v>
                </c:pt>
                <c:pt idx="5">
                  <c:v>26.900000000000002</c:v>
                </c:pt>
                <c:pt idx="6">
                  <c:v>5.8716840000000001</c:v>
                </c:pt>
                <c:pt idx="7">
                  <c:v>77.600000000000009</c:v>
                </c:pt>
                <c:pt idx="8">
                  <c:v>4.5925799999999996E-2</c:v>
                </c:pt>
                <c:pt idx="9">
                  <c:v>53</c:v>
                </c:pt>
                <c:pt idx="10">
                  <c:v>24.395409999999977</c:v>
                </c:pt>
                <c:pt idx="11">
                  <c:v>92.600000000000009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9E8-4517-ADF5-3C245F65BDA8}"/>
            </c:ext>
          </c:extLst>
        </c:ser>
        <c:ser>
          <c:idx val="2"/>
          <c:order val="2"/>
          <c:tx>
            <c:strRef>
              <c:f>Figure2!$F$54</c:f>
              <c:strCache>
                <c:ptCount val="1"/>
                <c:pt idx="0">
                  <c:v>Severely food insecure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6.4102564102563788E-3"/>
                  <c:y val="9.004480131409072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9E8-4517-ADF5-3C245F65BDA8}"/>
                </c:ext>
              </c:extLst>
            </c:dLbl>
            <c:dLbl>
              <c:idx val="2"/>
              <c:layout>
                <c:manualLayout>
                  <c:x val="4.273504273504237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9E8-4517-ADF5-3C245F65BDA8}"/>
                </c:ext>
              </c:extLst>
            </c:dLbl>
            <c:dLbl>
              <c:idx val="3"/>
              <c:layout>
                <c:manualLayout>
                  <c:x val="8.5470085470085097E-3"/>
                  <c:y val="-2.2511200328522678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9E8-4517-ADF5-3C245F65BDA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93**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9E8-4517-ADF5-3C245F65BDA8}"/>
                </c:ext>
              </c:extLst>
            </c:dLbl>
            <c:dLbl>
              <c:idx val="8"/>
              <c:layout>
                <c:manualLayout>
                  <c:x val="8.5470085470085496E-3"/>
                  <c:y val="4.911591355599220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9E8-4517-ADF5-3C245F65BDA8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100*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9E8-4517-ADF5-3C245F65BD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Figure2!$B$55:$C$66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Figure2!$F$55:$F$66</c:f>
              <c:numCache>
                <c:formatCode>0</c:formatCode>
                <c:ptCount val="12"/>
                <c:pt idx="0">
                  <c:v>3.9042970000000001</c:v>
                </c:pt>
                <c:pt idx="1">
                  <c:v>29.5</c:v>
                </c:pt>
                <c:pt idx="2">
                  <c:v>13.94979</c:v>
                </c:pt>
                <c:pt idx="3">
                  <c:v>78</c:v>
                </c:pt>
                <c:pt idx="4">
                  <c:v>10.6218</c:v>
                </c:pt>
                <c:pt idx="5">
                  <c:v>19.3</c:v>
                </c:pt>
                <c:pt idx="6">
                  <c:v>5.4701190000000004</c:v>
                </c:pt>
                <c:pt idx="7">
                  <c:v>92.800000000000011</c:v>
                </c:pt>
                <c:pt idx="8" formatCode="0.0">
                  <c:v>5.8288799999999995E-2</c:v>
                </c:pt>
                <c:pt idx="9">
                  <c:v>41.70000000000001</c:v>
                </c:pt>
                <c:pt idx="10">
                  <c:v>34.004289999999997</c:v>
                </c:pt>
                <c:pt idx="1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9E8-4517-ADF5-3C245F65BDA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36079872"/>
        <c:axId val="336081664"/>
      </c:barChart>
      <c:catAx>
        <c:axId val="336079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6081664"/>
        <c:crosses val="autoZero"/>
        <c:auto val="1"/>
        <c:lblAlgn val="ctr"/>
        <c:lblOffset val="100"/>
        <c:noMultiLvlLbl val="0"/>
      </c:catAx>
      <c:valAx>
        <c:axId val="336081664"/>
        <c:scaling>
          <c:orientation val="minMax"/>
          <c:max val="1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6079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Figure2!$J$54</c:f>
              <c:strCache>
                <c:ptCount val="1"/>
                <c:pt idx="0">
                  <c:v>Food Secure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9"/>
              <c:layout>
                <c:manualLayout>
                  <c:x val="-4.18410041841019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080-4E71-81E1-AB3B3A074408}"/>
                </c:ext>
              </c:extLst>
            </c:dLbl>
            <c:dLbl>
              <c:idx val="11"/>
              <c:layout>
                <c:manualLayout>
                  <c:x val="-6.2761506276150661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080-4E71-81E1-AB3B3A0744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Figure2!$H$55:$I$66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Figure2!$J$55:$J$66</c:f>
              <c:numCache>
                <c:formatCode>0</c:formatCode>
                <c:ptCount val="12"/>
                <c:pt idx="0">
                  <c:v>11.13447</c:v>
                </c:pt>
                <c:pt idx="1">
                  <c:v>50.7</c:v>
                </c:pt>
                <c:pt idx="2">
                  <c:v>22.608519999999981</c:v>
                </c:pt>
                <c:pt idx="3">
                  <c:v>81</c:v>
                </c:pt>
                <c:pt idx="4">
                  <c:v>2.3228999999999984</c:v>
                </c:pt>
                <c:pt idx="5">
                  <c:v>42</c:v>
                </c:pt>
                <c:pt idx="6">
                  <c:v>2.7423660000000001</c:v>
                </c:pt>
                <c:pt idx="7">
                  <c:v>79.900000000000006</c:v>
                </c:pt>
                <c:pt idx="8">
                  <c:v>1.89188</c:v>
                </c:pt>
                <c:pt idx="9">
                  <c:v>49</c:v>
                </c:pt>
                <c:pt idx="10">
                  <c:v>40.700030000000012</c:v>
                </c:pt>
                <c:pt idx="11">
                  <c:v>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080-4E71-81E1-AB3B3A074408}"/>
            </c:ext>
          </c:extLst>
        </c:ser>
        <c:ser>
          <c:idx val="1"/>
          <c:order val="1"/>
          <c:tx>
            <c:strRef>
              <c:f>Figure2!$K$54</c:f>
              <c:strCache>
                <c:ptCount val="1"/>
                <c:pt idx="0">
                  <c:v>Moderately  food insecure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Figure2!$H$55:$I$66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Figure2!$K$55:$K$66</c:f>
              <c:numCache>
                <c:formatCode>0</c:formatCode>
                <c:ptCount val="12"/>
                <c:pt idx="0">
                  <c:v>9.9940950000000015</c:v>
                </c:pt>
                <c:pt idx="1">
                  <c:v>53.900000000000006</c:v>
                </c:pt>
                <c:pt idx="2">
                  <c:v>18.056080000000001</c:v>
                </c:pt>
                <c:pt idx="3">
                  <c:v>86</c:v>
                </c:pt>
                <c:pt idx="4">
                  <c:v>2.0832899999999999</c:v>
                </c:pt>
                <c:pt idx="5">
                  <c:v>52</c:v>
                </c:pt>
                <c:pt idx="6">
                  <c:v>2.110398</c:v>
                </c:pt>
                <c:pt idx="7">
                  <c:v>77.900000000000006</c:v>
                </c:pt>
                <c:pt idx="8">
                  <c:v>1.571836999999999</c:v>
                </c:pt>
                <c:pt idx="9">
                  <c:v>52</c:v>
                </c:pt>
                <c:pt idx="10">
                  <c:v>33.816000000000003</c:v>
                </c:pt>
                <c:pt idx="11">
                  <c:v>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080-4E71-81E1-AB3B3A074408}"/>
            </c:ext>
          </c:extLst>
        </c:ser>
        <c:ser>
          <c:idx val="2"/>
          <c:order val="2"/>
          <c:tx>
            <c:strRef>
              <c:f>Figure2!$L$54</c:f>
              <c:strCache>
                <c:ptCount val="1"/>
                <c:pt idx="0">
                  <c:v>Severely food insecure</c:v>
                </c:pt>
              </c:strCache>
            </c:strRef>
          </c:tx>
          <c:spPr>
            <a:solidFill>
              <a:schemeClr val="tx2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6.2761506276150288E-3"/>
                  <c:y val="-4.572991156784449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080-4E71-81E1-AB3B3A074408}"/>
                </c:ext>
              </c:extLst>
            </c:dLbl>
            <c:dLbl>
              <c:idx val="3"/>
              <c:layout>
                <c:manualLayout>
                  <c:x val="8.368200836820095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080-4E71-81E1-AB3B3A074408}"/>
                </c:ext>
              </c:extLst>
            </c:dLbl>
            <c:dLbl>
              <c:idx val="4"/>
              <c:layout>
                <c:manualLayout>
                  <c:x val="1.0460251046025043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080-4E71-81E1-AB3B3A074408}"/>
                </c:ext>
              </c:extLst>
            </c:dLbl>
            <c:dLbl>
              <c:idx val="7"/>
              <c:layout>
                <c:manualLayout>
                  <c:x val="6.2761506276150661E-3"/>
                  <c:y val="-2.2864955783922268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080-4E71-81E1-AB3B3A074408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66**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080-4E71-81E1-AB3B3A074408}"/>
                </c:ext>
              </c:extLst>
            </c:dLbl>
            <c:dLbl>
              <c:idx val="10"/>
              <c:layout>
                <c:manualLayout>
                  <c:x val="1.1506358514809084E-2"/>
                  <c:y val="1.9640847454140394E-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32*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6276150627615052E-2"/>
                      <c:h val="6.97682183590857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B080-4E71-81E1-AB3B3A074408}"/>
                </c:ext>
              </c:extLst>
            </c:dLbl>
            <c:dLbl>
              <c:idx val="11"/>
              <c:layout>
                <c:manualLayout>
                  <c:x val="0"/>
                  <c:y val="-4.988775255674737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080-4E71-81E1-AB3B3A0744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Figure2!$H$55:$I$66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Figure2!$L$55:$L$66</c:f>
              <c:numCache>
                <c:formatCode>0</c:formatCode>
                <c:ptCount val="12"/>
                <c:pt idx="0">
                  <c:v>9.7901860000000003</c:v>
                </c:pt>
                <c:pt idx="1">
                  <c:v>51.300000000000004</c:v>
                </c:pt>
                <c:pt idx="2">
                  <c:v>17.500679999999985</c:v>
                </c:pt>
                <c:pt idx="3">
                  <c:v>91.5</c:v>
                </c:pt>
                <c:pt idx="4">
                  <c:v>1.426612</c:v>
                </c:pt>
                <c:pt idx="5">
                  <c:v>49.5</c:v>
                </c:pt>
                <c:pt idx="6">
                  <c:v>2.0594849999999987</c:v>
                </c:pt>
                <c:pt idx="7">
                  <c:v>79</c:v>
                </c:pt>
                <c:pt idx="8">
                  <c:v>1.5440400000000001</c:v>
                </c:pt>
                <c:pt idx="9">
                  <c:v>65.600000000000009</c:v>
                </c:pt>
                <c:pt idx="10">
                  <c:v>32.32076</c:v>
                </c:pt>
                <c:pt idx="11">
                  <c:v>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B080-4E71-81E1-AB3B3A07440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36163968"/>
        <c:axId val="336165504"/>
      </c:barChart>
      <c:catAx>
        <c:axId val="336163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6165504"/>
        <c:crosses val="autoZero"/>
        <c:auto val="1"/>
        <c:lblAlgn val="ctr"/>
        <c:lblOffset val="100"/>
        <c:noMultiLvlLbl val="0"/>
      </c:catAx>
      <c:valAx>
        <c:axId val="336165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6163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Figure2!$P$54</c:f>
              <c:strCache>
                <c:ptCount val="1"/>
                <c:pt idx="0">
                  <c:v>Food Secure</c:v>
                </c:pt>
              </c:strCache>
            </c:strRef>
          </c:tx>
          <c:spPr>
            <a:solidFill>
              <a:srgbClr val="C2D8BC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2.1424741966818502E-3"/>
                  <c:y val="-3.181818181818183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DE6-449E-B795-2A1B2B5C16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Figure2!$N$55:$O$66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Figure2!$P$55:$P$66</c:f>
              <c:numCache>
                <c:formatCode>0</c:formatCode>
                <c:ptCount val="12"/>
                <c:pt idx="0">
                  <c:v>8.372592000000008</c:v>
                </c:pt>
                <c:pt idx="1">
                  <c:v>85.8</c:v>
                </c:pt>
                <c:pt idx="2">
                  <c:v>18.199079999999999</c:v>
                </c:pt>
                <c:pt idx="3">
                  <c:v>88.6</c:v>
                </c:pt>
                <c:pt idx="4">
                  <c:v>7.793857</c:v>
                </c:pt>
                <c:pt idx="5">
                  <c:v>62</c:v>
                </c:pt>
                <c:pt idx="6">
                  <c:v>6.3224229999999961</c:v>
                </c:pt>
                <c:pt idx="7">
                  <c:v>66.900000000000006</c:v>
                </c:pt>
                <c:pt idx="8">
                  <c:v>2.2787600000000001</c:v>
                </c:pt>
                <c:pt idx="9">
                  <c:v>28.499999999999989</c:v>
                </c:pt>
                <c:pt idx="10">
                  <c:v>42.966080000000005</c:v>
                </c:pt>
                <c:pt idx="11">
                  <c:v>96.899999999999991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DE6-449E-B795-2A1B2B5C16BC}"/>
            </c:ext>
          </c:extLst>
        </c:ser>
        <c:ser>
          <c:idx val="1"/>
          <c:order val="1"/>
          <c:tx>
            <c:strRef>
              <c:f>Figure2!$Q$54</c:f>
              <c:strCache>
                <c:ptCount val="1"/>
                <c:pt idx="0">
                  <c:v>Moderately  food insecure</c:v>
                </c:pt>
              </c:strCache>
            </c:strRef>
          </c:tx>
          <c:spPr>
            <a:solidFill>
              <a:srgbClr val="91B88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Figure2!$N$55:$O$66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Figure2!$Q$55:$Q$66</c:f>
              <c:numCache>
                <c:formatCode>0</c:formatCode>
                <c:ptCount val="12"/>
                <c:pt idx="0">
                  <c:v>9.9482139999999983</c:v>
                </c:pt>
                <c:pt idx="1">
                  <c:v>85</c:v>
                </c:pt>
                <c:pt idx="2">
                  <c:v>16.443689999999982</c:v>
                </c:pt>
                <c:pt idx="3">
                  <c:v>85</c:v>
                </c:pt>
                <c:pt idx="4">
                  <c:v>6.3719720000000004</c:v>
                </c:pt>
                <c:pt idx="5">
                  <c:v>51</c:v>
                </c:pt>
                <c:pt idx="6">
                  <c:v>7.8012860000000002</c:v>
                </c:pt>
                <c:pt idx="7">
                  <c:v>72.5</c:v>
                </c:pt>
                <c:pt idx="8">
                  <c:v>1.5065189999999999</c:v>
                </c:pt>
                <c:pt idx="9">
                  <c:v>32</c:v>
                </c:pt>
                <c:pt idx="10">
                  <c:v>42.114080000000001</c:v>
                </c:pt>
                <c:pt idx="11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DE6-449E-B795-2A1B2B5C16BC}"/>
            </c:ext>
          </c:extLst>
        </c:ser>
        <c:ser>
          <c:idx val="2"/>
          <c:order val="2"/>
          <c:tx>
            <c:strRef>
              <c:f>Figure2!$R$54</c:f>
              <c:strCache>
                <c:ptCount val="1"/>
                <c:pt idx="0">
                  <c:v>Severely food insecure</c:v>
                </c:pt>
              </c:strCache>
            </c:strRef>
          </c:tx>
          <c:spPr>
            <a:solidFill>
              <a:srgbClr val="608E5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2854845180090958E-2"/>
                  <c:y val="-8.3332370670676705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DE6-449E-B795-2A1B2B5C16BC}"/>
                </c:ext>
              </c:extLst>
            </c:dLbl>
            <c:dLbl>
              <c:idx val="1"/>
              <c:layout>
                <c:manualLayout>
                  <c:x val="1.2854847348687748E-2"/>
                  <c:y val="-4.1666185335338322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77**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DE6-449E-B795-2A1B2B5C16BC}"/>
                </c:ext>
              </c:extLst>
            </c:dLbl>
            <c:dLbl>
              <c:idx val="2"/>
              <c:layout>
                <c:manualLayout>
                  <c:x val="6.4274225900454521E-3"/>
                  <c:y val="-8.3332370670676705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DE6-449E-B795-2A1B2B5C16BC}"/>
                </c:ext>
              </c:extLst>
            </c:dLbl>
            <c:dLbl>
              <c:idx val="3"/>
              <c:layout>
                <c:manualLayout>
                  <c:x val="3.9278239860255106E-17"/>
                  <c:y val="-9.090909090909121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DE6-449E-B795-2A1B2B5C16BC}"/>
                </c:ext>
              </c:extLst>
            </c:dLbl>
            <c:dLbl>
              <c:idx val="4"/>
              <c:layout>
                <c:manualLayout>
                  <c:x val="8.569896786727329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DE6-449E-B795-2A1B2B5C16BC}"/>
                </c:ext>
              </c:extLst>
            </c:dLbl>
            <c:dLbl>
              <c:idx val="5"/>
              <c:layout>
                <c:manualLayout>
                  <c:x val="1.0712370983409153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DE6-449E-B795-2A1B2B5C16BC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80*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DE6-449E-B795-2A1B2B5C16BC}"/>
                </c:ext>
              </c:extLst>
            </c:dLbl>
            <c:dLbl>
              <c:idx val="11"/>
              <c:layout>
                <c:manualLayout>
                  <c:x val="-1.571129594410203E-16"/>
                  <c:y val="-1.363636363636364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DE6-449E-B795-2A1B2B5C16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Figure2!$N$55:$O$66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Figure2!$R$55:$R$66</c:f>
              <c:numCache>
                <c:formatCode>0</c:formatCode>
                <c:ptCount val="12"/>
                <c:pt idx="0">
                  <c:v>2.2985940000000018</c:v>
                </c:pt>
                <c:pt idx="1">
                  <c:v>77</c:v>
                </c:pt>
                <c:pt idx="2">
                  <c:v>12.60154</c:v>
                </c:pt>
                <c:pt idx="3">
                  <c:v>86.8</c:v>
                </c:pt>
                <c:pt idx="4">
                  <c:v>2.4666239999999982</c:v>
                </c:pt>
                <c:pt idx="5">
                  <c:v>28.499999999999989</c:v>
                </c:pt>
                <c:pt idx="6">
                  <c:v>6.2100949999999964</c:v>
                </c:pt>
                <c:pt idx="7">
                  <c:v>79.600000000000009</c:v>
                </c:pt>
                <c:pt idx="8">
                  <c:v>3.4370699999999981</c:v>
                </c:pt>
                <c:pt idx="9">
                  <c:v>39</c:v>
                </c:pt>
                <c:pt idx="10">
                  <c:v>27.014460000000014</c:v>
                </c:pt>
                <c:pt idx="11">
                  <c:v>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5DE6-449E-B795-2A1B2B5C16B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40540416"/>
        <c:axId val="340570880"/>
      </c:barChart>
      <c:catAx>
        <c:axId val="340540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0570880"/>
        <c:crosses val="autoZero"/>
        <c:auto val="1"/>
        <c:lblAlgn val="ctr"/>
        <c:lblOffset val="100"/>
        <c:noMultiLvlLbl val="0"/>
      </c:catAx>
      <c:valAx>
        <c:axId val="340570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0540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Figure2!$V$54</c:f>
              <c:strCache>
                <c:ptCount val="1"/>
                <c:pt idx="0">
                  <c:v>Food Secure</c:v>
                </c:pt>
              </c:strCache>
            </c:strRef>
          </c:tx>
          <c:spPr>
            <a:solidFill>
              <a:srgbClr val="FBD99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Figure2!$T$55:$U$66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Figure2!$V$55:$V$66</c:f>
              <c:numCache>
                <c:formatCode>0</c:formatCode>
                <c:ptCount val="12"/>
                <c:pt idx="0">
                  <c:v>14.009640000000006</c:v>
                </c:pt>
                <c:pt idx="1">
                  <c:v>70</c:v>
                </c:pt>
                <c:pt idx="2">
                  <c:v>7.7690780000000004</c:v>
                </c:pt>
                <c:pt idx="3">
                  <c:v>62</c:v>
                </c:pt>
                <c:pt idx="4">
                  <c:v>2.4737369999999999</c:v>
                </c:pt>
                <c:pt idx="5">
                  <c:v>31</c:v>
                </c:pt>
                <c:pt idx="6">
                  <c:v>7.1100329999999961</c:v>
                </c:pt>
                <c:pt idx="7">
                  <c:v>57.9</c:v>
                </c:pt>
                <c:pt idx="8">
                  <c:v>3.0201859999999998</c:v>
                </c:pt>
                <c:pt idx="9">
                  <c:v>59</c:v>
                </c:pt>
                <c:pt idx="10">
                  <c:v>34.3827</c:v>
                </c:pt>
                <c:pt idx="11">
                  <c:v>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C9-4C5D-963B-0E3B0F0B4321}"/>
            </c:ext>
          </c:extLst>
        </c:ser>
        <c:ser>
          <c:idx val="1"/>
          <c:order val="1"/>
          <c:tx>
            <c:strRef>
              <c:f>Figure2!$W$54</c:f>
              <c:strCache>
                <c:ptCount val="1"/>
                <c:pt idx="0">
                  <c:v>Moderately  food insecure</c:v>
                </c:pt>
              </c:strCache>
            </c:strRef>
          </c:tx>
          <c:spPr>
            <a:solidFill>
              <a:srgbClr val="F7B74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Figure2!$T$55:$U$66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Figure2!$W$55:$W$66</c:f>
              <c:numCache>
                <c:formatCode>0</c:formatCode>
                <c:ptCount val="12"/>
                <c:pt idx="0">
                  <c:v>19.65953</c:v>
                </c:pt>
                <c:pt idx="1">
                  <c:v>76</c:v>
                </c:pt>
                <c:pt idx="2">
                  <c:v>13.78762</c:v>
                </c:pt>
                <c:pt idx="3">
                  <c:v>81</c:v>
                </c:pt>
                <c:pt idx="4">
                  <c:v>7.2425309999999961</c:v>
                </c:pt>
                <c:pt idx="5">
                  <c:v>52</c:v>
                </c:pt>
                <c:pt idx="6">
                  <c:v>8.5609980000000014</c:v>
                </c:pt>
                <c:pt idx="7">
                  <c:v>62.9</c:v>
                </c:pt>
                <c:pt idx="8">
                  <c:v>3.461650999999998</c:v>
                </c:pt>
                <c:pt idx="9">
                  <c:v>50</c:v>
                </c:pt>
                <c:pt idx="10">
                  <c:v>52.712370000000028</c:v>
                </c:pt>
                <c:pt idx="11">
                  <c:v>96.6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0C9-4C5D-963B-0E3B0F0B4321}"/>
            </c:ext>
          </c:extLst>
        </c:ser>
        <c:ser>
          <c:idx val="2"/>
          <c:order val="2"/>
          <c:tx>
            <c:strRef>
              <c:f>Figure2!$X$54</c:f>
              <c:strCache>
                <c:ptCount val="1"/>
                <c:pt idx="0">
                  <c:v>Severely food insecure</c:v>
                </c:pt>
              </c:strCache>
            </c:strRef>
          </c:tx>
          <c:spPr>
            <a:solidFill>
              <a:srgbClr val="CD8709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29260514844107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0C9-4C5D-963B-0E3B0F0B4321}"/>
                </c:ext>
              </c:extLst>
            </c:dLbl>
            <c:dLbl>
              <c:idx val="1"/>
              <c:layout>
                <c:manualLayout>
                  <c:x val="6.292605148441072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0C9-4C5D-963B-0E3B0F0B4321}"/>
                </c:ext>
              </c:extLst>
            </c:dLbl>
            <c:dLbl>
              <c:idx val="2"/>
              <c:layout>
                <c:manualLayout>
                  <c:x val="1.0487675247401792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0C9-4C5D-963B-0E3B0F0B4321}"/>
                </c:ext>
              </c:extLst>
            </c:dLbl>
            <c:dLbl>
              <c:idx val="3"/>
              <c:layout>
                <c:manualLayout>
                  <c:x val="1.0487675247401832E-2"/>
                  <c:y val="-8.639308855291570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77*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0C9-4C5D-963B-0E3B0F0B4321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8*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0C9-4C5D-963B-0E3B0F0B4321}"/>
                </c:ext>
              </c:extLst>
            </c:dLbl>
            <c:dLbl>
              <c:idx val="5"/>
              <c:layout>
                <c:manualLayout>
                  <c:x val="1.0487675247401792E-2"/>
                  <c:y val="-4.319654427645788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57**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0C9-4C5D-963B-0E3B0F0B4321}"/>
                </c:ext>
              </c:extLst>
            </c:dLbl>
            <c:dLbl>
              <c:idx val="9"/>
              <c:layout>
                <c:manualLayout>
                  <c:x val="6.2926051484409164E-3"/>
                  <c:y val="-7.9192749665437837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0C9-4C5D-963B-0E3B0F0B4321}"/>
                </c:ext>
              </c:extLst>
            </c:dLbl>
            <c:dLbl>
              <c:idx val="10"/>
              <c:layout>
                <c:manualLayout>
                  <c:x val="1.6931435596619544E-2"/>
                  <c:y val="4.85968284669646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0C9-4C5D-963B-0E3B0F0B43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Figure2!$T$55:$U$66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Figure2!$X$55:$X$66</c:f>
              <c:numCache>
                <c:formatCode>0</c:formatCode>
                <c:ptCount val="12"/>
                <c:pt idx="0">
                  <c:v>22.80002</c:v>
                </c:pt>
                <c:pt idx="1">
                  <c:v>77</c:v>
                </c:pt>
                <c:pt idx="2">
                  <c:v>14.86481</c:v>
                </c:pt>
                <c:pt idx="3">
                  <c:v>77</c:v>
                </c:pt>
                <c:pt idx="4">
                  <c:v>7.5130220000000003</c:v>
                </c:pt>
                <c:pt idx="5">
                  <c:v>56.70000000000001</c:v>
                </c:pt>
                <c:pt idx="6">
                  <c:v>4.7868740000000001</c:v>
                </c:pt>
                <c:pt idx="7">
                  <c:v>67</c:v>
                </c:pt>
                <c:pt idx="8">
                  <c:v>1.246853</c:v>
                </c:pt>
                <c:pt idx="9">
                  <c:v>49</c:v>
                </c:pt>
                <c:pt idx="10">
                  <c:v>51.211660000000002</c:v>
                </c:pt>
                <c:pt idx="11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0C9-4C5D-963B-0E3B0F0B432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40996864"/>
        <c:axId val="340998400"/>
      </c:barChart>
      <c:catAx>
        <c:axId val="34099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0998400"/>
        <c:crosses val="autoZero"/>
        <c:auto val="1"/>
        <c:lblAlgn val="ctr"/>
        <c:lblOffset val="100"/>
        <c:noMultiLvlLbl val="0"/>
      </c:catAx>
      <c:valAx>
        <c:axId val="340998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0996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Figure2!$AB$54</c:f>
              <c:strCache>
                <c:ptCount val="1"/>
                <c:pt idx="0">
                  <c:v>Food Secure</c:v>
                </c:pt>
              </c:strCache>
            </c:strRef>
          </c:tx>
          <c:spPr>
            <a:solidFill>
              <a:srgbClr val="B2A3C9"/>
            </a:solidFill>
            <a:ln>
              <a:noFill/>
            </a:ln>
            <a:effectLst/>
          </c:spPr>
          <c:invertIfNegative val="0"/>
          <c:dLbls>
            <c:dLbl>
              <c:idx val="7"/>
              <c:layout>
                <c:manualLayout>
                  <c:x val="-6.4102564102564135E-3"/>
                  <c:y val="-2.224893391692824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9FC-4CF6-BF79-5FB80F6EE568}"/>
                </c:ext>
              </c:extLst>
            </c:dLbl>
            <c:dLbl>
              <c:idx val="11"/>
              <c:layout>
                <c:manualLayout>
                  <c:x val="-6.410256410256413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9FC-4CF6-BF79-5FB80F6EE56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Figure2!$Z$55:$AA$66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Figure2!$AB$55:$AB$66</c:f>
              <c:numCache>
                <c:formatCode>0</c:formatCode>
                <c:ptCount val="12"/>
                <c:pt idx="0">
                  <c:v>5.7331640000000004</c:v>
                </c:pt>
                <c:pt idx="1">
                  <c:v>72.899999999999991</c:v>
                </c:pt>
                <c:pt idx="2">
                  <c:v>15.048259999999999</c:v>
                </c:pt>
                <c:pt idx="3">
                  <c:v>79.800000000000011</c:v>
                </c:pt>
                <c:pt idx="4">
                  <c:v>8.4561070000000047</c:v>
                </c:pt>
                <c:pt idx="5">
                  <c:v>57.9</c:v>
                </c:pt>
                <c:pt idx="6">
                  <c:v>3.6411129999999998</c:v>
                </c:pt>
                <c:pt idx="7">
                  <c:v>78</c:v>
                </c:pt>
                <c:pt idx="8">
                  <c:v>5.6779659999999961</c:v>
                </c:pt>
                <c:pt idx="9">
                  <c:v>53</c:v>
                </c:pt>
                <c:pt idx="10">
                  <c:v>38.556649999999998</c:v>
                </c:pt>
                <c:pt idx="11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9FC-4CF6-BF79-5FB80F6EE568}"/>
            </c:ext>
          </c:extLst>
        </c:ser>
        <c:ser>
          <c:idx val="1"/>
          <c:order val="1"/>
          <c:tx>
            <c:strRef>
              <c:f>Figure2!$AC$54</c:f>
              <c:strCache>
                <c:ptCount val="1"/>
                <c:pt idx="0">
                  <c:v>Moderately  food insecure</c:v>
                </c:pt>
              </c:strCache>
            </c:strRef>
          </c:tx>
          <c:spPr>
            <a:solidFill>
              <a:srgbClr val="8F79AF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Figure2!$Z$55:$AA$66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Figure2!$AC$55:$AC$66</c:f>
              <c:numCache>
                <c:formatCode>0</c:formatCode>
                <c:ptCount val="12"/>
                <c:pt idx="0">
                  <c:v>5.4493330000000038</c:v>
                </c:pt>
                <c:pt idx="1">
                  <c:v>82.8</c:v>
                </c:pt>
                <c:pt idx="2">
                  <c:v>14.12312</c:v>
                </c:pt>
                <c:pt idx="3">
                  <c:v>91</c:v>
                </c:pt>
                <c:pt idx="4">
                  <c:v>4.7908280000000003</c:v>
                </c:pt>
                <c:pt idx="5">
                  <c:v>54</c:v>
                </c:pt>
                <c:pt idx="6">
                  <c:v>2.3156399999999979</c:v>
                </c:pt>
                <c:pt idx="7">
                  <c:v>79.600000000000009</c:v>
                </c:pt>
                <c:pt idx="8">
                  <c:v>1.0099239999999989</c:v>
                </c:pt>
                <c:pt idx="9">
                  <c:v>49</c:v>
                </c:pt>
                <c:pt idx="10">
                  <c:v>27.688870000000001</c:v>
                </c:pt>
                <c:pt idx="11">
                  <c:v>94.6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9FC-4CF6-BF79-5FB80F6EE568}"/>
            </c:ext>
          </c:extLst>
        </c:ser>
        <c:ser>
          <c:idx val="2"/>
          <c:order val="2"/>
          <c:tx>
            <c:strRef>
              <c:f>Figure2!$AD$54</c:f>
              <c:strCache>
                <c:ptCount val="1"/>
                <c:pt idx="0">
                  <c:v>Severely food insecure</c:v>
                </c:pt>
              </c:strCache>
            </c:strRef>
          </c:tx>
          <c:spPr>
            <a:solidFill>
              <a:srgbClr val="6D559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4102564102564135E-3"/>
                  <c:y val="-8.8995735667712943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9FC-4CF6-BF79-5FB80F6EE568}"/>
                </c:ext>
              </c:extLst>
            </c:dLbl>
            <c:dLbl>
              <c:idx val="1"/>
              <c:layout>
                <c:manualLayout>
                  <c:x val="1.282051282051282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89**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9FC-4CF6-BF79-5FB80F6EE56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36**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9FC-4CF6-BF79-5FB80F6EE568}"/>
                </c:ext>
              </c:extLst>
            </c:dLbl>
            <c:dLbl>
              <c:idx val="3"/>
              <c:layout>
                <c:manualLayout>
                  <c:x val="1.0683760683760731E-2"/>
                  <c:y val="4.854368932038812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96**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9FC-4CF6-BF79-5FB80F6EE56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76**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9FC-4CF6-BF79-5FB80F6EE568}"/>
                </c:ext>
              </c:extLst>
            </c:dLbl>
            <c:dLbl>
              <c:idx val="6"/>
              <c:layout>
                <c:manualLayout>
                  <c:x val="6.410256410256413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9FC-4CF6-BF79-5FB80F6EE568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57**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9FC-4CF6-BF79-5FB80F6EE568}"/>
                </c:ext>
              </c:extLst>
            </c:dLbl>
            <c:dLbl>
              <c:idx val="11"/>
              <c:layout>
                <c:manualLayout>
                  <c:x val="8.547008547008396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100**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9FC-4CF6-BF79-5FB80F6EE56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Figure2!$Z$55:$AA$66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Figure2!$AD$55:$AD$66</c:f>
              <c:numCache>
                <c:formatCode>0</c:formatCode>
                <c:ptCount val="12"/>
                <c:pt idx="0">
                  <c:v>9.1361589999999993</c:v>
                </c:pt>
                <c:pt idx="1">
                  <c:v>88.7</c:v>
                </c:pt>
                <c:pt idx="2">
                  <c:v>35.642890000000001</c:v>
                </c:pt>
                <c:pt idx="3">
                  <c:v>95.7</c:v>
                </c:pt>
                <c:pt idx="4">
                  <c:v>6.6468420000000004</c:v>
                </c:pt>
                <c:pt idx="5">
                  <c:v>75.900000000000006</c:v>
                </c:pt>
                <c:pt idx="6">
                  <c:v>3.45872</c:v>
                </c:pt>
                <c:pt idx="7">
                  <c:v>84.7</c:v>
                </c:pt>
                <c:pt idx="8">
                  <c:v>2.0682499999999981</c:v>
                </c:pt>
                <c:pt idx="9">
                  <c:v>45</c:v>
                </c:pt>
                <c:pt idx="10">
                  <c:v>56.953069999999997</c:v>
                </c:pt>
                <c:pt idx="1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A9FC-4CF6-BF79-5FB80F6EE56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41015552"/>
        <c:axId val="341021440"/>
      </c:barChart>
      <c:catAx>
        <c:axId val="341015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1021440"/>
        <c:crosses val="autoZero"/>
        <c:auto val="1"/>
        <c:lblAlgn val="ctr"/>
        <c:lblOffset val="100"/>
        <c:noMultiLvlLbl val="0"/>
      </c:catAx>
      <c:valAx>
        <c:axId val="341021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1015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Figure2!$AH$54</c:f>
              <c:strCache>
                <c:ptCount val="1"/>
                <c:pt idx="0">
                  <c:v>Food Secure</c:v>
                </c:pt>
              </c:strCache>
            </c:strRef>
          </c:tx>
          <c:spPr>
            <a:solidFill>
              <a:srgbClr val="E0A6A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Figure2!$AF$55:$AG$66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Figure2!$AH$55:$AH$66</c:f>
              <c:numCache>
                <c:formatCode>0</c:formatCode>
                <c:ptCount val="12"/>
                <c:pt idx="0">
                  <c:v>10.063980000000004</c:v>
                </c:pt>
                <c:pt idx="1">
                  <c:v>65</c:v>
                </c:pt>
                <c:pt idx="2">
                  <c:v>7.2276400000000001</c:v>
                </c:pt>
                <c:pt idx="3">
                  <c:v>52</c:v>
                </c:pt>
                <c:pt idx="4">
                  <c:v>2.60945E-2</c:v>
                </c:pt>
                <c:pt idx="5">
                  <c:v>10</c:v>
                </c:pt>
                <c:pt idx="6">
                  <c:v>0.9906678999999996</c:v>
                </c:pt>
                <c:pt idx="7">
                  <c:v>57</c:v>
                </c:pt>
                <c:pt idx="8">
                  <c:v>1.4510879999999999</c:v>
                </c:pt>
                <c:pt idx="9">
                  <c:v>41.100000000000009</c:v>
                </c:pt>
                <c:pt idx="10">
                  <c:v>19.75947</c:v>
                </c:pt>
                <c:pt idx="11">
                  <c:v>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98-4564-A42F-921A0D8E8ECC}"/>
            </c:ext>
          </c:extLst>
        </c:ser>
        <c:ser>
          <c:idx val="1"/>
          <c:order val="1"/>
          <c:tx>
            <c:strRef>
              <c:f>Figure2!$AI$54</c:f>
              <c:strCache>
                <c:ptCount val="1"/>
                <c:pt idx="0">
                  <c:v>Moderately  food insecure</c:v>
                </c:pt>
              </c:strCache>
            </c:strRef>
          </c:tx>
          <c:spPr>
            <a:solidFill>
              <a:srgbClr val="D17E75"/>
            </a:solidFill>
            <a:ln>
              <a:noFill/>
            </a:ln>
            <a:effectLst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73**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A98-4564-A42F-921A0D8E8ECC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92**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A98-4564-A42F-921A0D8E8EC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Figure2!$AF$55:$AG$66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Figure2!$AI$55:$AI$66</c:f>
              <c:numCache>
                <c:formatCode>0</c:formatCode>
                <c:ptCount val="12"/>
                <c:pt idx="0">
                  <c:v>9.3881940000000004</c:v>
                </c:pt>
                <c:pt idx="1">
                  <c:v>73</c:v>
                </c:pt>
                <c:pt idx="2">
                  <c:v>7.7698640000000001</c:v>
                </c:pt>
                <c:pt idx="3">
                  <c:v>60</c:v>
                </c:pt>
                <c:pt idx="4">
                  <c:v>1.2865300000000001E-2</c:v>
                </c:pt>
                <c:pt idx="5">
                  <c:v>7.9</c:v>
                </c:pt>
                <c:pt idx="6">
                  <c:v>1.4873689999999991</c:v>
                </c:pt>
                <c:pt idx="7">
                  <c:v>68.600000000000009</c:v>
                </c:pt>
                <c:pt idx="8">
                  <c:v>2.3876079999999997</c:v>
                </c:pt>
                <c:pt idx="9">
                  <c:v>53.7</c:v>
                </c:pt>
                <c:pt idx="10">
                  <c:v>21.045909999999989</c:v>
                </c:pt>
                <c:pt idx="11">
                  <c:v>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A98-4564-A42F-921A0D8E8ECC}"/>
            </c:ext>
          </c:extLst>
        </c:ser>
        <c:ser>
          <c:idx val="2"/>
          <c:order val="2"/>
          <c:tx>
            <c:strRef>
              <c:f>Figure2!$AJ$54</c:f>
              <c:strCache>
                <c:ptCount val="1"/>
                <c:pt idx="0">
                  <c:v>Severely food insecure</c:v>
                </c:pt>
              </c:strCache>
            </c:strRef>
          </c:tx>
          <c:spPr>
            <a:solidFill>
              <a:srgbClr val="BF4B3F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4.2372881355932281E-3"/>
                  <c:y val="4.901960784313738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A98-4564-A42F-921A0D8E8ECC}"/>
                </c:ext>
              </c:extLst>
            </c:dLbl>
            <c:dLbl>
              <c:idx val="1"/>
              <c:layout>
                <c:manualLayout>
                  <c:x val="1.8318931002268782E-2"/>
                  <c:y val="4.901960784313738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75*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A98-4564-A42F-921A0D8E8ECC}"/>
                </c:ext>
              </c:extLst>
            </c:dLbl>
            <c:dLbl>
              <c:idx val="2"/>
              <c:layout>
                <c:manualLayout>
                  <c:x val="6.355932203389791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A98-4564-A42F-921A0D8E8ECC}"/>
                </c:ext>
              </c:extLst>
            </c:dLbl>
            <c:dLbl>
              <c:idx val="3"/>
              <c:layout>
                <c:manualLayout>
                  <c:x val="6.355932203389791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57*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A98-4564-A42F-921A0D8E8EC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15*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A98-4564-A42F-921A0D8E8EC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A98-4564-A42F-921A0D8E8ECC}"/>
                </c:ext>
              </c:extLst>
            </c:dLbl>
            <c:dLbl>
              <c:idx val="7"/>
              <c:layout>
                <c:manualLayout>
                  <c:x val="1.9314340898116861E-2"/>
                  <c:y val="-4.629629629629632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68**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A98-4564-A42F-921A0D8E8ECC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3*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A98-4564-A42F-921A0D8E8ECC}"/>
                </c:ext>
              </c:extLst>
            </c:dLbl>
            <c:dLbl>
              <c:idx val="9"/>
              <c:layout>
                <c:manualLayout>
                  <c:x val="1.1588604538870119E-2"/>
                  <c:y val="-4.629629629629632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EA98-4564-A42F-921A0D8E8ECC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33*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EA98-4564-A42F-921A0D8E8ECC}"/>
                </c:ext>
              </c:extLst>
            </c:dLbl>
            <c:dLbl>
              <c:idx val="11"/>
              <c:layout>
                <c:manualLayout>
                  <c:x val="4.2372881355932281E-3"/>
                  <c:y val="4.901960784313738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87*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EA98-4564-A42F-921A0D8E8EC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Figure2!$AF$55:$AG$66</c:f>
              <c:multiLvlStrCache>
                <c:ptCount val="12"/>
                <c:lvl>
                  <c:pt idx="0">
                    <c:v>g/d</c:v>
                  </c:pt>
                  <c:pt idx="1">
                    <c:v>%</c:v>
                  </c:pt>
                  <c:pt idx="2">
                    <c:v>g/d</c:v>
                  </c:pt>
                  <c:pt idx="3">
                    <c:v>%</c:v>
                  </c:pt>
                  <c:pt idx="4">
                    <c:v>g/d</c:v>
                  </c:pt>
                  <c:pt idx="5">
                    <c:v>%</c:v>
                  </c:pt>
                  <c:pt idx="6">
                    <c:v>g/d</c:v>
                  </c:pt>
                  <c:pt idx="7">
                    <c:v>%</c:v>
                  </c:pt>
                  <c:pt idx="8">
                    <c:v>g/d</c:v>
                  </c:pt>
                  <c:pt idx="9">
                    <c:v>%</c:v>
                  </c:pt>
                  <c:pt idx="10">
                    <c:v>g/d</c:v>
                  </c:pt>
                  <c:pt idx="11">
                    <c:v>%</c:v>
                  </c:pt>
                </c:lvl>
                <c:lvl>
                  <c:pt idx="0">
                    <c:v>Fish/seafood</c:v>
                  </c:pt>
                  <c:pt idx="2">
                    <c:v>Land animals</c:v>
                  </c:pt>
                  <c:pt idx="4">
                    <c:v>Birds</c:v>
                  </c:pt>
                  <c:pt idx="6">
                    <c:v>Berries</c:v>
                  </c:pt>
                  <c:pt idx="8">
                    <c:v>Plants</c:v>
                  </c:pt>
                  <c:pt idx="10">
                    <c:v>Total TF</c:v>
                  </c:pt>
                </c:lvl>
              </c:multiLvlStrCache>
            </c:multiLvlStrRef>
          </c:cat>
          <c:val>
            <c:numRef>
              <c:f>Figure2!$AJ$55:$AJ$66</c:f>
              <c:numCache>
                <c:formatCode>0</c:formatCode>
                <c:ptCount val="12"/>
                <c:pt idx="0">
                  <c:v>12.828420000000001</c:v>
                </c:pt>
                <c:pt idx="1">
                  <c:v>75</c:v>
                </c:pt>
                <c:pt idx="2">
                  <c:v>14.976710000000002</c:v>
                </c:pt>
                <c:pt idx="3">
                  <c:v>57</c:v>
                </c:pt>
                <c:pt idx="4">
                  <c:v>4.5310000000000038E-2</c:v>
                </c:pt>
                <c:pt idx="5">
                  <c:v>14.500000000000002</c:v>
                </c:pt>
                <c:pt idx="6">
                  <c:v>1.9356009999999999</c:v>
                </c:pt>
                <c:pt idx="7">
                  <c:v>67.600000000000009</c:v>
                </c:pt>
                <c:pt idx="8">
                  <c:v>2.981418999999998</c:v>
                </c:pt>
                <c:pt idx="9">
                  <c:v>60.5</c:v>
                </c:pt>
                <c:pt idx="10">
                  <c:v>32.767420000000001</c:v>
                </c:pt>
                <c:pt idx="11">
                  <c:v>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EA98-4564-A42F-921A0D8E8EC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50714496"/>
        <c:axId val="350818688"/>
      </c:barChart>
      <c:catAx>
        <c:axId val="350714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0818688"/>
        <c:crosses val="autoZero"/>
        <c:auto val="1"/>
        <c:lblAlgn val="ctr"/>
        <c:lblOffset val="100"/>
        <c:noMultiLvlLbl val="0"/>
      </c:catAx>
      <c:valAx>
        <c:axId val="350818688"/>
        <c:scaling>
          <c:orientation val="minMax"/>
          <c:max val="1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0714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Laurie Chan</dc:creator>
  <cp:keywords/>
  <dc:description/>
  <cp:lastModifiedBy>Dr. Laurie Chan</cp:lastModifiedBy>
  <cp:revision>1</cp:revision>
  <dcterms:created xsi:type="dcterms:W3CDTF">2020-11-03T16:20:00Z</dcterms:created>
  <dcterms:modified xsi:type="dcterms:W3CDTF">2020-11-03T16:22:00Z</dcterms:modified>
</cp:coreProperties>
</file>