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F8A15" w14:textId="77777777" w:rsidR="00373F7E" w:rsidRDefault="00373F7E" w:rsidP="00373F7E">
      <w:pPr>
        <w:jc w:val="both"/>
        <w:rPr>
          <w:rFonts w:cs="Times New Roman"/>
          <w:szCs w:val="24"/>
        </w:rPr>
      </w:pPr>
      <w:r w:rsidRPr="00EA6A6E">
        <w:rPr>
          <w:rFonts w:cs="Times New Roman"/>
          <w:b/>
          <w:bCs/>
          <w:szCs w:val="24"/>
        </w:rPr>
        <w:t>Title</w:t>
      </w:r>
      <w:r>
        <w:rPr>
          <w:rFonts w:cs="Times New Roman"/>
          <w:b/>
          <w:bCs/>
          <w:szCs w:val="24"/>
        </w:rPr>
        <w:t xml:space="preserve">: </w:t>
      </w:r>
      <w:r w:rsidRPr="00EA6A6E">
        <w:rPr>
          <w:rFonts w:cs="Times New Roman"/>
          <w:szCs w:val="24"/>
        </w:rPr>
        <w:t>Sensitivity and specificity of International Classification of Diseases algorithms (ICD-9 and ICD-10) Used to Identify Opioid-Related Overdose Cases: a systematic review and an example of estimation using Bayesian Latent Class Models in the absence of gold standards</w:t>
      </w:r>
    </w:p>
    <w:p w14:paraId="542129C9" w14:textId="77777777" w:rsidR="00373F7E" w:rsidRDefault="00373F7E" w:rsidP="00373F7E">
      <w:pPr>
        <w:jc w:val="both"/>
        <w:rPr>
          <w:rFonts w:cs="Times New Roman"/>
          <w:szCs w:val="24"/>
        </w:rPr>
      </w:pPr>
    </w:p>
    <w:p w14:paraId="174CDBEA" w14:textId="77777777" w:rsidR="00373F7E" w:rsidRDefault="00373F7E" w:rsidP="00373F7E">
      <w:r>
        <w:rPr>
          <w:b/>
          <w:bCs/>
        </w:rPr>
        <w:t xml:space="preserve">Journal Name: </w:t>
      </w:r>
      <w:r w:rsidRPr="005A0720">
        <w:t>Canadian Journal of Public Health</w:t>
      </w:r>
    </w:p>
    <w:p w14:paraId="7A9D55F4" w14:textId="77777777" w:rsidR="00373F7E" w:rsidRDefault="00373F7E" w:rsidP="00373F7E">
      <w:pPr>
        <w:jc w:val="both"/>
        <w:rPr>
          <w:rFonts w:cs="Times New Roman"/>
          <w:b/>
          <w:bCs/>
          <w:szCs w:val="24"/>
        </w:rPr>
      </w:pPr>
    </w:p>
    <w:p w14:paraId="6CB032D6" w14:textId="42EA3DED" w:rsidR="00373F7E" w:rsidRPr="00EA6A6E" w:rsidRDefault="00373F7E" w:rsidP="00373F7E">
      <w:pPr>
        <w:spacing w:after="0" w:line="360" w:lineRule="auto"/>
        <w:jc w:val="both"/>
        <w:rPr>
          <w:rStyle w:val="Lienhypertexte"/>
          <w:rFonts w:cs="Times New Roman"/>
          <w:szCs w:val="24"/>
          <w:lang w:val="en-CA"/>
        </w:rPr>
      </w:pPr>
      <w:r w:rsidRPr="00EA6A6E">
        <w:rPr>
          <w:rStyle w:val="Lienhypertexte"/>
          <w:rFonts w:cs="Times New Roman"/>
          <w:szCs w:val="24"/>
          <w:lang w:val="en-CA"/>
        </w:rPr>
        <w:t xml:space="preserve"> </w:t>
      </w:r>
    </w:p>
    <w:p w14:paraId="3E9B2D42" w14:textId="77777777" w:rsidR="00373F7E" w:rsidRDefault="00373F7E" w:rsidP="00373F7E">
      <w:pPr>
        <w:spacing w:after="150" w:line="276" w:lineRule="auto"/>
        <w:jc w:val="both"/>
        <w:rPr>
          <w:rFonts w:cs="Times New Roman"/>
          <w:b/>
          <w:szCs w:val="24"/>
        </w:rPr>
      </w:pPr>
    </w:p>
    <w:p w14:paraId="54454C39" w14:textId="77777777" w:rsidR="00373F7E" w:rsidRDefault="00373F7E" w:rsidP="003E1A63">
      <w:pPr>
        <w:spacing w:after="150"/>
        <w:jc w:val="both"/>
        <w:rPr>
          <w:rFonts w:cs="Times New Roman"/>
          <w:b/>
        </w:rPr>
      </w:pPr>
    </w:p>
    <w:p w14:paraId="2893F1E4" w14:textId="77777777" w:rsidR="00373F7E" w:rsidRDefault="00373F7E" w:rsidP="003E1A63">
      <w:pPr>
        <w:spacing w:after="150"/>
        <w:jc w:val="both"/>
        <w:rPr>
          <w:rFonts w:cs="Times New Roman"/>
          <w:b/>
        </w:rPr>
      </w:pPr>
    </w:p>
    <w:p w14:paraId="5919339B" w14:textId="77777777" w:rsidR="00373F7E" w:rsidRDefault="00373F7E" w:rsidP="003E1A63">
      <w:pPr>
        <w:spacing w:after="150"/>
        <w:jc w:val="both"/>
        <w:rPr>
          <w:rFonts w:cs="Times New Roman"/>
          <w:b/>
        </w:rPr>
      </w:pPr>
    </w:p>
    <w:p w14:paraId="06CFBEBE" w14:textId="77777777" w:rsidR="00373F7E" w:rsidRDefault="00373F7E">
      <w:pPr>
        <w:rPr>
          <w:b/>
          <w:bCs/>
        </w:rPr>
      </w:pPr>
      <w:r>
        <w:rPr>
          <w:b/>
          <w:bCs/>
        </w:rPr>
        <w:br w:type="page"/>
      </w:r>
    </w:p>
    <w:p w14:paraId="38B2221D" w14:textId="0A7D5FC5" w:rsidR="007D001C" w:rsidRPr="007D001C" w:rsidRDefault="00373F7E" w:rsidP="003E1A63">
      <w:pPr>
        <w:spacing w:after="150"/>
        <w:jc w:val="both"/>
        <w:rPr>
          <w:rFonts w:cs="Times New Roman"/>
        </w:rPr>
      </w:pPr>
      <w:r w:rsidRPr="003E0E77">
        <w:rPr>
          <w:b/>
          <w:bCs/>
        </w:rPr>
        <w:lastRenderedPageBreak/>
        <w:t xml:space="preserve">Online Resource </w:t>
      </w:r>
      <w:r w:rsidR="00BF6ED3" w:rsidRPr="001E4621">
        <w:rPr>
          <w:rFonts w:cs="Times New Roman"/>
          <w:b/>
        </w:rPr>
        <w:t xml:space="preserve">1: </w:t>
      </w:r>
      <w:r w:rsidR="00BF6ED3" w:rsidRPr="00444CBE">
        <w:rPr>
          <w:rFonts w:cs="Times New Roman"/>
          <w:b/>
          <w:bCs/>
        </w:rPr>
        <w:t>PRISMA Checklist</w:t>
      </w:r>
    </w:p>
    <w:tbl>
      <w:tblPr>
        <w:tblW w:w="9356" w:type="dxa"/>
        <w:tblInd w:w="-8" w:type="dxa"/>
        <w:tblLook w:val="04A0" w:firstRow="1" w:lastRow="0" w:firstColumn="1" w:lastColumn="0" w:noHBand="0" w:noVBand="1"/>
      </w:tblPr>
      <w:tblGrid>
        <w:gridCol w:w="1700"/>
        <w:gridCol w:w="436"/>
        <w:gridCol w:w="5944"/>
        <w:gridCol w:w="1276"/>
      </w:tblGrid>
      <w:tr w:rsidR="001C6894" w:rsidRPr="00490819" w14:paraId="02E13F2D" w14:textId="77777777" w:rsidTr="001C6894">
        <w:trPr>
          <w:trHeight w:val="663"/>
          <w:tblHeader/>
        </w:trPr>
        <w:tc>
          <w:tcPr>
            <w:tcW w:w="1701"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3CF4BA99"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color w:val="FFFFFF"/>
                <w:sz w:val="22"/>
                <w:lang w:val="en-CA" w:eastAsia="en-CA"/>
              </w:rPr>
            </w:pPr>
            <w:bookmarkStart w:id="0" w:name="_Hlk5900170"/>
            <w:r w:rsidRPr="00490819">
              <w:rPr>
                <w:rFonts w:eastAsia="Times New Roman" w:cs="Times New Roman"/>
                <w:b/>
                <w:bCs/>
                <w:color w:val="FFFFFF"/>
                <w:sz w:val="22"/>
                <w:lang w:val="en-CA" w:eastAsia="en-CA"/>
              </w:rPr>
              <w:t xml:space="preserve">Section/topic </w:t>
            </w:r>
          </w:p>
        </w:tc>
        <w:tc>
          <w:tcPr>
            <w:tcW w:w="426"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13A75B13"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b/>
                <w:bCs/>
                <w:color w:val="FFFFFF"/>
                <w:sz w:val="22"/>
                <w:lang w:val="en-CA" w:eastAsia="en-CA"/>
              </w:rPr>
            </w:pPr>
            <w:r w:rsidRPr="00490819">
              <w:rPr>
                <w:rFonts w:eastAsia="Times New Roman" w:cs="Times New Roman"/>
                <w:b/>
                <w:bCs/>
                <w:color w:val="FFFFFF"/>
                <w:sz w:val="22"/>
                <w:lang w:val="en-CA" w:eastAsia="en-CA"/>
              </w:rPr>
              <w:t>#</w:t>
            </w:r>
          </w:p>
        </w:tc>
        <w:tc>
          <w:tcPr>
            <w:tcW w:w="5953"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165D9310"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color w:val="FFFFFF"/>
                <w:sz w:val="22"/>
                <w:lang w:val="en-CA" w:eastAsia="en-CA"/>
              </w:rPr>
            </w:pPr>
            <w:r w:rsidRPr="00490819">
              <w:rPr>
                <w:rFonts w:eastAsia="Times New Roman" w:cs="Times New Roman"/>
                <w:b/>
                <w:bCs/>
                <w:color w:val="FFFFFF"/>
                <w:sz w:val="22"/>
                <w:lang w:val="en-CA" w:eastAsia="en-CA"/>
              </w:rPr>
              <w:t xml:space="preserve">Checklist item </w:t>
            </w:r>
          </w:p>
        </w:tc>
        <w:tc>
          <w:tcPr>
            <w:tcW w:w="1276"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1EDF9845"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color w:val="FFFFFF"/>
                <w:sz w:val="22"/>
                <w:lang w:val="en-CA" w:eastAsia="en-CA"/>
              </w:rPr>
            </w:pPr>
            <w:r w:rsidRPr="00490819">
              <w:rPr>
                <w:rFonts w:eastAsia="Times New Roman" w:cs="Times New Roman"/>
                <w:b/>
                <w:bCs/>
                <w:color w:val="FFFFFF"/>
                <w:sz w:val="22"/>
                <w:lang w:val="en-CA" w:eastAsia="en-CA"/>
              </w:rPr>
              <w:t xml:space="preserve">Reported on page # </w:t>
            </w:r>
          </w:p>
        </w:tc>
      </w:tr>
      <w:tr w:rsidR="00BF6ED3" w:rsidRPr="00490819" w14:paraId="28B71E32" w14:textId="77777777" w:rsidTr="00F02B45">
        <w:trPr>
          <w:trHeight w:val="335"/>
        </w:trPr>
        <w:tc>
          <w:tcPr>
            <w:tcW w:w="808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64145FE"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color w:val="000000"/>
                <w:sz w:val="22"/>
                <w:lang w:val="en-CA" w:eastAsia="en-CA"/>
              </w:rPr>
            </w:pPr>
            <w:r w:rsidRPr="00490819">
              <w:rPr>
                <w:rFonts w:eastAsia="Times New Roman" w:cs="Times New Roman"/>
                <w:b/>
                <w:bCs/>
                <w:color w:val="000000"/>
                <w:sz w:val="22"/>
                <w:lang w:val="en-CA" w:eastAsia="en-CA"/>
              </w:rPr>
              <w:t xml:space="preserve">TITLE </w:t>
            </w:r>
          </w:p>
        </w:tc>
        <w:tc>
          <w:tcPr>
            <w:tcW w:w="1276" w:type="dxa"/>
            <w:tcBorders>
              <w:top w:val="double" w:sz="6" w:space="0" w:color="000000"/>
              <w:left w:val="single" w:sz="6" w:space="0" w:color="000000"/>
              <w:bottom w:val="single" w:sz="6" w:space="0" w:color="000000"/>
              <w:right w:val="single" w:sz="6" w:space="0" w:color="000000"/>
            </w:tcBorders>
            <w:shd w:val="clear" w:color="auto" w:fill="FFFFCC"/>
          </w:tcPr>
          <w:p w14:paraId="6126CDEE"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sz w:val="22"/>
                <w:lang w:val="en-CA" w:eastAsia="en-CA"/>
              </w:rPr>
            </w:pPr>
          </w:p>
        </w:tc>
      </w:tr>
      <w:tr w:rsidR="00490819" w:rsidRPr="00490819" w14:paraId="4F7E9D16" w14:textId="77777777" w:rsidTr="001C6894">
        <w:trPr>
          <w:trHeight w:val="323"/>
        </w:trPr>
        <w:tc>
          <w:tcPr>
            <w:tcW w:w="1701" w:type="dxa"/>
            <w:tcBorders>
              <w:top w:val="single" w:sz="6" w:space="0" w:color="000000"/>
              <w:left w:val="single" w:sz="6" w:space="0" w:color="000000"/>
              <w:bottom w:val="double" w:sz="2" w:space="0" w:color="FFFFCC"/>
              <w:right w:val="single" w:sz="6" w:space="0" w:color="000000"/>
            </w:tcBorders>
            <w:hideMark/>
          </w:tcPr>
          <w:p w14:paraId="140E2BE0"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Title </w:t>
            </w:r>
          </w:p>
        </w:tc>
        <w:tc>
          <w:tcPr>
            <w:tcW w:w="426" w:type="dxa"/>
            <w:tcBorders>
              <w:top w:val="single" w:sz="6" w:space="0" w:color="000000"/>
              <w:left w:val="single" w:sz="6" w:space="0" w:color="000000"/>
              <w:bottom w:val="double" w:sz="2" w:space="0" w:color="FFFFCC"/>
              <w:right w:val="single" w:sz="6" w:space="0" w:color="000000"/>
            </w:tcBorders>
            <w:hideMark/>
          </w:tcPr>
          <w:p w14:paraId="7EB5DD54"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1</w:t>
            </w:r>
          </w:p>
        </w:tc>
        <w:tc>
          <w:tcPr>
            <w:tcW w:w="5953" w:type="dxa"/>
            <w:tcBorders>
              <w:top w:val="single" w:sz="6" w:space="0" w:color="000000"/>
              <w:left w:val="single" w:sz="6" w:space="0" w:color="000000"/>
              <w:bottom w:val="double" w:sz="6" w:space="0" w:color="000000"/>
              <w:right w:val="single" w:sz="6" w:space="0" w:color="000000"/>
            </w:tcBorders>
            <w:hideMark/>
          </w:tcPr>
          <w:p w14:paraId="21F8DF1F"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Identify the report as a systematic review, meta-analysis, or both. </w:t>
            </w:r>
          </w:p>
        </w:tc>
        <w:tc>
          <w:tcPr>
            <w:tcW w:w="1276" w:type="dxa"/>
            <w:tcBorders>
              <w:top w:val="single" w:sz="6" w:space="0" w:color="000000"/>
              <w:left w:val="single" w:sz="6" w:space="0" w:color="000000"/>
              <w:bottom w:val="double" w:sz="6" w:space="0" w:color="000000"/>
              <w:right w:val="single" w:sz="6" w:space="0" w:color="000000"/>
            </w:tcBorders>
          </w:tcPr>
          <w:p w14:paraId="639468A0" w14:textId="2B2E6630" w:rsidR="00BF6ED3" w:rsidRPr="00490819" w:rsidRDefault="00FF7375" w:rsidP="003E1A63">
            <w:pPr>
              <w:widowControl w:val="0"/>
              <w:autoSpaceDE w:val="0"/>
              <w:autoSpaceDN w:val="0"/>
              <w:adjustRightInd w:val="0"/>
              <w:spacing w:before="40" w:after="40" w:line="240" w:lineRule="auto"/>
              <w:jc w:val="both"/>
              <w:rPr>
                <w:rFonts w:eastAsia="Times New Roman" w:cs="Times New Roman"/>
                <w:sz w:val="22"/>
                <w:lang w:val="en-CA" w:eastAsia="en-CA"/>
              </w:rPr>
            </w:pPr>
            <w:r w:rsidRPr="00490819">
              <w:rPr>
                <w:rFonts w:eastAsia="Times New Roman" w:cs="Times New Roman"/>
                <w:sz w:val="22"/>
                <w:lang w:val="en-CA" w:eastAsia="en-CA"/>
              </w:rPr>
              <w:t>1</w:t>
            </w:r>
          </w:p>
        </w:tc>
      </w:tr>
      <w:tr w:rsidR="00BF6ED3" w:rsidRPr="00490819" w14:paraId="1F8CF278" w14:textId="77777777" w:rsidTr="00F02B45">
        <w:trPr>
          <w:trHeight w:val="335"/>
        </w:trPr>
        <w:tc>
          <w:tcPr>
            <w:tcW w:w="808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75D4276"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color w:val="000000"/>
                <w:sz w:val="22"/>
                <w:lang w:val="en-CA" w:eastAsia="en-CA"/>
              </w:rPr>
            </w:pPr>
            <w:r w:rsidRPr="00490819">
              <w:rPr>
                <w:rFonts w:eastAsia="Times New Roman" w:cs="Times New Roman"/>
                <w:b/>
                <w:bCs/>
                <w:color w:val="000000"/>
                <w:sz w:val="22"/>
                <w:lang w:val="en-CA" w:eastAsia="en-CA"/>
              </w:rPr>
              <w:t xml:space="preserve">ABSTRACT </w:t>
            </w:r>
          </w:p>
        </w:tc>
        <w:tc>
          <w:tcPr>
            <w:tcW w:w="1276" w:type="dxa"/>
            <w:tcBorders>
              <w:top w:val="double" w:sz="6" w:space="0" w:color="000000"/>
              <w:left w:val="single" w:sz="6" w:space="0" w:color="000000"/>
              <w:bottom w:val="single" w:sz="6" w:space="0" w:color="000000"/>
              <w:right w:val="single" w:sz="6" w:space="0" w:color="000000"/>
            </w:tcBorders>
            <w:shd w:val="clear" w:color="auto" w:fill="FFFFCC"/>
          </w:tcPr>
          <w:p w14:paraId="5FCB912A"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sz w:val="22"/>
                <w:lang w:val="en-CA" w:eastAsia="en-CA"/>
              </w:rPr>
            </w:pPr>
          </w:p>
        </w:tc>
      </w:tr>
      <w:tr w:rsidR="00490819" w:rsidRPr="00490819" w14:paraId="3DDA239F" w14:textId="77777777" w:rsidTr="001C6894">
        <w:trPr>
          <w:trHeight w:val="810"/>
        </w:trPr>
        <w:tc>
          <w:tcPr>
            <w:tcW w:w="1701" w:type="dxa"/>
            <w:tcBorders>
              <w:top w:val="single" w:sz="6" w:space="0" w:color="000000"/>
              <w:left w:val="single" w:sz="6" w:space="0" w:color="000000"/>
              <w:bottom w:val="double" w:sz="2" w:space="0" w:color="FFFFCC"/>
              <w:right w:val="single" w:sz="6" w:space="0" w:color="000000"/>
            </w:tcBorders>
            <w:hideMark/>
          </w:tcPr>
          <w:p w14:paraId="7D3EA2E2"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Structured summary </w:t>
            </w:r>
          </w:p>
        </w:tc>
        <w:tc>
          <w:tcPr>
            <w:tcW w:w="426" w:type="dxa"/>
            <w:tcBorders>
              <w:top w:val="single" w:sz="6" w:space="0" w:color="000000"/>
              <w:left w:val="single" w:sz="6" w:space="0" w:color="000000"/>
              <w:bottom w:val="double" w:sz="2" w:space="0" w:color="FFFFCC"/>
              <w:right w:val="single" w:sz="6" w:space="0" w:color="000000"/>
            </w:tcBorders>
            <w:hideMark/>
          </w:tcPr>
          <w:p w14:paraId="66FBA844"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2</w:t>
            </w:r>
          </w:p>
        </w:tc>
        <w:tc>
          <w:tcPr>
            <w:tcW w:w="5953" w:type="dxa"/>
            <w:tcBorders>
              <w:top w:val="single" w:sz="6" w:space="0" w:color="000000"/>
              <w:left w:val="single" w:sz="6" w:space="0" w:color="000000"/>
              <w:bottom w:val="double" w:sz="6" w:space="0" w:color="000000"/>
              <w:right w:val="single" w:sz="6" w:space="0" w:color="000000"/>
            </w:tcBorders>
            <w:hideMark/>
          </w:tcPr>
          <w:p w14:paraId="5F7335C2"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76" w:type="dxa"/>
            <w:tcBorders>
              <w:top w:val="single" w:sz="6" w:space="0" w:color="000000"/>
              <w:left w:val="single" w:sz="6" w:space="0" w:color="000000"/>
              <w:bottom w:val="double" w:sz="6" w:space="0" w:color="000000"/>
              <w:right w:val="single" w:sz="6" w:space="0" w:color="000000"/>
            </w:tcBorders>
          </w:tcPr>
          <w:p w14:paraId="61E23362" w14:textId="1E23C215"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1-</w:t>
            </w:r>
            <w:r w:rsidR="00F02B45" w:rsidRPr="00490819">
              <w:rPr>
                <w:rFonts w:eastAsia="Times New Roman" w:cs="Times New Roman"/>
                <w:sz w:val="22"/>
                <w:lang w:val="en-CA" w:eastAsia="en-CA"/>
              </w:rPr>
              <w:t>2</w:t>
            </w:r>
          </w:p>
        </w:tc>
      </w:tr>
      <w:tr w:rsidR="00BF6ED3" w:rsidRPr="00490819" w14:paraId="0DBB09CB" w14:textId="77777777" w:rsidTr="00F02B45">
        <w:trPr>
          <w:trHeight w:val="335"/>
        </w:trPr>
        <w:tc>
          <w:tcPr>
            <w:tcW w:w="808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4956F9D"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color w:val="000000"/>
                <w:sz w:val="22"/>
                <w:lang w:val="en-CA" w:eastAsia="en-CA"/>
              </w:rPr>
            </w:pPr>
            <w:r w:rsidRPr="00490819">
              <w:rPr>
                <w:rFonts w:eastAsia="Times New Roman" w:cs="Times New Roman"/>
                <w:b/>
                <w:bCs/>
                <w:color w:val="000000"/>
                <w:sz w:val="22"/>
                <w:lang w:val="en-CA" w:eastAsia="en-CA"/>
              </w:rPr>
              <w:t xml:space="preserve">INTRODUCTION </w:t>
            </w:r>
          </w:p>
        </w:tc>
        <w:tc>
          <w:tcPr>
            <w:tcW w:w="1276" w:type="dxa"/>
            <w:tcBorders>
              <w:top w:val="double" w:sz="6" w:space="0" w:color="000000"/>
              <w:left w:val="single" w:sz="6" w:space="0" w:color="000000"/>
              <w:bottom w:val="single" w:sz="6" w:space="0" w:color="000000"/>
              <w:right w:val="single" w:sz="6" w:space="0" w:color="000000"/>
            </w:tcBorders>
            <w:shd w:val="clear" w:color="auto" w:fill="FFFFCC"/>
          </w:tcPr>
          <w:p w14:paraId="23E7C69C"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sz w:val="22"/>
                <w:lang w:val="en-CA" w:eastAsia="en-CA"/>
              </w:rPr>
            </w:pPr>
          </w:p>
        </w:tc>
      </w:tr>
      <w:tr w:rsidR="00490819" w:rsidRPr="00490819" w14:paraId="5DA94262" w14:textId="77777777" w:rsidTr="001C6894">
        <w:trPr>
          <w:trHeight w:val="333"/>
        </w:trPr>
        <w:tc>
          <w:tcPr>
            <w:tcW w:w="1701" w:type="dxa"/>
            <w:tcBorders>
              <w:top w:val="single" w:sz="6" w:space="0" w:color="000000"/>
              <w:left w:val="single" w:sz="6" w:space="0" w:color="000000"/>
              <w:bottom w:val="single" w:sz="6" w:space="0" w:color="000000"/>
              <w:right w:val="single" w:sz="6" w:space="0" w:color="000000"/>
            </w:tcBorders>
            <w:hideMark/>
          </w:tcPr>
          <w:p w14:paraId="5B737049"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Rationale </w:t>
            </w:r>
          </w:p>
        </w:tc>
        <w:tc>
          <w:tcPr>
            <w:tcW w:w="426" w:type="dxa"/>
            <w:tcBorders>
              <w:top w:val="single" w:sz="6" w:space="0" w:color="000000"/>
              <w:left w:val="single" w:sz="6" w:space="0" w:color="000000"/>
              <w:bottom w:val="single" w:sz="6" w:space="0" w:color="000000"/>
              <w:right w:val="single" w:sz="6" w:space="0" w:color="000000"/>
            </w:tcBorders>
            <w:hideMark/>
          </w:tcPr>
          <w:p w14:paraId="76A77B8E"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3</w:t>
            </w:r>
          </w:p>
        </w:tc>
        <w:tc>
          <w:tcPr>
            <w:tcW w:w="5953" w:type="dxa"/>
            <w:tcBorders>
              <w:top w:val="single" w:sz="6" w:space="0" w:color="000000"/>
              <w:left w:val="single" w:sz="6" w:space="0" w:color="000000"/>
              <w:bottom w:val="single" w:sz="6" w:space="0" w:color="000000"/>
              <w:right w:val="single" w:sz="6" w:space="0" w:color="000000"/>
            </w:tcBorders>
            <w:hideMark/>
          </w:tcPr>
          <w:p w14:paraId="123BEB07"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Describe the rationale for the review in the context of what is already known. </w:t>
            </w:r>
          </w:p>
        </w:tc>
        <w:tc>
          <w:tcPr>
            <w:tcW w:w="1276" w:type="dxa"/>
            <w:tcBorders>
              <w:top w:val="single" w:sz="6" w:space="0" w:color="000000"/>
              <w:left w:val="single" w:sz="6" w:space="0" w:color="000000"/>
              <w:bottom w:val="single" w:sz="6" w:space="0" w:color="000000"/>
              <w:right w:val="single" w:sz="6" w:space="0" w:color="000000"/>
            </w:tcBorders>
          </w:tcPr>
          <w:p w14:paraId="1FB42983" w14:textId="2568B252"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3-</w:t>
            </w:r>
            <w:r w:rsidR="001C6894" w:rsidRPr="00490819">
              <w:rPr>
                <w:rFonts w:eastAsia="Times New Roman" w:cs="Times New Roman"/>
                <w:sz w:val="22"/>
                <w:lang w:val="en-CA" w:eastAsia="en-CA"/>
              </w:rPr>
              <w:t>4</w:t>
            </w:r>
          </w:p>
        </w:tc>
      </w:tr>
      <w:tr w:rsidR="00490819" w:rsidRPr="00490819" w14:paraId="06903583" w14:textId="77777777" w:rsidTr="001C6894">
        <w:trPr>
          <w:trHeight w:val="568"/>
        </w:trPr>
        <w:tc>
          <w:tcPr>
            <w:tcW w:w="1701" w:type="dxa"/>
            <w:tcBorders>
              <w:top w:val="single" w:sz="6" w:space="0" w:color="000000"/>
              <w:left w:val="single" w:sz="6" w:space="0" w:color="000000"/>
              <w:bottom w:val="double" w:sz="2" w:space="0" w:color="FFFFCC"/>
              <w:right w:val="single" w:sz="6" w:space="0" w:color="000000"/>
            </w:tcBorders>
            <w:hideMark/>
          </w:tcPr>
          <w:p w14:paraId="4164817E"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Objectives </w:t>
            </w:r>
          </w:p>
        </w:tc>
        <w:tc>
          <w:tcPr>
            <w:tcW w:w="426" w:type="dxa"/>
            <w:tcBorders>
              <w:top w:val="single" w:sz="6" w:space="0" w:color="000000"/>
              <w:left w:val="single" w:sz="6" w:space="0" w:color="000000"/>
              <w:bottom w:val="double" w:sz="2" w:space="0" w:color="FFFFCC"/>
              <w:right w:val="single" w:sz="6" w:space="0" w:color="000000"/>
            </w:tcBorders>
            <w:hideMark/>
          </w:tcPr>
          <w:p w14:paraId="47C89B16"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4</w:t>
            </w:r>
          </w:p>
        </w:tc>
        <w:tc>
          <w:tcPr>
            <w:tcW w:w="5953" w:type="dxa"/>
            <w:tcBorders>
              <w:top w:val="single" w:sz="6" w:space="0" w:color="000000"/>
              <w:left w:val="single" w:sz="6" w:space="0" w:color="000000"/>
              <w:bottom w:val="double" w:sz="6" w:space="0" w:color="000000"/>
              <w:right w:val="single" w:sz="6" w:space="0" w:color="000000"/>
            </w:tcBorders>
            <w:hideMark/>
          </w:tcPr>
          <w:p w14:paraId="75F26C70"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Provide an explicit statement of questions being addressed with reference to participants, interventions, comparisons, outcomes, and study design (PICOS). </w:t>
            </w:r>
          </w:p>
        </w:tc>
        <w:tc>
          <w:tcPr>
            <w:tcW w:w="1276" w:type="dxa"/>
            <w:tcBorders>
              <w:top w:val="single" w:sz="6" w:space="0" w:color="000000"/>
              <w:left w:val="single" w:sz="6" w:space="0" w:color="000000"/>
              <w:bottom w:val="double" w:sz="6" w:space="0" w:color="000000"/>
              <w:right w:val="single" w:sz="6" w:space="0" w:color="000000"/>
            </w:tcBorders>
          </w:tcPr>
          <w:p w14:paraId="7036EF88" w14:textId="2156AD61"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4</w:t>
            </w:r>
          </w:p>
        </w:tc>
      </w:tr>
      <w:tr w:rsidR="00BF6ED3" w:rsidRPr="00490819" w14:paraId="62864EF8" w14:textId="77777777" w:rsidTr="00F02B45">
        <w:trPr>
          <w:trHeight w:val="335"/>
        </w:trPr>
        <w:tc>
          <w:tcPr>
            <w:tcW w:w="808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656194DD"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color w:val="000000"/>
                <w:sz w:val="22"/>
                <w:lang w:val="en-CA" w:eastAsia="en-CA"/>
              </w:rPr>
            </w:pPr>
            <w:r w:rsidRPr="00490819">
              <w:rPr>
                <w:rFonts w:eastAsia="Times New Roman" w:cs="Times New Roman"/>
                <w:b/>
                <w:bCs/>
                <w:color w:val="000000"/>
                <w:sz w:val="22"/>
                <w:lang w:val="en-CA" w:eastAsia="en-CA"/>
              </w:rPr>
              <w:t xml:space="preserve">METHODS </w:t>
            </w:r>
          </w:p>
        </w:tc>
        <w:tc>
          <w:tcPr>
            <w:tcW w:w="1276" w:type="dxa"/>
            <w:tcBorders>
              <w:top w:val="double" w:sz="6" w:space="0" w:color="000000"/>
              <w:left w:val="single" w:sz="6" w:space="0" w:color="000000"/>
              <w:bottom w:val="single" w:sz="6" w:space="0" w:color="000000"/>
              <w:right w:val="single" w:sz="6" w:space="0" w:color="000000"/>
            </w:tcBorders>
            <w:shd w:val="clear" w:color="auto" w:fill="FFFFCC"/>
          </w:tcPr>
          <w:p w14:paraId="6B98DDEA"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sz w:val="22"/>
                <w:lang w:val="en-CA" w:eastAsia="en-CA"/>
              </w:rPr>
            </w:pPr>
          </w:p>
        </w:tc>
      </w:tr>
      <w:tr w:rsidR="00490819" w:rsidRPr="00490819" w14:paraId="5F66C466"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55906EC3"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Protocol and registration </w:t>
            </w:r>
          </w:p>
        </w:tc>
        <w:tc>
          <w:tcPr>
            <w:tcW w:w="426" w:type="dxa"/>
            <w:tcBorders>
              <w:top w:val="single" w:sz="6" w:space="0" w:color="000000"/>
              <w:left w:val="single" w:sz="6" w:space="0" w:color="000000"/>
              <w:bottom w:val="single" w:sz="6" w:space="0" w:color="000000"/>
              <w:right w:val="single" w:sz="6" w:space="0" w:color="000000"/>
            </w:tcBorders>
            <w:hideMark/>
          </w:tcPr>
          <w:p w14:paraId="20F6138C"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5</w:t>
            </w:r>
          </w:p>
        </w:tc>
        <w:tc>
          <w:tcPr>
            <w:tcW w:w="5953" w:type="dxa"/>
            <w:tcBorders>
              <w:top w:val="single" w:sz="6" w:space="0" w:color="000000"/>
              <w:left w:val="single" w:sz="6" w:space="0" w:color="000000"/>
              <w:bottom w:val="single" w:sz="6" w:space="0" w:color="000000"/>
              <w:right w:val="single" w:sz="6" w:space="0" w:color="000000"/>
            </w:tcBorders>
            <w:hideMark/>
          </w:tcPr>
          <w:p w14:paraId="1B589A22"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Indicate if a review protocol exists, if and where it can be accessed (e.g., Web address), and, if available, provide registration information including registration number. </w:t>
            </w:r>
          </w:p>
        </w:tc>
        <w:tc>
          <w:tcPr>
            <w:tcW w:w="1276" w:type="dxa"/>
            <w:tcBorders>
              <w:top w:val="single" w:sz="6" w:space="0" w:color="000000"/>
              <w:left w:val="single" w:sz="6" w:space="0" w:color="000000"/>
              <w:bottom w:val="single" w:sz="6" w:space="0" w:color="000000"/>
              <w:right w:val="single" w:sz="6" w:space="0" w:color="000000"/>
            </w:tcBorders>
          </w:tcPr>
          <w:p w14:paraId="311DCDA3" w14:textId="3CAA9FEE"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4</w:t>
            </w:r>
          </w:p>
        </w:tc>
      </w:tr>
      <w:tr w:rsidR="00490819" w:rsidRPr="00490819" w14:paraId="2335328B"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04896343"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Eligibility criteria </w:t>
            </w:r>
          </w:p>
        </w:tc>
        <w:tc>
          <w:tcPr>
            <w:tcW w:w="426" w:type="dxa"/>
            <w:tcBorders>
              <w:top w:val="single" w:sz="6" w:space="0" w:color="000000"/>
              <w:left w:val="single" w:sz="6" w:space="0" w:color="000000"/>
              <w:bottom w:val="single" w:sz="6" w:space="0" w:color="000000"/>
              <w:right w:val="single" w:sz="6" w:space="0" w:color="000000"/>
            </w:tcBorders>
            <w:hideMark/>
          </w:tcPr>
          <w:p w14:paraId="25B1AB87"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6</w:t>
            </w:r>
          </w:p>
        </w:tc>
        <w:tc>
          <w:tcPr>
            <w:tcW w:w="5953" w:type="dxa"/>
            <w:tcBorders>
              <w:top w:val="single" w:sz="6" w:space="0" w:color="000000"/>
              <w:left w:val="single" w:sz="6" w:space="0" w:color="000000"/>
              <w:bottom w:val="single" w:sz="6" w:space="0" w:color="000000"/>
              <w:right w:val="single" w:sz="6" w:space="0" w:color="000000"/>
            </w:tcBorders>
            <w:hideMark/>
          </w:tcPr>
          <w:p w14:paraId="2C0E17A3"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Specify study characteristics (e.g., PICOS, length of follow-up) and report characteristics (e.g., years considered, language, publication status) used as criteria for eligibility, giving rationale. </w:t>
            </w:r>
          </w:p>
        </w:tc>
        <w:tc>
          <w:tcPr>
            <w:tcW w:w="1276" w:type="dxa"/>
            <w:tcBorders>
              <w:top w:val="single" w:sz="6" w:space="0" w:color="000000"/>
              <w:left w:val="single" w:sz="6" w:space="0" w:color="000000"/>
              <w:bottom w:val="single" w:sz="6" w:space="0" w:color="000000"/>
              <w:right w:val="single" w:sz="6" w:space="0" w:color="000000"/>
            </w:tcBorders>
          </w:tcPr>
          <w:p w14:paraId="33AD8788" w14:textId="0E32A1BB"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4-</w:t>
            </w:r>
            <w:r w:rsidR="001C6894" w:rsidRPr="00490819">
              <w:rPr>
                <w:rFonts w:eastAsia="Times New Roman" w:cs="Times New Roman"/>
                <w:sz w:val="22"/>
                <w:lang w:val="en-CA" w:eastAsia="en-CA"/>
              </w:rPr>
              <w:t>5</w:t>
            </w:r>
          </w:p>
        </w:tc>
      </w:tr>
      <w:tr w:rsidR="00490819" w:rsidRPr="00490819" w14:paraId="720784EF"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4AE0B292"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Information sources </w:t>
            </w:r>
          </w:p>
        </w:tc>
        <w:tc>
          <w:tcPr>
            <w:tcW w:w="426" w:type="dxa"/>
            <w:tcBorders>
              <w:top w:val="single" w:sz="6" w:space="0" w:color="000000"/>
              <w:left w:val="single" w:sz="6" w:space="0" w:color="000000"/>
              <w:bottom w:val="single" w:sz="6" w:space="0" w:color="000000"/>
              <w:right w:val="single" w:sz="6" w:space="0" w:color="000000"/>
            </w:tcBorders>
            <w:hideMark/>
          </w:tcPr>
          <w:p w14:paraId="292F6E19"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7</w:t>
            </w:r>
          </w:p>
        </w:tc>
        <w:tc>
          <w:tcPr>
            <w:tcW w:w="5953" w:type="dxa"/>
            <w:tcBorders>
              <w:top w:val="single" w:sz="6" w:space="0" w:color="000000"/>
              <w:left w:val="single" w:sz="6" w:space="0" w:color="000000"/>
              <w:bottom w:val="single" w:sz="6" w:space="0" w:color="000000"/>
              <w:right w:val="single" w:sz="6" w:space="0" w:color="000000"/>
            </w:tcBorders>
            <w:hideMark/>
          </w:tcPr>
          <w:p w14:paraId="1B9F6D81"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Describe all information sources (e.g., databases with dates of coverage, contact with study authors to identify additional studies) in the search and date last searched. </w:t>
            </w:r>
          </w:p>
        </w:tc>
        <w:tc>
          <w:tcPr>
            <w:tcW w:w="1276" w:type="dxa"/>
            <w:tcBorders>
              <w:top w:val="single" w:sz="6" w:space="0" w:color="000000"/>
              <w:left w:val="single" w:sz="6" w:space="0" w:color="000000"/>
              <w:bottom w:val="single" w:sz="6" w:space="0" w:color="000000"/>
              <w:right w:val="single" w:sz="6" w:space="0" w:color="000000"/>
            </w:tcBorders>
          </w:tcPr>
          <w:p w14:paraId="4E38BF16" w14:textId="281E0149"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4</w:t>
            </w:r>
          </w:p>
        </w:tc>
      </w:tr>
      <w:tr w:rsidR="00490819" w:rsidRPr="00490819" w14:paraId="5E6B1777"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2583ABC7"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Search </w:t>
            </w:r>
          </w:p>
        </w:tc>
        <w:tc>
          <w:tcPr>
            <w:tcW w:w="426" w:type="dxa"/>
            <w:tcBorders>
              <w:top w:val="single" w:sz="6" w:space="0" w:color="000000"/>
              <w:left w:val="single" w:sz="6" w:space="0" w:color="000000"/>
              <w:bottom w:val="single" w:sz="6" w:space="0" w:color="000000"/>
              <w:right w:val="single" w:sz="6" w:space="0" w:color="000000"/>
            </w:tcBorders>
            <w:hideMark/>
          </w:tcPr>
          <w:p w14:paraId="4761BAF3"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8</w:t>
            </w:r>
          </w:p>
        </w:tc>
        <w:tc>
          <w:tcPr>
            <w:tcW w:w="5953" w:type="dxa"/>
            <w:tcBorders>
              <w:top w:val="single" w:sz="6" w:space="0" w:color="000000"/>
              <w:left w:val="single" w:sz="6" w:space="0" w:color="000000"/>
              <w:bottom w:val="single" w:sz="6" w:space="0" w:color="000000"/>
              <w:right w:val="single" w:sz="6" w:space="0" w:color="000000"/>
            </w:tcBorders>
            <w:hideMark/>
          </w:tcPr>
          <w:p w14:paraId="0B4DC4F6"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Present full electronic search strategy for at least one database, including any limits used, such that it could be repeated. </w:t>
            </w:r>
          </w:p>
        </w:tc>
        <w:tc>
          <w:tcPr>
            <w:tcW w:w="1276" w:type="dxa"/>
            <w:tcBorders>
              <w:top w:val="single" w:sz="6" w:space="0" w:color="000000"/>
              <w:left w:val="single" w:sz="6" w:space="0" w:color="000000"/>
              <w:bottom w:val="single" w:sz="6" w:space="0" w:color="000000"/>
              <w:right w:val="single" w:sz="6" w:space="0" w:color="000000"/>
            </w:tcBorders>
          </w:tcPr>
          <w:p w14:paraId="4189CC30" w14:textId="1D779CA7" w:rsidR="00BF6ED3" w:rsidRPr="00490819" w:rsidRDefault="001C6894" w:rsidP="003E1A63">
            <w:pPr>
              <w:widowControl w:val="0"/>
              <w:autoSpaceDE w:val="0"/>
              <w:autoSpaceDN w:val="0"/>
              <w:adjustRightInd w:val="0"/>
              <w:spacing w:before="40" w:after="40" w:line="240" w:lineRule="auto"/>
              <w:jc w:val="both"/>
              <w:rPr>
                <w:rFonts w:eastAsia="Times New Roman" w:cs="Times New Roman"/>
                <w:sz w:val="22"/>
                <w:lang w:val="en-CA" w:eastAsia="en-CA"/>
              </w:rPr>
            </w:pPr>
            <w:r w:rsidRPr="00490819">
              <w:rPr>
                <w:rFonts w:eastAsia="Times New Roman" w:cs="Times New Roman"/>
                <w:sz w:val="22"/>
                <w:lang w:val="en-CA" w:eastAsia="en-CA"/>
              </w:rPr>
              <w:t>Online Resource</w:t>
            </w:r>
            <w:r w:rsidR="00FF7375" w:rsidRPr="00490819">
              <w:rPr>
                <w:rFonts w:eastAsia="Times New Roman" w:cs="Times New Roman"/>
                <w:sz w:val="22"/>
                <w:lang w:val="en-CA" w:eastAsia="en-CA"/>
              </w:rPr>
              <w:t xml:space="preserve"> </w:t>
            </w:r>
            <w:r w:rsidR="000463B2" w:rsidRPr="00490819">
              <w:rPr>
                <w:rFonts w:eastAsia="Times New Roman" w:cs="Times New Roman"/>
                <w:sz w:val="22"/>
                <w:lang w:val="en-CA" w:eastAsia="en-CA"/>
              </w:rPr>
              <w:t>2</w:t>
            </w:r>
          </w:p>
        </w:tc>
      </w:tr>
      <w:tr w:rsidR="00490819" w:rsidRPr="00490819" w14:paraId="0460507B"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4D701BC1"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Study selection </w:t>
            </w:r>
          </w:p>
        </w:tc>
        <w:tc>
          <w:tcPr>
            <w:tcW w:w="426" w:type="dxa"/>
            <w:tcBorders>
              <w:top w:val="single" w:sz="6" w:space="0" w:color="000000"/>
              <w:left w:val="single" w:sz="6" w:space="0" w:color="000000"/>
              <w:bottom w:val="single" w:sz="6" w:space="0" w:color="000000"/>
              <w:right w:val="single" w:sz="6" w:space="0" w:color="000000"/>
            </w:tcBorders>
            <w:hideMark/>
          </w:tcPr>
          <w:p w14:paraId="60E587B0"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9</w:t>
            </w:r>
          </w:p>
        </w:tc>
        <w:tc>
          <w:tcPr>
            <w:tcW w:w="5953" w:type="dxa"/>
            <w:tcBorders>
              <w:top w:val="single" w:sz="6" w:space="0" w:color="000000"/>
              <w:left w:val="single" w:sz="6" w:space="0" w:color="000000"/>
              <w:bottom w:val="single" w:sz="6" w:space="0" w:color="000000"/>
              <w:right w:val="single" w:sz="6" w:space="0" w:color="000000"/>
            </w:tcBorders>
            <w:hideMark/>
          </w:tcPr>
          <w:p w14:paraId="60935D34"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State the process for selecting studies (i.e., screening, eligibility, included in systematic review, and, if applicable, included in the meta-analysis). </w:t>
            </w:r>
          </w:p>
        </w:tc>
        <w:tc>
          <w:tcPr>
            <w:tcW w:w="1276" w:type="dxa"/>
            <w:tcBorders>
              <w:top w:val="single" w:sz="6" w:space="0" w:color="000000"/>
              <w:left w:val="single" w:sz="6" w:space="0" w:color="000000"/>
              <w:bottom w:val="single" w:sz="6" w:space="0" w:color="000000"/>
              <w:right w:val="single" w:sz="6" w:space="0" w:color="000000"/>
            </w:tcBorders>
          </w:tcPr>
          <w:p w14:paraId="106B6DCF" w14:textId="51090DBE"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4-</w:t>
            </w:r>
            <w:r w:rsidR="001C6894" w:rsidRPr="00490819">
              <w:rPr>
                <w:rFonts w:eastAsia="Times New Roman" w:cs="Times New Roman"/>
                <w:sz w:val="22"/>
                <w:lang w:val="en-CA" w:eastAsia="en-CA"/>
              </w:rPr>
              <w:t>5</w:t>
            </w:r>
          </w:p>
        </w:tc>
      </w:tr>
      <w:tr w:rsidR="00490819" w:rsidRPr="00490819" w14:paraId="7EFAD98D"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7DFC2D96"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Data collection process </w:t>
            </w:r>
          </w:p>
        </w:tc>
        <w:tc>
          <w:tcPr>
            <w:tcW w:w="426" w:type="dxa"/>
            <w:tcBorders>
              <w:top w:val="single" w:sz="6" w:space="0" w:color="000000"/>
              <w:left w:val="single" w:sz="6" w:space="0" w:color="000000"/>
              <w:bottom w:val="single" w:sz="6" w:space="0" w:color="000000"/>
              <w:right w:val="single" w:sz="6" w:space="0" w:color="000000"/>
            </w:tcBorders>
            <w:hideMark/>
          </w:tcPr>
          <w:p w14:paraId="4E6DC874"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10</w:t>
            </w:r>
          </w:p>
        </w:tc>
        <w:tc>
          <w:tcPr>
            <w:tcW w:w="5953" w:type="dxa"/>
            <w:tcBorders>
              <w:top w:val="single" w:sz="6" w:space="0" w:color="000000"/>
              <w:left w:val="single" w:sz="6" w:space="0" w:color="000000"/>
              <w:bottom w:val="single" w:sz="6" w:space="0" w:color="000000"/>
              <w:right w:val="single" w:sz="6" w:space="0" w:color="000000"/>
            </w:tcBorders>
            <w:hideMark/>
          </w:tcPr>
          <w:p w14:paraId="64AFF8CF"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Describe method of data extraction from reports (e.g., piloted forms, independently, in duplicate) and any processes for obtaining and confirming data from investigators. </w:t>
            </w:r>
          </w:p>
        </w:tc>
        <w:tc>
          <w:tcPr>
            <w:tcW w:w="1276" w:type="dxa"/>
            <w:tcBorders>
              <w:top w:val="single" w:sz="6" w:space="0" w:color="000000"/>
              <w:left w:val="single" w:sz="6" w:space="0" w:color="000000"/>
              <w:bottom w:val="single" w:sz="6" w:space="0" w:color="000000"/>
              <w:right w:val="single" w:sz="6" w:space="0" w:color="000000"/>
            </w:tcBorders>
          </w:tcPr>
          <w:p w14:paraId="4DE901E7" w14:textId="1D83E9C9"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5</w:t>
            </w:r>
          </w:p>
        </w:tc>
      </w:tr>
      <w:tr w:rsidR="00490819" w:rsidRPr="00490819" w14:paraId="0C1D28EB"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7878DFDE"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Data items </w:t>
            </w:r>
          </w:p>
        </w:tc>
        <w:tc>
          <w:tcPr>
            <w:tcW w:w="426" w:type="dxa"/>
            <w:tcBorders>
              <w:top w:val="single" w:sz="6" w:space="0" w:color="000000"/>
              <w:left w:val="single" w:sz="6" w:space="0" w:color="000000"/>
              <w:bottom w:val="single" w:sz="6" w:space="0" w:color="000000"/>
              <w:right w:val="single" w:sz="6" w:space="0" w:color="000000"/>
            </w:tcBorders>
            <w:hideMark/>
          </w:tcPr>
          <w:p w14:paraId="50314C59"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11</w:t>
            </w:r>
          </w:p>
        </w:tc>
        <w:tc>
          <w:tcPr>
            <w:tcW w:w="5953" w:type="dxa"/>
            <w:tcBorders>
              <w:top w:val="single" w:sz="6" w:space="0" w:color="000000"/>
              <w:left w:val="single" w:sz="6" w:space="0" w:color="000000"/>
              <w:bottom w:val="single" w:sz="6" w:space="0" w:color="000000"/>
              <w:right w:val="single" w:sz="6" w:space="0" w:color="000000"/>
            </w:tcBorders>
            <w:hideMark/>
          </w:tcPr>
          <w:p w14:paraId="0E4AC030"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List and define all variables for which data were sought (e.g., PICOS, funding sources) and any assumptions and simplifications made. </w:t>
            </w:r>
          </w:p>
        </w:tc>
        <w:tc>
          <w:tcPr>
            <w:tcW w:w="1276" w:type="dxa"/>
            <w:tcBorders>
              <w:top w:val="single" w:sz="6" w:space="0" w:color="000000"/>
              <w:left w:val="single" w:sz="6" w:space="0" w:color="000000"/>
              <w:bottom w:val="single" w:sz="6" w:space="0" w:color="000000"/>
              <w:right w:val="single" w:sz="6" w:space="0" w:color="000000"/>
            </w:tcBorders>
          </w:tcPr>
          <w:p w14:paraId="64BB9A59" w14:textId="3F6AA707"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5</w:t>
            </w:r>
          </w:p>
        </w:tc>
      </w:tr>
      <w:tr w:rsidR="00490819" w:rsidRPr="00490819" w14:paraId="534E2D0F"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55B77804"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Risk of bias in individual studies </w:t>
            </w:r>
          </w:p>
        </w:tc>
        <w:tc>
          <w:tcPr>
            <w:tcW w:w="426" w:type="dxa"/>
            <w:tcBorders>
              <w:top w:val="single" w:sz="6" w:space="0" w:color="000000"/>
              <w:left w:val="single" w:sz="6" w:space="0" w:color="000000"/>
              <w:bottom w:val="single" w:sz="6" w:space="0" w:color="000000"/>
              <w:right w:val="single" w:sz="6" w:space="0" w:color="000000"/>
            </w:tcBorders>
            <w:hideMark/>
          </w:tcPr>
          <w:p w14:paraId="7A841794"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12</w:t>
            </w:r>
          </w:p>
        </w:tc>
        <w:tc>
          <w:tcPr>
            <w:tcW w:w="5953" w:type="dxa"/>
            <w:tcBorders>
              <w:top w:val="single" w:sz="6" w:space="0" w:color="000000"/>
              <w:left w:val="single" w:sz="6" w:space="0" w:color="000000"/>
              <w:bottom w:val="single" w:sz="6" w:space="0" w:color="000000"/>
              <w:right w:val="single" w:sz="6" w:space="0" w:color="000000"/>
            </w:tcBorders>
            <w:hideMark/>
          </w:tcPr>
          <w:p w14:paraId="388978B6"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1276" w:type="dxa"/>
            <w:tcBorders>
              <w:top w:val="single" w:sz="6" w:space="0" w:color="000000"/>
              <w:left w:val="single" w:sz="6" w:space="0" w:color="000000"/>
              <w:bottom w:val="single" w:sz="6" w:space="0" w:color="000000"/>
              <w:right w:val="single" w:sz="6" w:space="0" w:color="000000"/>
            </w:tcBorders>
          </w:tcPr>
          <w:p w14:paraId="0CE89FFC" w14:textId="01881E34"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5-</w:t>
            </w:r>
            <w:r w:rsidR="001C6894" w:rsidRPr="00490819">
              <w:rPr>
                <w:rFonts w:eastAsia="Times New Roman" w:cs="Times New Roman"/>
                <w:sz w:val="22"/>
                <w:lang w:val="en-CA" w:eastAsia="en-CA"/>
              </w:rPr>
              <w:t>6</w:t>
            </w:r>
            <w:r w:rsidR="008573EA" w:rsidRPr="00490819">
              <w:rPr>
                <w:rFonts w:eastAsia="Times New Roman" w:cs="Times New Roman"/>
                <w:sz w:val="22"/>
                <w:lang w:val="en-CA" w:eastAsia="en-CA"/>
              </w:rPr>
              <w:t xml:space="preserve">; </w:t>
            </w:r>
            <w:r w:rsidR="001C6894" w:rsidRPr="00490819">
              <w:rPr>
                <w:rFonts w:eastAsia="Times New Roman" w:cs="Times New Roman"/>
                <w:sz w:val="22"/>
                <w:lang w:val="en-CA" w:eastAsia="en-CA"/>
              </w:rPr>
              <w:t>Online Resource</w:t>
            </w:r>
            <w:r w:rsidR="008573EA" w:rsidRPr="00490819">
              <w:rPr>
                <w:rFonts w:eastAsia="Times New Roman" w:cs="Times New Roman"/>
                <w:sz w:val="22"/>
                <w:lang w:val="en-CA" w:eastAsia="en-CA"/>
              </w:rPr>
              <w:t xml:space="preserve"> 3</w:t>
            </w:r>
          </w:p>
        </w:tc>
      </w:tr>
      <w:tr w:rsidR="00490819" w:rsidRPr="00490819" w14:paraId="785CDDE4" w14:textId="77777777" w:rsidTr="001C6894">
        <w:trPr>
          <w:trHeight w:val="333"/>
        </w:trPr>
        <w:tc>
          <w:tcPr>
            <w:tcW w:w="1701" w:type="dxa"/>
            <w:tcBorders>
              <w:top w:val="single" w:sz="6" w:space="0" w:color="000000"/>
              <w:left w:val="single" w:sz="6" w:space="0" w:color="000000"/>
              <w:bottom w:val="single" w:sz="6" w:space="0" w:color="000000"/>
              <w:right w:val="single" w:sz="6" w:space="0" w:color="000000"/>
            </w:tcBorders>
            <w:hideMark/>
          </w:tcPr>
          <w:p w14:paraId="79238039"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lastRenderedPageBreak/>
              <w:t xml:space="preserve">Summary measures </w:t>
            </w:r>
          </w:p>
        </w:tc>
        <w:tc>
          <w:tcPr>
            <w:tcW w:w="426" w:type="dxa"/>
            <w:tcBorders>
              <w:top w:val="single" w:sz="6" w:space="0" w:color="000000"/>
              <w:left w:val="single" w:sz="6" w:space="0" w:color="000000"/>
              <w:bottom w:val="single" w:sz="6" w:space="0" w:color="000000"/>
              <w:right w:val="single" w:sz="6" w:space="0" w:color="000000"/>
            </w:tcBorders>
            <w:hideMark/>
          </w:tcPr>
          <w:p w14:paraId="61FAFA80"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13</w:t>
            </w:r>
          </w:p>
        </w:tc>
        <w:tc>
          <w:tcPr>
            <w:tcW w:w="5953" w:type="dxa"/>
            <w:tcBorders>
              <w:top w:val="single" w:sz="6" w:space="0" w:color="000000"/>
              <w:left w:val="single" w:sz="6" w:space="0" w:color="000000"/>
              <w:bottom w:val="single" w:sz="6" w:space="0" w:color="000000"/>
              <w:right w:val="single" w:sz="6" w:space="0" w:color="000000"/>
            </w:tcBorders>
            <w:hideMark/>
          </w:tcPr>
          <w:p w14:paraId="7468DAA3"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State the principal summary measures (e.g., risk ratio, difference in means). </w:t>
            </w:r>
          </w:p>
        </w:tc>
        <w:tc>
          <w:tcPr>
            <w:tcW w:w="1276" w:type="dxa"/>
            <w:tcBorders>
              <w:top w:val="single" w:sz="6" w:space="0" w:color="000000"/>
              <w:left w:val="single" w:sz="6" w:space="0" w:color="000000"/>
              <w:bottom w:val="single" w:sz="6" w:space="0" w:color="000000"/>
              <w:right w:val="single" w:sz="6" w:space="0" w:color="000000"/>
            </w:tcBorders>
          </w:tcPr>
          <w:p w14:paraId="75988CC2" w14:textId="1D34F391" w:rsidR="00BF6ED3" w:rsidRPr="00490819" w:rsidRDefault="00FF7375" w:rsidP="003E1A63">
            <w:pPr>
              <w:widowControl w:val="0"/>
              <w:autoSpaceDE w:val="0"/>
              <w:autoSpaceDN w:val="0"/>
              <w:adjustRightInd w:val="0"/>
              <w:spacing w:before="40" w:after="40" w:line="240" w:lineRule="auto"/>
              <w:jc w:val="both"/>
              <w:rPr>
                <w:rFonts w:eastAsia="Times New Roman" w:cs="Times New Roman"/>
                <w:sz w:val="22"/>
                <w:lang w:val="en-CA" w:eastAsia="en-CA"/>
              </w:rPr>
            </w:pPr>
            <w:r w:rsidRPr="00490819">
              <w:rPr>
                <w:rFonts w:eastAsia="Times New Roman" w:cs="Times New Roman"/>
                <w:sz w:val="22"/>
                <w:lang w:val="en-CA" w:eastAsia="en-CA"/>
              </w:rPr>
              <w:t>N/A</w:t>
            </w:r>
          </w:p>
        </w:tc>
      </w:tr>
      <w:tr w:rsidR="00490819" w:rsidRPr="00490819" w14:paraId="2369105D" w14:textId="77777777" w:rsidTr="001C6894">
        <w:trPr>
          <w:trHeight w:val="580"/>
        </w:trPr>
        <w:tc>
          <w:tcPr>
            <w:tcW w:w="1701" w:type="dxa"/>
            <w:tcBorders>
              <w:top w:val="single" w:sz="6" w:space="0" w:color="000000"/>
              <w:left w:val="single" w:sz="6" w:space="0" w:color="000000"/>
              <w:bottom w:val="single" w:sz="6" w:space="0" w:color="000000"/>
              <w:right w:val="single" w:sz="6" w:space="0" w:color="000000"/>
            </w:tcBorders>
            <w:hideMark/>
          </w:tcPr>
          <w:p w14:paraId="1DB977EE"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Synthesis of results </w:t>
            </w:r>
          </w:p>
        </w:tc>
        <w:tc>
          <w:tcPr>
            <w:tcW w:w="426" w:type="dxa"/>
            <w:tcBorders>
              <w:top w:val="single" w:sz="6" w:space="0" w:color="000000"/>
              <w:left w:val="single" w:sz="6" w:space="0" w:color="000000"/>
              <w:bottom w:val="single" w:sz="6" w:space="0" w:color="000000"/>
              <w:right w:val="single" w:sz="6" w:space="0" w:color="000000"/>
            </w:tcBorders>
            <w:hideMark/>
          </w:tcPr>
          <w:p w14:paraId="6F3AA1ED"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14</w:t>
            </w:r>
          </w:p>
        </w:tc>
        <w:tc>
          <w:tcPr>
            <w:tcW w:w="5953" w:type="dxa"/>
            <w:tcBorders>
              <w:top w:val="single" w:sz="6" w:space="0" w:color="000000"/>
              <w:left w:val="single" w:sz="6" w:space="0" w:color="000000"/>
              <w:bottom w:val="single" w:sz="6" w:space="0" w:color="000000"/>
              <w:right w:val="single" w:sz="6" w:space="0" w:color="000000"/>
            </w:tcBorders>
            <w:hideMark/>
          </w:tcPr>
          <w:p w14:paraId="3762F157"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Describe the methods of handling data and combining results of studies, if done, including measures of consistency (e.g., I</w:t>
            </w:r>
            <w:r w:rsidRPr="00490819">
              <w:rPr>
                <w:rFonts w:eastAsia="Times New Roman" w:cs="Times New Roman"/>
                <w:color w:val="000000"/>
                <w:sz w:val="22"/>
                <w:vertAlign w:val="superscript"/>
                <w:lang w:val="en-CA" w:eastAsia="en-CA"/>
              </w:rPr>
              <w:t>2</w:t>
            </w:r>
            <w:r w:rsidRPr="00490819">
              <w:rPr>
                <w:rFonts w:eastAsia="Times New Roman" w:cs="Times New Roman"/>
                <w:color w:val="000000"/>
                <w:sz w:val="22"/>
                <w:lang w:val="en-CA" w:eastAsia="en-CA"/>
              </w:rPr>
              <w:t xml:space="preserve">) for each meta-analysis. </w:t>
            </w:r>
          </w:p>
        </w:tc>
        <w:tc>
          <w:tcPr>
            <w:tcW w:w="1276" w:type="dxa"/>
            <w:tcBorders>
              <w:top w:val="single" w:sz="6" w:space="0" w:color="000000"/>
              <w:left w:val="single" w:sz="6" w:space="0" w:color="000000"/>
              <w:bottom w:val="single" w:sz="6" w:space="0" w:color="000000"/>
              <w:right w:val="single" w:sz="6" w:space="0" w:color="000000"/>
            </w:tcBorders>
          </w:tcPr>
          <w:p w14:paraId="69D17457" w14:textId="5F456990" w:rsidR="00BF6ED3" w:rsidRPr="00490819" w:rsidRDefault="00FF7375" w:rsidP="003E1A63">
            <w:pPr>
              <w:widowControl w:val="0"/>
              <w:autoSpaceDE w:val="0"/>
              <w:autoSpaceDN w:val="0"/>
              <w:adjustRightInd w:val="0"/>
              <w:spacing w:before="40" w:after="40" w:line="240" w:lineRule="auto"/>
              <w:jc w:val="both"/>
              <w:rPr>
                <w:rFonts w:eastAsia="Times New Roman" w:cs="Times New Roman"/>
                <w:sz w:val="22"/>
                <w:lang w:val="en-CA" w:eastAsia="en-CA"/>
              </w:rPr>
            </w:pPr>
            <w:r w:rsidRPr="00490819">
              <w:rPr>
                <w:rFonts w:eastAsia="Times New Roman" w:cs="Times New Roman"/>
                <w:sz w:val="22"/>
                <w:lang w:val="en-CA" w:eastAsia="en-CA"/>
              </w:rPr>
              <w:t>N/A</w:t>
            </w:r>
          </w:p>
        </w:tc>
      </w:tr>
      <w:tr w:rsidR="00490819" w:rsidRPr="00490819" w14:paraId="7014AB68" w14:textId="77777777" w:rsidTr="001C6894">
        <w:trPr>
          <w:trHeight w:val="575"/>
        </w:trPr>
        <w:tc>
          <w:tcPr>
            <w:tcW w:w="1701" w:type="dxa"/>
            <w:tcBorders>
              <w:top w:val="double" w:sz="6" w:space="0" w:color="000000"/>
              <w:left w:val="single" w:sz="6" w:space="0" w:color="000000"/>
              <w:bottom w:val="single" w:sz="6" w:space="0" w:color="000000"/>
              <w:right w:val="single" w:sz="6" w:space="0" w:color="000000"/>
            </w:tcBorders>
            <w:hideMark/>
          </w:tcPr>
          <w:p w14:paraId="10A582B3"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Risk of bias across studies </w:t>
            </w:r>
          </w:p>
        </w:tc>
        <w:tc>
          <w:tcPr>
            <w:tcW w:w="426" w:type="dxa"/>
            <w:tcBorders>
              <w:top w:val="double" w:sz="6" w:space="0" w:color="000000"/>
              <w:left w:val="single" w:sz="6" w:space="0" w:color="000000"/>
              <w:bottom w:val="single" w:sz="6" w:space="0" w:color="000000"/>
              <w:right w:val="single" w:sz="6" w:space="0" w:color="000000"/>
            </w:tcBorders>
            <w:hideMark/>
          </w:tcPr>
          <w:p w14:paraId="3893C85F"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15</w:t>
            </w:r>
          </w:p>
        </w:tc>
        <w:tc>
          <w:tcPr>
            <w:tcW w:w="5953" w:type="dxa"/>
            <w:tcBorders>
              <w:top w:val="double" w:sz="6" w:space="0" w:color="000000"/>
              <w:left w:val="single" w:sz="6" w:space="0" w:color="000000"/>
              <w:bottom w:val="single" w:sz="6" w:space="0" w:color="000000"/>
              <w:right w:val="single" w:sz="6" w:space="0" w:color="000000"/>
            </w:tcBorders>
            <w:hideMark/>
          </w:tcPr>
          <w:p w14:paraId="187AB8F5"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Specify any assessment of risk of bias that may affect the cumulative evidence (e.g., publication bias, selective reporting within studies). </w:t>
            </w:r>
          </w:p>
        </w:tc>
        <w:tc>
          <w:tcPr>
            <w:tcW w:w="1276" w:type="dxa"/>
            <w:tcBorders>
              <w:top w:val="double" w:sz="6" w:space="0" w:color="000000"/>
              <w:left w:val="single" w:sz="6" w:space="0" w:color="000000"/>
              <w:bottom w:val="single" w:sz="6" w:space="0" w:color="000000"/>
              <w:right w:val="single" w:sz="6" w:space="0" w:color="000000"/>
            </w:tcBorders>
          </w:tcPr>
          <w:p w14:paraId="37165DAE" w14:textId="0AC12AC5" w:rsidR="00BF6ED3" w:rsidRPr="00490819" w:rsidRDefault="00FF7375" w:rsidP="003E1A63">
            <w:pPr>
              <w:widowControl w:val="0"/>
              <w:autoSpaceDE w:val="0"/>
              <w:autoSpaceDN w:val="0"/>
              <w:adjustRightInd w:val="0"/>
              <w:spacing w:before="40" w:after="40" w:line="240" w:lineRule="auto"/>
              <w:jc w:val="both"/>
              <w:rPr>
                <w:rFonts w:eastAsia="Times New Roman" w:cs="Times New Roman"/>
                <w:sz w:val="22"/>
                <w:lang w:val="en-CA" w:eastAsia="en-CA"/>
              </w:rPr>
            </w:pPr>
            <w:r w:rsidRPr="00490819">
              <w:rPr>
                <w:rFonts w:eastAsia="Times New Roman" w:cs="Times New Roman"/>
                <w:sz w:val="22"/>
                <w:lang w:val="en-CA" w:eastAsia="en-CA"/>
              </w:rPr>
              <w:t>N/A</w:t>
            </w:r>
          </w:p>
        </w:tc>
      </w:tr>
      <w:tr w:rsidR="00490819" w:rsidRPr="00490819" w14:paraId="3756EE53" w14:textId="77777777" w:rsidTr="001C6894">
        <w:trPr>
          <w:trHeight w:val="568"/>
        </w:trPr>
        <w:tc>
          <w:tcPr>
            <w:tcW w:w="1701" w:type="dxa"/>
            <w:tcBorders>
              <w:top w:val="single" w:sz="6" w:space="0" w:color="000000"/>
              <w:left w:val="single" w:sz="6" w:space="0" w:color="000000"/>
              <w:bottom w:val="double" w:sz="2" w:space="0" w:color="FFFFCC"/>
              <w:right w:val="single" w:sz="6" w:space="0" w:color="000000"/>
            </w:tcBorders>
            <w:hideMark/>
          </w:tcPr>
          <w:p w14:paraId="6400B4C2"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Additional analyses </w:t>
            </w:r>
          </w:p>
        </w:tc>
        <w:tc>
          <w:tcPr>
            <w:tcW w:w="426" w:type="dxa"/>
            <w:tcBorders>
              <w:top w:val="single" w:sz="6" w:space="0" w:color="000000"/>
              <w:left w:val="single" w:sz="6" w:space="0" w:color="000000"/>
              <w:bottom w:val="double" w:sz="2" w:space="0" w:color="FFFFCC"/>
              <w:right w:val="single" w:sz="6" w:space="0" w:color="000000"/>
            </w:tcBorders>
            <w:hideMark/>
          </w:tcPr>
          <w:p w14:paraId="0A23599C"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16</w:t>
            </w:r>
          </w:p>
        </w:tc>
        <w:tc>
          <w:tcPr>
            <w:tcW w:w="5953" w:type="dxa"/>
            <w:tcBorders>
              <w:top w:val="single" w:sz="6" w:space="0" w:color="000000"/>
              <w:left w:val="single" w:sz="6" w:space="0" w:color="000000"/>
              <w:bottom w:val="double" w:sz="6" w:space="0" w:color="000000"/>
              <w:right w:val="single" w:sz="6" w:space="0" w:color="000000"/>
            </w:tcBorders>
            <w:hideMark/>
          </w:tcPr>
          <w:p w14:paraId="09317511"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Describe methods of additional analyses (e.g., sensitivity or subgroup analyses, meta-regression), if done, indicating which were pre-specified. </w:t>
            </w:r>
          </w:p>
        </w:tc>
        <w:tc>
          <w:tcPr>
            <w:tcW w:w="1276" w:type="dxa"/>
            <w:tcBorders>
              <w:top w:val="single" w:sz="6" w:space="0" w:color="000000"/>
              <w:left w:val="single" w:sz="6" w:space="0" w:color="000000"/>
              <w:bottom w:val="double" w:sz="6" w:space="0" w:color="000000"/>
              <w:right w:val="single" w:sz="6" w:space="0" w:color="000000"/>
            </w:tcBorders>
          </w:tcPr>
          <w:p w14:paraId="4964B3EA" w14:textId="5720E753"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6</w:t>
            </w:r>
            <w:r w:rsidR="00BB0E7D">
              <w:rPr>
                <w:rFonts w:eastAsia="Times New Roman" w:cs="Times New Roman"/>
                <w:sz w:val="22"/>
                <w:lang w:val="en-CA" w:eastAsia="en-CA"/>
              </w:rPr>
              <w:t>-</w:t>
            </w:r>
            <w:r w:rsidR="00BB0E7D">
              <w:rPr>
                <w:rFonts w:eastAsia="Times New Roman"/>
                <w:sz w:val="22"/>
                <w:lang w:eastAsia="en-CA"/>
              </w:rPr>
              <w:t>7</w:t>
            </w:r>
          </w:p>
        </w:tc>
      </w:tr>
      <w:tr w:rsidR="00BF6ED3" w:rsidRPr="00490819" w14:paraId="3EA9C34F" w14:textId="77777777" w:rsidTr="00F02B45">
        <w:trPr>
          <w:trHeight w:val="335"/>
        </w:trPr>
        <w:tc>
          <w:tcPr>
            <w:tcW w:w="808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D01C996"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color w:val="000000"/>
                <w:sz w:val="22"/>
                <w:lang w:val="en-CA" w:eastAsia="en-CA"/>
              </w:rPr>
            </w:pPr>
            <w:r w:rsidRPr="00490819">
              <w:rPr>
                <w:rFonts w:eastAsia="Times New Roman" w:cs="Times New Roman"/>
                <w:b/>
                <w:bCs/>
                <w:color w:val="000000"/>
                <w:sz w:val="22"/>
                <w:lang w:val="en-CA" w:eastAsia="en-CA"/>
              </w:rPr>
              <w:t xml:space="preserve">RESULTS </w:t>
            </w:r>
          </w:p>
        </w:tc>
        <w:tc>
          <w:tcPr>
            <w:tcW w:w="1276" w:type="dxa"/>
            <w:tcBorders>
              <w:top w:val="double" w:sz="6" w:space="0" w:color="000000"/>
              <w:left w:val="single" w:sz="6" w:space="0" w:color="000000"/>
              <w:bottom w:val="single" w:sz="6" w:space="0" w:color="000000"/>
              <w:right w:val="single" w:sz="6" w:space="0" w:color="000000"/>
            </w:tcBorders>
            <w:shd w:val="clear" w:color="auto" w:fill="FFFFCC"/>
          </w:tcPr>
          <w:p w14:paraId="689F3464"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sz w:val="22"/>
                <w:lang w:val="en-CA" w:eastAsia="en-CA"/>
              </w:rPr>
            </w:pPr>
          </w:p>
        </w:tc>
      </w:tr>
      <w:tr w:rsidR="00490819" w:rsidRPr="00490819" w14:paraId="7A2AC565"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11B68585"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Study selection </w:t>
            </w:r>
          </w:p>
        </w:tc>
        <w:tc>
          <w:tcPr>
            <w:tcW w:w="426" w:type="dxa"/>
            <w:tcBorders>
              <w:top w:val="single" w:sz="6" w:space="0" w:color="000000"/>
              <w:left w:val="single" w:sz="6" w:space="0" w:color="000000"/>
              <w:bottom w:val="single" w:sz="6" w:space="0" w:color="000000"/>
              <w:right w:val="single" w:sz="6" w:space="0" w:color="000000"/>
            </w:tcBorders>
            <w:hideMark/>
          </w:tcPr>
          <w:p w14:paraId="222CEE4C"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17</w:t>
            </w:r>
          </w:p>
        </w:tc>
        <w:tc>
          <w:tcPr>
            <w:tcW w:w="5953" w:type="dxa"/>
            <w:tcBorders>
              <w:top w:val="single" w:sz="6" w:space="0" w:color="000000"/>
              <w:left w:val="single" w:sz="6" w:space="0" w:color="000000"/>
              <w:bottom w:val="single" w:sz="6" w:space="0" w:color="000000"/>
              <w:right w:val="single" w:sz="6" w:space="0" w:color="000000"/>
            </w:tcBorders>
            <w:hideMark/>
          </w:tcPr>
          <w:p w14:paraId="30BEAF2E"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Give numbers of studies screened, assessed for eligibility, and included in the review, with reasons for exclusions at each stage, ideally with a flow diagram. </w:t>
            </w:r>
          </w:p>
        </w:tc>
        <w:tc>
          <w:tcPr>
            <w:tcW w:w="1276" w:type="dxa"/>
            <w:tcBorders>
              <w:top w:val="single" w:sz="6" w:space="0" w:color="000000"/>
              <w:left w:val="single" w:sz="6" w:space="0" w:color="000000"/>
              <w:bottom w:val="single" w:sz="6" w:space="0" w:color="000000"/>
              <w:right w:val="single" w:sz="6" w:space="0" w:color="000000"/>
            </w:tcBorders>
          </w:tcPr>
          <w:p w14:paraId="1E533BD3" w14:textId="1E50D225"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highlight w:val="yellow"/>
                <w:lang w:val="en-CA" w:eastAsia="en-CA"/>
              </w:rPr>
            </w:pPr>
            <w:r>
              <w:rPr>
                <w:rFonts w:eastAsia="Times New Roman" w:cs="Times New Roman"/>
                <w:sz w:val="22"/>
                <w:lang w:val="en-CA" w:eastAsia="en-CA"/>
              </w:rPr>
              <w:t>7</w:t>
            </w:r>
            <w:r w:rsidR="00970E41" w:rsidRPr="00490819">
              <w:rPr>
                <w:rFonts w:eastAsia="Times New Roman" w:cs="Times New Roman"/>
                <w:sz w:val="22"/>
                <w:lang w:val="en-CA" w:eastAsia="en-CA"/>
              </w:rPr>
              <w:t xml:space="preserve">; </w:t>
            </w:r>
            <w:r w:rsidR="00AB7598">
              <w:rPr>
                <w:rFonts w:eastAsia="Times New Roman" w:cs="Times New Roman"/>
                <w:sz w:val="22"/>
                <w:lang w:val="en-CA" w:eastAsia="en-CA"/>
              </w:rPr>
              <w:t>Figure 1</w:t>
            </w:r>
          </w:p>
        </w:tc>
      </w:tr>
      <w:tr w:rsidR="00490819" w:rsidRPr="00490819" w14:paraId="2444326D"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55E3B94A"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Study characteristics </w:t>
            </w:r>
          </w:p>
        </w:tc>
        <w:tc>
          <w:tcPr>
            <w:tcW w:w="426" w:type="dxa"/>
            <w:tcBorders>
              <w:top w:val="single" w:sz="6" w:space="0" w:color="000000"/>
              <w:left w:val="single" w:sz="6" w:space="0" w:color="000000"/>
              <w:bottom w:val="single" w:sz="6" w:space="0" w:color="000000"/>
              <w:right w:val="single" w:sz="6" w:space="0" w:color="000000"/>
            </w:tcBorders>
            <w:hideMark/>
          </w:tcPr>
          <w:p w14:paraId="1C4820A1"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18</w:t>
            </w:r>
          </w:p>
        </w:tc>
        <w:tc>
          <w:tcPr>
            <w:tcW w:w="5953" w:type="dxa"/>
            <w:tcBorders>
              <w:top w:val="single" w:sz="6" w:space="0" w:color="000000"/>
              <w:left w:val="single" w:sz="6" w:space="0" w:color="000000"/>
              <w:bottom w:val="single" w:sz="6" w:space="0" w:color="000000"/>
              <w:right w:val="single" w:sz="6" w:space="0" w:color="000000"/>
            </w:tcBorders>
            <w:hideMark/>
          </w:tcPr>
          <w:p w14:paraId="161884AD"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For each study, present characteristics for which data were extracted (e.g., study size, PICOS, follow-up period) and provide the citations. </w:t>
            </w:r>
          </w:p>
        </w:tc>
        <w:tc>
          <w:tcPr>
            <w:tcW w:w="1276" w:type="dxa"/>
            <w:tcBorders>
              <w:top w:val="single" w:sz="6" w:space="0" w:color="000000"/>
              <w:left w:val="single" w:sz="6" w:space="0" w:color="000000"/>
              <w:bottom w:val="single" w:sz="6" w:space="0" w:color="000000"/>
              <w:right w:val="single" w:sz="6" w:space="0" w:color="000000"/>
            </w:tcBorders>
          </w:tcPr>
          <w:p w14:paraId="45A69F90" w14:textId="46E88802"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7</w:t>
            </w:r>
            <w:r w:rsidR="00970E41" w:rsidRPr="00490819">
              <w:rPr>
                <w:rFonts w:eastAsia="Times New Roman" w:cs="Times New Roman"/>
                <w:sz w:val="22"/>
                <w:lang w:val="en-CA" w:eastAsia="en-CA"/>
              </w:rPr>
              <w:t>; Table 1</w:t>
            </w:r>
          </w:p>
        </w:tc>
      </w:tr>
      <w:tr w:rsidR="00490819" w:rsidRPr="00490819" w14:paraId="22E28B86" w14:textId="77777777" w:rsidTr="001C6894">
        <w:trPr>
          <w:trHeight w:val="333"/>
        </w:trPr>
        <w:tc>
          <w:tcPr>
            <w:tcW w:w="1701" w:type="dxa"/>
            <w:tcBorders>
              <w:top w:val="single" w:sz="6" w:space="0" w:color="000000"/>
              <w:left w:val="single" w:sz="6" w:space="0" w:color="000000"/>
              <w:bottom w:val="single" w:sz="6" w:space="0" w:color="000000"/>
              <w:right w:val="single" w:sz="6" w:space="0" w:color="000000"/>
            </w:tcBorders>
            <w:hideMark/>
          </w:tcPr>
          <w:p w14:paraId="674F54A4"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Risk of bias within studies </w:t>
            </w:r>
          </w:p>
        </w:tc>
        <w:tc>
          <w:tcPr>
            <w:tcW w:w="426" w:type="dxa"/>
            <w:tcBorders>
              <w:top w:val="single" w:sz="6" w:space="0" w:color="000000"/>
              <w:left w:val="single" w:sz="6" w:space="0" w:color="000000"/>
              <w:bottom w:val="single" w:sz="6" w:space="0" w:color="000000"/>
              <w:right w:val="single" w:sz="6" w:space="0" w:color="000000"/>
            </w:tcBorders>
            <w:hideMark/>
          </w:tcPr>
          <w:p w14:paraId="696EF7A2"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19</w:t>
            </w:r>
          </w:p>
        </w:tc>
        <w:tc>
          <w:tcPr>
            <w:tcW w:w="5953" w:type="dxa"/>
            <w:tcBorders>
              <w:top w:val="single" w:sz="6" w:space="0" w:color="000000"/>
              <w:left w:val="single" w:sz="6" w:space="0" w:color="000000"/>
              <w:bottom w:val="single" w:sz="6" w:space="0" w:color="000000"/>
              <w:right w:val="single" w:sz="6" w:space="0" w:color="000000"/>
            </w:tcBorders>
            <w:hideMark/>
          </w:tcPr>
          <w:p w14:paraId="611EFCCF"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Present data on risk of bias of each study and, if available, any outcome level assessment (see item 12). </w:t>
            </w:r>
          </w:p>
        </w:tc>
        <w:tc>
          <w:tcPr>
            <w:tcW w:w="1276" w:type="dxa"/>
            <w:tcBorders>
              <w:top w:val="single" w:sz="6" w:space="0" w:color="000000"/>
              <w:left w:val="single" w:sz="6" w:space="0" w:color="000000"/>
              <w:bottom w:val="single" w:sz="6" w:space="0" w:color="000000"/>
              <w:right w:val="single" w:sz="6" w:space="0" w:color="000000"/>
            </w:tcBorders>
          </w:tcPr>
          <w:p w14:paraId="7CD56DCF" w14:textId="34629885"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8</w:t>
            </w:r>
            <w:r w:rsidR="00970E41" w:rsidRPr="00490819">
              <w:rPr>
                <w:rFonts w:eastAsia="Times New Roman" w:cs="Times New Roman"/>
                <w:sz w:val="22"/>
                <w:lang w:val="en-CA" w:eastAsia="en-CA"/>
              </w:rPr>
              <w:t>; Table 3</w:t>
            </w:r>
          </w:p>
        </w:tc>
      </w:tr>
      <w:tr w:rsidR="00490819" w:rsidRPr="00490819" w14:paraId="2875394F"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680F47C1"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Results of individual studies </w:t>
            </w:r>
          </w:p>
        </w:tc>
        <w:tc>
          <w:tcPr>
            <w:tcW w:w="426" w:type="dxa"/>
            <w:tcBorders>
              <w:top w:val="single" w:sz="6" w:space="0" w:color="000000"/>
              <w:left w:val="single" w:sz="6" w:space="0" w:color="000000"/>
              <w:bottom w:val="single" w:sz="6" w:space="0" w:color="000000"/>
              <w:right w:val="single" w:sz="6" w:space="0" w:color="000000"/>
            </w:tcBorders>
            <w:hideMark/>
          </w:tcPr>
          <w:p w14:paraId="2D409A2C"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20</w:t>
            </w:r>
          </w:p>
        </w:tc>
        <w:tc>
          <w:tcPr>
            <w:tcW w:w="5953" w:type="dxa"/>
            <w:tcBorders>
              <w:top w:val="single" w:sz="6" w:space="0" w:color="000000"/>
              <w:left w:val="single" w:sz="6" w:space="0" w:color="000000"/>
              <w:bottom w:val="single" w:sz="6" w:space="0" w:color="000000"/>
              <w:right w:val="single" w:sz="6" w:space="0" w:color="000000"/>
            </w:tcBorders>
            <w:hideMark/>
          </w:tcPr>
          <w:p w14:paraId="22674268"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For all outcomes considered (benefits or harms), present, for each study: (a) simple summary data for each intervention group (b) effect estimates and confidence intervals, ideally with a forest plot. </w:t>
            </w:r>
          </w:p>
        </w:tc>
        <w:tc>
          <w:tcPr>
            <w:tcW w:w="1276" w:type="dxa"/>
            <w:tcBorders>
              <w:top w:val="single" w:sz="6" w:space="0" w:color="000000"/>
              <w:left w:val="single" w:sz="6" w:space="0" w:color="000000"/>
              <w:bottom w:val="single" w:sz="6" w:space="0" w:color="000000"/>
              <w:right w:val="single" w:sz="6" w:space="0" w:color="000000"/>
            </w:tcBorders>
          </w:tcPr>
          <w:p w14:paraId="6E6B6100" w14:textId="7CD1FF81" w:rsidR="00BF19EE" w:rsidRPr="00490819" w:rsidRDefault="00490819" w:rsidP="003E1A63">
            <w:pPr>
              <w:jc w:val="both"/>
              <w:rPr>
                <w:rFonts w:eastAsia="Times New Roman" w:cs="Times New Roman"/>
                <w:sz w:val="22"/>
                <w:lang w:val="en-CA" w:eastAsia="en-CA"/>
              </w:rPr>
            </w:pPr>
            <w:r>
              <w:rPr>
                <w:rFonts w:eastAsia="Times New Roman" w:cs="Times New Roman"/>
                <w:sz w:val="22"/>
                <w:lang w:val="en-CA" w:eastAsia="en-CA"/>
              </w:rPr>
              <w:t>8</w:t>
            </w:r>
            <w:r w:rsidR="00970E41" w:rsidRPr="00490819">
              <w:rPr>
                <w:rFonts w:eastAsia="Times New Roman" w:cs="Times New Roman"/>
                <w:sz w:val="22"/>
                <w:lang w:val="en-CA" w:eastAsia="en-CA"/>
              </w:rPr>
              <w:t>; Table 2</w:t>
            </w:r>
          </w:p>
        </w:tc>
      </w:tr>
      <w:tr w:rsidR="00490819" w:rsidRPr="00490819" w14:paraId="0A0DEE41" w14:textId="77777777" w:rsidTr="001C6894">
        <w:trPr>
          <w:trHeight w:val="335"/>
        </w:trPr>
        <w:tc>
          <w:tcPr>
            <w:tcW w:w="1701" w:type="dxa"/>
            <w:tcBorders>
              <w:top w:val="single" w:sz="6" w:space="0" w:color="000000"/>
              <w:left w:val="single" w:sz="6" w:space="0" w:color="000000"/>
              <w:bottom w:val="single" w:sz="6" w:space="0" w:color="000000"/>
              <w:right w:val="single" w:sz="6" w:space="0" w:color="000000"/>
            </w:tcBorders>
            <w:hideMark/>
          </w:tcPr>
          <w:p w14:paraId="34244C5D"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Synthesis of results </w:t>
            </w:r>
          </w:p>
        </w:tc>
        <w:tc>
          <w:tcPr>
            <w:tcW w:w="426" w:type="dxa"/>
            <w:tcBorders>
              <w:top w:val="single" w:sz="6" w:space="0" w:color="000000"/>
              <w:left w:val="single" w:sz="6" w:space="0" w:color="000000"/>
              <w:bottom w:val="single" w:sz="6" w:space="0" w:color="000000"/>
              <w:right w:val="single" w:sz="6" w:space="0" w:color="000000"/>
            </w:tcBorders>
            <w:hideMark/>
          </w:tcPr>
          <w:p w14:paraId="6F925C41"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21</w:t>
            </w:r>
          </w:p>
        </w:tc>
        <w:tc>
          <w:tcPr>
            <w:tcW w:w="5953" w:type="dxa"/>
            <w:tcBorders>
              <w:top w:val="single" w:sz="6" w:space="0" w:color="000000"/>
              <w:left w:val="single" w:sz="6" w:space="0" w:color="000000"/>
              <w:bottom w:val="single" w:sz="6" w:space="0" w:color="000000"/>
              <w:right w:val="single" w:sz="6" w:space="0" w:color="000000"/>
            </w:tcBorders>
            <w:hideMark/>
          </w:tcPr>
          <w:p w14:paraId="5CEA2CF6"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Present results of each meta-analysis done, including confidence intervals and measures of consistency. </w:t>
            </w:r>
          </w:p>
        </w:tc>
        <w:tc>
          <w:tcPr>
            <w:tcW w:w="1276" w:type="dxa"/>
            <w:tcBorders>
              <w:top w:val="single" w:sz="6" w:space="0" w:color="000000"/>
              <w:left w:val="single" w:sz="6" w:space="0" w:color="000000"/>
              <w:bottom w:val="single" w:sz="6" w:space="0" w:color="000000"/>
              <w:right w:val="single" w:sz="6" w:space="0" w:color="000000"/>
            </w:tcBorders>
          </w:tcPr>
          <w:p w14:paraId="1ECBC33E" w14:textId="163E9FFB" w:rsidR="00BF6ED3" w:rsidRPr="00490819" w:rsidRDefault="00970E41" w:rsidP="003E1A63">
            <w:pPr>
              <w:widowControl w:val="0"/>
              <w:autoSpaceDE w:val="0"/>
              <w:autoSpaceDN w:val="0"/>
              <w:adjustRightInd w:val="0"/>
              <w:spacing w:before="40" w:after="40" w:line="240" w:lineRule="auto"/>
              <w:jc w:val="both"/>
              <w:rPr>
                <w:rFonts w:eastAsia="Times New Roman" w:cs="Times New Roman"/>
                <w:sz w:val="22"/>
                <w:lang w:val="en-CA" w:eastAsia="en-CA"/>
              </w:rPr>
            </w:pPr>
            <w:r w:rsidRPr="00490819">
              <w:rPr>
                <w:rFonts w:eastAsia="Times New Roman" w:cs="Times New Roman"/>
                <w:sz w:val="22"/>
                <w:lang w:val="en-CA" w:eastAsia="en-CA"/>
              </w:rPr>
              <w:t>N/A</w:t>
            </w:r>
          </w:p>
        </w:tc>
      </w:tr>
      <w:tr w:rsidR="00490819" w:rsidRPr="00490819" w14:paraId="69343979" w14:textId="77777777" w:rsidTr="001C6894">
        <w:trPr>
          <w:trHeight w:val="333"/>
        </w:trPr>
        <w:tc>
          <w:tcPr>
            <w:tcW w:w="1701" w:type="dxa"/>
            <w:tcBorders>
              <w:top w:val="single" w:sz="6" w:space="0" w:color="000000"/>
              <w:left w:val="single" w:sz="6" w:space="0" w:color="000000"/>
              <w:bottom w:val="single" w:sz="6" w:space="0" w:color="000000"/>
              <w:right w:val="single" w:sz="6" w:space="0" w:color="000000"/>
            </w:tcBorders>
            <w:hideMark/>
          </w:tcPr>
          <w:p w14:paraId="5379E717"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Risk of bias across studies </w:t>
            </w:r>
          </w:p>
        </w:tc>
        <w:tc>
          <w:tcPr>
            <w:tcW w:w="426" w:type="dxa"/>
            <w:tcBorders>
              <w:top w:val="single" w:sz="6" w:space="0" w:color="000000"/>
              <w:left w:val="single" w:sz="6" w:space="0" w:color="000000"/>
              <w:bottom w:val="single" w:sz="6" w:space="0" w:color="000000"/>
              <w:right w:val="single" w:sz="6" w:space="0" w:color="000000"/>
            </w:tcBorders>
            <w:hideMark/>
          </w:tcPr>
          <w:p w14:paraId="06A32F08"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22</w:t>
            </w:r>
          </w:p>
        </w:tc>
        <w:tc>
          <w:tcPr>
            <w:tcW w:w="5953" w:type="dxa"/>
            <w:tcBorders>
              <w:top w:val="single" w:sz="6" w:space="0" w:color="000000"/>
              <w:left w:val="single" w:sz="6" w:space="0" w:color="000000"/>
              <w:bottom w:val="single" w:sz="6" w:space="0" w:color="000000"/>
              <w:right w:val="single" w:sz="6" w:space="0" w:color="000000"/>
            </w:tcBorders>
            <w:hideMark/>
          </w:tcPr>
          <w:p w14:paraId="3D4FF8EF"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Present results of any assessment of risk of bias across studies (see Item 15). </w:t>
            </w:r>
          </w:p>
        </w:tc>
        <w:tc>
          <w:tcPr>
            <w:tcW w:w="1276" w:type="dxa"/>
            <w:tcBorders>
              <w:top w:val="single" w:sz="6" w:space="0" w:color="000000"/>
              <w:left w:val="single" w:sz="6" w:space="0" w:color="000000"/>
              <w:bottom w:val="single" w:sz="6" w:space="0" w:color="000000"/>
              <w:right w:val="single" w:sz="6" w:space="0" w:color="000000"/>
            </w:tcBorders>
          </w:tcPr>
          <w:p w14:paraId="400DB70D" w14:textId="4D497607" w:rsidR="00BF6ED3" w:rsidRPr="00490819" w:rsidRDefault="00970E41" w:rsidP="003E1A63">
            <w:pPr>
              <w:widowControl w:val="0"/>
              <w:autoSpaceDE w:val="0"/>
              <w:autoSpaceDN w:val="0"/>
              <w:adjustRightInd w:val="0"/>
              <w:spacing w:before="40" w:after="40" w:line="240" w:lineRule="auto"/>
              <w:jc w:val="both"/>
              <w:rPr>
                <w:rFonts w:eastAsia="Times New Roman" w:cs="Times New Roman"/>
                <w:sz w:val="22"/>
                <w:lang w:val="en-CA" w:eastAsia="en-CA"/>
              </w:rPr>
            </w:pPr>
            <w:r w:rsidRPr="00490819">
              <w:rPr>
                <w:rFonts w:eastAsia="Times New Roman" w:cs="Times New Roman"/>
                <w:sz w:val="22"/>
                <w:lang w:val="en-CA" w:eastAsia="en-CA"/>
              </w:rPr>
              <w:t>N/A</w:t>
            </w:r>
          </w:p>
        </w:tc>
      </w:tr>
      <w:tr w:rsidR="00490819" w:rsidRPr="00490819" w14:paraId="3016D2E8" w14:textId="77777777" w:rsidTr="001C6894">
        <w:trPr>
          <w:trHeight w:val="393"/>
        </w:trPr>
        <w:tc>
          <w:tcPr>
            <w:tcW w:w="1701" w:type="dxa"/>
            <w:tcBorders>
              <w:top w:val="single" w:sz="6" w:space="0" w:color="000000"/>
              <w:left w:val="single" w:sz="6" w:space="0" w:color="000000"/>
              <w:bottom w:val="double" w:sz="2" w:space="0" w:color="FFFFCC"/>
              <w:right w:val="single" w:sz="6" w:space="0" w:color="000000"/>
            </w:tcBorders>
            <w:hideMark/>
          </w:tcPr>
          <w:p w14:paraId="138DC94D"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Additional analysis </w:t>
            </w:r>
          </w:p>
        </w:tc>
        <w:tc>
          <w:tcPr>
            <w:tcW w:w="426" w:type="dxa"/>
            <w:tcBorders>
              <w:top w:val="single" w:sz="6" w:space="0" w:color="000000"/>
              <w:left w:val="single" w:sz="6" w:space="0" w:color="000000"/>
              <w:bottom w:val="double" w:sz="2" w:space="0" w:color="FFFFCC"/>
              <w:right w:val="single" w:sz="6" w:space="0" w:color="000000"/>
            </w:tcBorders>
            <w:hideMark/>
          </w:tcPr>
          <w:p w14:paraId="4170497E"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23</w:t>
            </w:r>
          </w:p>
        </w:tc>
        <w:tc>
          <w:tcPr>
            <w:tcW w:w="5953" w:type="dxa"/>
            <w:tcBorders>
              <w:top w:val="single" w:sz="6" w:space="0" w:color="000000"/>
              <w:left w:val="single" w:sz="6" w:space="0" w:color="000000"/>
              <w:bottom w:val="double" w:sz="6" w:space="0" w:color="000000"/>
              <w:right w:val="single" w:sz="6" w:space="0" w:color="000000"/>
            </w:tcBorders>
            <w:hideMark/>
          </w:tcPr>
          <w:p w14:paraId="0BC03B4C"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Give results of additional analyses, if done (e.g., sensitivity or subgroup analyses, meta-regression [see Item 16]). </w:t>
            </w:r>
          </w:p>
        </w:tc>
        <w:tc>
          <w:tcPr>
            <w:tcW w:w="1276" w:type="dxa"/>
            <w:tcBorders>
              <w:top w:val="single" w:sz="6" w:space="0" w:color="000000"/>
              <w:left w:val="single" w:sz="6" w:space="0" w:color="000000"/>
              <w:bottom w:val="double" w:sz="6" w:space="0" w:color="000000"/>
              <w:right w:val="single" w:sz="6" w:space="0" w:color="000000"/>
            </w:tcBorders>
          </w:tcPr>
          <w:p w14:paraId="68AF81E3" w14:textId="0BF8484A"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8</w:t>
            </w:r>
            <w:r w:rsidR="000908B7">
              <w:rPr>
                <w:rFonts w:eastAsia="Times New Roman" w:cs="Times New Roman"/>
                <w:sz w:val="22"/>
                <w:lang w:val="en-CA" w:eastAsia="en-CA"/>
              </w:rPr>
              <w:t>-9</w:t>
            </w:r>
            <w:r w:rsidR="00970E41" w:rsidRPr="00490819">
              <w:rPr>
                <w:rFonts w:eastAsia="Times New Roman" w:cs="Times New Roman"/>
                <w:sz w:val="22"/>
                <w:lang w:val="en-CA" w:eastAsia="en-CA"/>
              </w:rPr>
              <w:t xml:space="preserve">; Table </w:t>
            </w:r>
            <w:r w:rsidR="00463675" w:rsidRPr="00490819">
              <w:rPr>
                <w:rFonts w:eastAsia="Times New Roman" w:cs="Times New Roman"/>
                <w:sz w:val="22"/>
                <w:lang w:val="en-CA" w:eastAsia="en-CA"/>
              </w:rPr>
              <w:t>4</w:t>
            </w:r>
          </w:p>
        </w:tc>
      </w:tr>
      <w:tr w:rsidR="00BF6ED3" w:rsidRPr="00490819" w14:paraId="212483FF" w14:textId="77777777" w:rsidTr="00F02B45">
        <w:trPr>
          <w:trHeight w:val="335"/>
        </w:trPr>
        <w:tc>
          <w:tcPr>
            <w:tcW w:w="808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6A5E844"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color w:val="000000"/>
                <w:sz w:val="22"/>
                <w:lang w:val="en-CA" w:eastAsia="en-CA"/>
              </w:rPr>
            </w:pPr>
            <w:r w:rsidRPr="00490819">
              <w:rPr>
                <w:rFonts w:eastAsia="Times New Roman" w:cs="Times New Roman"/>
                <w:b/>
                <w:bCs/>
                <w:color w:val="000000"/>
                <w:sz w:val="22"/>
                <w:lang w:val="en-CA" w:eastAsia="en-CA"/>
              </w:rPr>
              <w:t xml:space="preserve">DISCUSSION </w:t>
            </w:r>
          </w:p>
        </w:tc>
        <w:tc>
          <w:tcPr>
            <w:tcW w:w="1276" w:type="dxa"/>
            <w:tcBorders>
              <w:top w:val="double" w:sz="6" w:space="0" w:color="000000"/>
              <w:left w:val="single" w:sz="6" w:space="0" w:color="000000"/>
              <w:bottom w:val="single" w:sz="6" w:space="0" w:color="000000"/>
              <w:right w:val="single" w:sz="6" w:space="0" w:color="000000"/>
            </w:tcBorders>
            <w:shd w:val="clear" w:color="auto" w:fill="FFFFCC"/>
          </w:tcPr>
          <w:p w14:paraId="55CC7EAD"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sz w:val="22"/>
                <w:lang w:val="en-CA" w:eastAsia="en-CA"/>
              </w:rPr>
            </w:pPr>
          </w:p>
        </w:tc>
      </w:tr>
      <w:tr w:rsidR="00490819" w:rsidRPr="00490819" w14:paraId="64CD22CB"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10E89C9D"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Summary of evidence </w:t>
            </w:r>
          </w:p>
        </w:tc>
        <w:tc>
          <w:tcPr>
            <w:tcW w:w="426" w:type="dxa"/>
            <w:tcBorders>
              <w:top w:val="single" w:sz="6" w:space="0" w:color="000000"/>
              <w:left w:val="single" w:sz="6" w:space="0" w:color="000000"/>
              <w:bottom w:val="single" w:sz="6" w:space="0" w:color="000000"/>
              <w:right w:val="single" w:sz="6" w:space="0" w:color="000000"/>
            </w:tcBorders>
            <w:hideMark/>
          </w:tcPr>
          <w:p w14:paraId="46CCF7BF"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24</w:t>
            </w:r>
          </w:p>
        </w:tc>
        <w:tc>
          <w:tcPr>
            <w:tcW w:w="5953" w:type="dxa"/>
            <w:tcBorders>
              <w:top w:val="single" w:sz="6" w:space="0" w:color="000000"/>
              <w:left w:val="single" w:sz="6" w:space="0" w:color="000000"/>
              <w:bottom w:val="single" w:sz="6" w:space="0" w:color="000000"/>
              <w:right w:val="single" w:sz="6" w:space="0" w:color="000000"/>
            </w:tcBorders>
            <w:hideMark/>
          </w:tcPr>
          <w:p w14:paraId="40492384"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Summarize the main findings including the strength of evidence for each main outcome; consider their relevance to key groups (e.g., healthcare providers, users, and policy makers). </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50E46395" w14:textId="58AA5910" w:rsidR="00BF6ED3" w:rsidRPr="00490819" w:rsidRDefault="004E5AC6" w:rsidP="003E1A63">
            <w:pPr>
              <w:widowControl w:val="0"/>
              <w:autoSpaceDE w:val="0"/>
              <w:autoSpaceDN w:val="0"/>
              <w:adjustRightInd w:val="0"/>
              <w:spacing w:before="40" w:after="40" w:line="240" w:lineRule="auto"/>
              <w:jc w:val="both"/>
              <w:rPr>
                <w:rFonts w:eastAsia="Times New Roman" w:cs="Times New Roman"/>
                <w:sz w:val="22"/>
                <w:lang w:val="en-CA" w:eastAsia="en-CA"/>
              </w:rPr>
            </w:pPr>
            <w:r>
              <w:rPr>
                <w:rFonts w:eastAsia="Times New Roman" w:cs="Times New Roman"/>
                <w:sz w:val="22"/>
                <w:lang w:val="en-CA" w:eastAsia="en-CA"/>
              </w:rPr>
              <w:t>9-</w:t>
            </w:r>
            <w:r w:rsidR="00F322D0" w:rsidRPr="00490819">
              <w:rPr>
                <w:rFonts w:eastAsia="Times New Roman" w:cs="Times New Roman"/>
                <w:sz w:val="22"/>
                <w:lang w:val="en-CA" w:eastAsia="en-CA"/>
              </w:rPr>
              <w:t>1</w:t>
            </w:r>
            <w:r>
              <w:rPr>
                <w:rFonts w:eastAsia="Times New Roman" w:cs="Times New Roman"/>
                <w:sz w:val="22"/>
                <w:lang w:val="en-CA" w:eastAsia="en-CA"/>
              </w:rPr>
              <w:t>0</w:t>
            </w:r>
          </w:p>
        </w:tc>
      </w:tr>
      <w:tr w:rsidR="00490819" w:rsidRPr="00490819" w14:paraId="3B67BA50" w14:textId="77777777" w:rsidTr="001C6894">
        <w:trPr>
          <w:trHeight w:val="578"/>
        </w:trPr>
        <w:tc>
          <w:tcPr>
            <w:tcW w:w="1701" w:type="dxa"/>
            <w:tcBorders>
              <w:top w:val="single" w:sz="6" w:space="0" w:color="000000"/>
              <w:left w:val="single" w:sz="6" w:space="0" w:color="000000"/>
              <w:bottom w:val="single" w:sz="6" w:space="0" w:color="000000"/>
              <w:right w:val="single" w:sz="6" w:space="0" w:color="000000"/>
            </w:tcBorders>
            <w:hideMark/>
          </w:tcPr>
          <w:p w14:paraId="2CBCB384"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Limitations </w:t>
            </w:r>
          </w:p>
        </w:tc>
        <w:tc>
          <w:tcPr>
            <w:tcW w:w="426" w:type="dxa"/>
            <w:tcBorders>
              <w:top w:val="single" w:sz="6" w:space="0" w:color="000000"/>
              <w:left w:val="single" w:sz="6" w:space="0" w:color="000000"/>
              <w:bottom w:val="single" w:sz="6" w:space="0" w:color="000000"/>
              <w:right w:val="single" w:sz="6" w:space="0" w:color="000000"/>
            </w:tcBorders>
            <w:hideMark/>
          </w:tcPr>
          <w:p w14:paraId="5E3FACC3"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25</w:t>
            </w:r>
          </w:p>
        </w:tc>
        <w:tc>
          <w:tcPr>
            <w:tcW w:w="5953" w:type="dxa"/>
            <w:tcBorders>
              <w:top w:val="single" w:sz="6" w:space="0" w:color="000000"/>
              <w:left w:val="single" w:sz="6" w:space="0" w:color="000000"/>
              <w:bottom w:val="single" w:sz="6" w:space="0" w:color="000000"/>
              <w:right w:val="single" w:sz="6" w:space="0" w:color="000000"/>
            </w:tcBorders>
            <w:hideMark/>
          </w:tcPr>
          <w:p w14:paraId="4BD39E90"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Discuss limitations at study and outcome level (e.g., risk of bias), and at review-level (e.g., incomplete retrieval of identified research, reporting bias). </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14:paraId="1076DF78" w14:textId="78558561" w:rsidR="00BF6ED3" w:rsidRPr="00490819" w:rsidRDefault="00F322D0" w:rsidP="003E1A63">
            <w:pPr>
              <w:widowControl w:val="0"/>
              <w:autoSpaceDE w:val="0"/>
              <w:autoSpaceDN w:val="0"/>
              <w:adjustRightInd w:val="0"/>
              <w:spacing w:before="40" w:after="40" w:line="240" w:lineRule="auto"/>
              <w:jc w:val="both"/>
              <w:rPr>
                <w:rFonts w:eastAsia="Times New Roman" w:cs="Times New Roman"/>
                <w:sz w:val="22"/>
                <w:lang w:val="en-CA" w:eastAsia="en-CA"/>
              </w:rPr>
            </w:pPr>
            <w:r w:rsidRPr="00490819">
              <w:rPr>
                <w:rFonts w:eastAsia="Times New Roman" w:cs="Times New Roman"/>
                <w:sz w:val="22"/>
                <w:lang w:val="en-CA" w:eastAsia="en-CA"/>
              </w:rPr>
              <w:t>1</w:t>
            </w:r>
            <w:r w:rsidR="004E5AC6">
              <w:rPr>
                <w:rFonts w:eastAsia="Times New Roman" w:cs="Times New Roman"/>
                <w:sz w:val="22"/>
                <w:lang w:val="en-CA" w:eastAsia="en-CA"/>
              </w:rPr>
              <w:t>0</w:t>
            </w:r>
            <w:r w:rsidR="000908B7">
              <w:rPr>
                <w:rFonts w:eastAsia="Times New Roman" w:cs="Times New Roman"/>
                <w:sz w:val="22"/>
                <w:lang w:val="en-CA" w:eastAsia="en-CA"/>
              </w:rPr>
              <w:t>-11</w:t>
            </w:r>
          </w:p>
        </w:tc>
      </w:tr>
      <w:tr w:rsidR="00490819" w:rsidRPr="00490819" w14:paraId="394DC761" w14:textId="77777777" w:rsidTr="001C6894">
        <w:trPr>
          <w:trHeight w:val="420"/>
        </w:trPr>
        <w:tc>
          <w:tcPr>
            <w:tcW w:w="1701" w:type="dxa"/>
            <w:tcBorders>
              <w:top w:val="single" w:sz="6" w:space="0" w:color="000000"/>
              <w:left w:val="single" w:sz="6" w:space="0" w:color="000000"/>
              <w:bottom w:val="double" w:sz="2" w:space="0" w:color="FFFFCC"/>
              <w:right w:val="single" w:sz="6" w:space="0" w:color="000000"/>
            </w:tcBorders>
            <w:hideMark/>
          </w:tcPr>
          <w:p w14:paraId="15635FFD"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Conclusions </w:t>
            </w:r>
          </w:p>
        </w:tc>
        <w:tc>
          <w:tcPr>
            <w:tcW w:w="426" w:type="dxa"/>
            <w:tcBorders>
              <w:top w:val="single" w:sz="6" w:space="0" w:color="000000"/>
              <w:left w:val="single" w:sz="6" w:space="0" w:color="000000"/>
              <w:bottom w:val="double" w:sz="2" w:space="0" w:color="FFFFCC"/>
              <w:right w:val="single" w:sz="6" w:space="0" w:color="000000"/>
            </w:tcBorders>
            <w:hideMark/>
          </w:tcPr>
          <w:p w14:paraId="206626FB"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26</w:t>
            </w:r>
          </w:p>
        </w:tc>
        <w:tc>
          <w:tcPr>
            <w:tcW w:w="5953" w:type="dxa"/>
            <w:tcBorders>
              <w:top w:val="single" w:sz="6" w:space="0" w:color="000000"/>
              <w:left w:val="single" w:sz="6" w:space="0" w:color="000000"/>
              <w:bottom w:val="double" w:sz="6" w:space="0" w:color="000000"/>
              <w:right w:val="single" w:sz="6" w:space="0" w:color="000000"/>
            </w:tcBorders>
            <w:hideMark/>
          </w:tcPr>
          <w:p w14:paraId="09F23C42"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Provide a general interpretation of the results in the context of other evidence, and implications for future research. </w:t>
            </w:r>
          </w:p>
        </w:tc>
        <w:tc>
          <w:tcPr>
            <w:tcW w:w="1276" w:type="dxa"/>
            <w:tcBorders>
              <w:top w:val="single" w:sz="6" w:space="0" w:color="000000"/>
              <w:left w:val="single" w:sz="6" w:space="0" w:color="000000"/>
              <w:bottom w:val="double" w:sz="6" w:space="0" w:color="000000"/>
              <w:right w:val="single" w:sz="6" w:space="0" w:color="000000"/>
            </w:tcBorders>
            <w:shd w:val="clear" w:color="auto" w:fill="auto"/>
          </w:tcPr>
          <w:p w14:paraId="2CFE77FC" w14:textId="50A84D39" w:rsidR="00BF6ED3" w:rsidRPr="00490819" w:rsidRDefault="007D1DFB" w:rsidP="003E1A63">
            <w:pPr>
              <w:widowControl w:val="0"/>
              <w:autoSpaceDE w:val="0"/>
              <w:autoSpaceDN w:val="0"/>
              <w:adjustRightInd w:val="0"/>
              <w:spacing w:before="40" w:after="40" w:line="240" w:lineRule="auto"/>
              <w:jc w:val="both"/>
              <w:rPr>
                <w:rFonts w:eastAsia="Times New Roman" w:cs="Times New Roman"/>
                <w:sz w:val="22"/>
                <w:lang w:val="en-CA" w:eastAsia="en-CA"/>
              </w:rPr>
            </w:pPr>
            <w:r w:rsidRPr="00490819">
              <w:rPr>
                <w:rFonts w:eastAsia="Times New Roman" w:cs="Times New Roman"/>
                <w:sz w:val="22"/>
                <w:lang w:val="en-CA" w:eastAsia="en-CA"/>
              </w:rPr>
              <w:t>1</w:t>
            </w:r>
            <w:r w:rsidR="004E5AC6">
              <w:rPr>
                <w:rFonts w:eastAsia="Times New Roman" w:cs="Times New Roman"/>
                <w:sz w:val="22"/>
                <w:lang w:val="en-CA" w:eastAsia="en-CA"/>
              </w:rPr>
              <w:t>1</w:t>
            </w:r>
          </w:p>
        </w:tc>
      </w:tr>
      <w:tr w:rsidR="00BF6ED3" w:rsidRPr="00490819" w14:paraId="56ADAFA8" w14:textId="77777777" w:rsidTr="00F02B45">
        <w:trPr>
          <w:trHeight w:val="333"/>
        </w:trPr>
        <w:tc>
          <w:tcPr>
            <w:tcW w:w="808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7E69CFE"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color w:val="000000"/>
                <w:sz w:val="22"/>
                <w:lang w:val="en-CA" w:eastAsia="en-CA"/>
              </w:rPr>
            </w:pPr>
            <w:r w:rsidRPr="00490819">
              <w:rPr>
                <w:rFonts w:eastAsia="Times New Roman" w:cs="Times New Roman"/>
                <w:b/>
                <w:bCs/>
                <w:color w:val="000000"/>
                <w:sz w:val="22"/>
                <w:lang w:val="en-CA" w:eastAsia="en-CA"/>
              </w:rPr>
              <w:t xml:space="preserve">FUNDING </w:t>
            </w:r>
          </w:p>
        </w:tc>
        <w:tc>
          <w:tcPr>
            <w:tcW w:w="1276" w:type="dxa"/>
            <w:tcBorders>
              <w:top w:val="double" w:sz="6" w:space="0" w:color="000000"/>
              <w:left w:val="single" w:sz="6" w:space="0" w:color="000000"/>
              <w:bottom w:val="single" w:sz="6" w:space="0" w:color="000000"/>
              <w:right w:val="single" w:sz="6" w:space="0" w:color="000000"/>
            </w:tcBorders>
            <w:shd w:val="clear" w:color="auto" w:fill="FFFFCC"/>
          </w:tcPr>
          <w:p w14:paraId="6521A46C" w14:textId="77777777" w:rsidR="00BF6ED3" w:rsidRPr="00490819" w:rsidRDefault="00BF6ED3" w:rsidP="003E1A63">
            <w:pPr>
              <w:widowControl w:val="0"/>
              <w:autoSpaceDE w:val="0"/>
              <w:autoSpaceDN w:val="0"/>
              <w:adjustRightInd w:val="0"/>
              <w:spacing w:after="0" w:line="240" w:lineRule="auto"/>
              <w:jc w:val="both"/>
              <w:rPr>
                <w:rFonts w:eastAsia="Times New Roman" w:cs="Times New Roman"/>
                <w:sz w:val="22"/>
                <w:lang w:val="en-CA" w:eastAsia="en-CA"/>
              </w:rPr>
            </w:pPr>
          </w:p>
        </w:tc>
      </w:tr>
      <w:tr w:rsidR="00490819" w:rsidRPr="00490819" w14:paraId="546B2464" w14:textId="77777777" w:rsidTr="001C6894">
        <w:trPr>
          <w:trHeight w:val="570"/>
        </w:trPr>
        <w:tc>
          <w:tcPr>
            <w:tcW w:w="1701" w:type="dxa"/>
            <w:tcBorders>
              <w:top w:val="single" w:sz="6" w:space="0" w:color="000000"/>
              <w:left w:val="single" w:sz="6" w:space="0" w:color="000000"/>
              <w:bottom w:val="double" w:sz="6" w:space="0" w:color="000000"/>
              <w:right w:val="single" w:sz="6" w:space="0" w:color="000000"/>
            </w:tcBorders>
            <w:hideMark/>
          </w:tcPr>
          <w:p w14:paraId="60389380"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lastRenderedPageBreak/>
              <w:t xml:space="preserve">Funding </w:t>
            </w:r>
          </w:p>
        </w:tc>
        <w:tc>
          <w:tcPr>
            <w:tcW w:w="426" w:type="dxa"/>
            <w:tcBorders>
              <w:top w:val="single" w:sz="6" w:space="0" w:color="000000"/>
              <w:left w:val="single" w:sz="6" w:space="0" w:color="000000"/>
              <w:bottom w:val="double" w:sz="6" w:space="0" w:color="000000"/>
              <w:right w:val="single" w:sz="6" w:space="0" w:color="000000"/>
            </w:tcBorders>
            <w:hideMark/>
          </w:tcPr>
          <w:p w14:paraId="757F7CAC"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27</w:t>
            </w:r>
          </w:p>
        </w:tc>
        <w:tc>
          <w:tcPr>
            <w:tcW w:w="5953" w:type="dxa"/>
            <w:tcBorders>
              <w:top w:val="single" w:sz="6" w:space="0" w:color="000000"/>
              <w:left w:val="single" w:sz="6" w:space="0" w:color="000000"/>
              <w:bottom w:val="double" w:sz="6" w:space="0" w:color="000000"/>
              <w:right w:val="single" w:sz="6" w:space="0" w:color="000000"/>
            </w:tcBorders>
            <w:hideMark/>
          </w:tcPr>
          <w:p w14:paraId="36DED742" w14:textId="77777777" w:rsidR="00BF6ED3" w:rsidRPr="00490819" w:rsidRDefault="00BF6ED3" w:rsidP="003E1A63">
            <w:pPr>
              <w:widowControl w:val="0"/>
              <w:autoSpaceDE w:val="0"/>
              <w:autoSpaceDN w:val="0"/>
              <w:adjustRightInd w:val="0"/>
              <w:spacing w:before="40" w:after="40" w:line="240" w:lineRule="auto"/>
              <w:jc w:val="both"/>
              <w:rPr>
                <w:rFonts w:eastAsia="Times New Roman" w:cs="Times New Roman"/>
                <w:color w:val="000000"/>
                <w:sz w:val="22"/>
                <w:lang w:val="en-CA" w:eastAsia="en-CA"/>
              </w:rPr>
            </w:pPr>
            <w:r w:rsidRPr="00490819">
              <w:rPr>
                <w:rFonts w:eastAsia="Times New Roman" w:cs="Times New Roman"/>
                <w:color w:val="000000"/>
                <w:sz w:val="22"/>
                <w:lang w:val="en-CA" w:eastAsia="en-CA"/>
              </w:rPr>
              <w:t xml:space="preserve">Describe sources of funding for the systematic review and other support (e.g., supply of data); role of funders for the systematic review. </w:t>
            </w:r>
          </w:p>
        </w:tc>
        <w:tc>
          <w:tcPr>
            <w:tcW w:w="1276" w:type="dxa"/>
            <w:tcBorders>
              <w:top w:val="single" w:sz="6" w:space="0" w:color="000000"/>
              <w:left w:val="single" w:sz="6" w:space="0" w:color="000000"/>
              <w:bottom w:val="double" w:sz="6" w:space="0" w:color="000000"/>
              <w:right w:val="single" w:sz="6" w:space="0" w:color="000000"/>
            </w:tcBorders>
            <w:shd w:val="clear" w:color="auto" w:fill="auto"/>
          </w:tcPr>
          <w:p w14:paraId="1DF4D3B9" w14:textId="17920122" w:rsidR="00BF6ED3" w:rsidRPr="00490819" w:rsidRDefault="00120360" w:rsidP="003E1A63">
            <w:pPr>
              <w:widowControl w:val="0"/>
              <w:autoSpaceDE w:val="0"/>
              <w:autoSpaceDN w:val="0"/>
              <w:adjustRightInd w:val="0"/>
              <w:spacing w:before="40" w:after="40" w:line="240" w:lineRule="auto"/>
              <w:jc w:val="both"/>
              <w:rPr>
                <w:rFonts w:eastAsia="Times New Roman" w:cs="Times New Roman"/>
                <w:sz w:val="22"/>
                <w:lang w:val="en-CA" w:eastAsia="en-CA"/>
              </w:rPr>
            </w:pPr>
            <w:r w:rsidRPr="00120360">
              <w:rPr>
                <w:rFonts w:eastAsia="Times New Roman" w:cs="Times New Roman"/>
                <w:sz w:val="22"/>
                <w:lang w:val="en-CA" w:eastAsia="en-CA"/>
              </w:rPr>
              <w:t>Title Page</w:t>
            </w:r>
          </w:p>
        </w:tc>
      </w:tr>
    </w:tbl>
    <w:p w14:paraId="2D5FF568" w14:textId="77777777" w:rsidR="00BF6ED3" w:rsidRPr="001E4621" w:rsidRDefault="00BF6ED3" w:rsidP="003E1A63">
      <w:pPr>
        <w:widowControl w:val="0"/>
        <w:autoSpaceDE w:val="0"/>
        <w:autoSpaceDN w:val="0"/>
        <w:adjustRightInd w:val="0"/>
        <w:spacing w:after="0" w:line="240" w:lineRule="auto"/>
        <w:jc w:val="both"/>
        <w:rPr>
          <w:rFonts w:eastAsia="Times New Roman" w:cs="Times New Roman"/>
          <w:szCs w:val="24"/>
          <w:lang w:val="en-CA" w:eastAsia="en-CA"/>
        </w:rPr>
      </w:pPr>
    </w:p>
    <w:p w14:paraId="694BBE27" w14:textId="3E383355" w:rsidR="000114AA" w:rsidRPr="001E4621" w:rsidRDefault="00BF6ED3" w:rsidP="00796BB9">
      <w:pPr>
        <w:widowControl w:val="0"/>
        <w:autoSpaceDE w:val="0"/>
        <w:autoSpaceDN w:val="0"/>
        <w:adjustRightInd w:val="0"/>
        <w:spacing w:after="0" w:line="183" w:lineRule="atLeast"/>
        <w:jc w:val="both"/>
        <w:rPr>
          <w:rFonts w:cs="Times New Roman"/>
        </w:rPr>
      </w:pPr>
      <w:r w:rsidRPr="001E4621">
        <w:rPr>
          <w:rFonts w:eastAsia="Times New Roman" w:cs="Times New Roman"/>
          <w:i/>
          <w:iCs/>
          <w:sz w:val="16"/>
          <w:szCs w:val="16"/>
          <w:lang w:val="en-CA" w:eastAsia="en-CA"/>
        </w:rPr>
        <w:t xml:space="preserve">PRISMA checklist </w:t>
      </w:r>
      <w:r w:rsidR="00796BB9">
        <w:rPr>
          <w:rFonts w:eastAsia="Times New Roman" w:cs="Times New Roman"/>
          <w:i/>
          <w:iCs/>
          <w:sz w:val="16"/>
          <w:szCs w:val="16"/>
          <w:lang w:val="en-CA" w:eastAsia="en-CA"/>
        </w:rPr>
        <w:t xml:space="preserve">model </w:t>
      </w:r>
      <w:r w:rsidRPr="001E4621">
        <w:rPr>
          <w:rFonts w:eastAsia="Times New Roman" w:cs="Times New Roman"/>
          <w:i/>
          <w:iCs/>
          <w:sz w:val="16"/>
          <w:szCs w:val="16"/>
          <w:lang w:val="en-CA" w:eastAsia="en-CA"/>
        </w:rPr>
        <w:t xml:space="preserve">from: </w:t>
      </w:r>
      <w:r w:rsidRPr="001E4621">
        <w:rPr>
          <w:rFonts w:eastAsia="Times New Roman" w:cs="Times New Roman"/>
          <w:sz w:val="16"/>
          <w:szCs w:val="16"/>
          <w:lang w:val="en-CA" w:eastAsia="en-CA"/>
        </w:rPr>
        <w:t xml:space="preserve"> Moher D, Liberati A, Tetzlaff J, Altman DG, The PRISMA Group (2009). Preferred Reporting Items for Systematic Reviews and Meta-Analyses: The PRISMA Statement. </w:t>
      </w:r>
      <w:proofErr w:type="spellStart"/>
      <w:r w:rsidRPr="001E4621">
        <w:rPr>
          <w:rFonts w:eastAsia="Times New Roman" w:cs="Times New Roman"/>
          <w:sz w:val="16"/>
          <w:szCs w:val="16"/>
          <w:lang w:val="da-DK" w:eastAsia="en-CA"/>
        </w:rPr>
        <w:t>PLoS</w:t>
      </w:r>
      <w:proofErr w:type="spellEnd"/>
      <w:r w:rsidRPr="001E4621">
        <w:rPr>
          <w:rFonts w:eastAsia="Times New Roman" w:cs="Times New Roman"/>
          <w:sz w:val="16"/>
          <w:szCs w:val="16"/>
          <w:lang w:val="da-DK" w:eastAsia="en-CA"/>
        </w:rPr>
        <w:t xml:space="preserve"> Med 6(7): e1000097. </w:t>
      </w:r>
      <w:bookmarkEnd w:id="0"/>
    </w:p>
    <w:sectPr w:rsidR="000114AA" w:rsidRPr="001E46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B98B5" w14:textId="77777777" w:rsidR="00FF14E1" w:rsidRDefault="00FF14E1" w:rsidP="00085945">
      <w:pPr>
        <w:spacing w:after="0" w:line="240" w:lineRule="auto"/>
      </w:pPr>
      <w:r>
        <w:separator/>
      </w:r>
    </w:p>
  </w:endnote>
  <w:endnote w:type="continuationSeparator" w:id="0">
    <w:p w14:paraId="25F7B291" w14:textId="77777777" w:rsidR="00FF14E1" w:rsidRDefault="00FF14E1" w:rsidP="0008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FAC96" w14:textId="77777777" w:rsidR="00085945" w:rsidRPr="00085945" w:rsidRDefault="00085945">
    <w:pPr>
      <w:pStyle w:val="Pieddepage"/>
      <w:tabs>
        <w:tab w:val="clear" w:pos="4703"/>
      </w:tabs>
      <w:jc w:val="center"/>
      <w:rPr>
        <w:caps/>
      </w:rPr>
    </w:pPr>
    <w:r w:rsidRPr="00085945">
      <w:rPr>
        <w:caps/>
      </w:rPr>
      <w:fldChar w:fldCharType="begin"/>
    </w:r>
    <w:r w:rsidRPr="00085945">
      <w:rPr>
        <w:caps/>
      </w:rPr>
      <w:instrText>PAGE   \* MERGEFORMAT</w:instrText>
    </w:r>
    <w:r w:rsidRPr="00085945">
      <w:rPr>
        <w:caps/>
      </w:rPr>
      <w:fldChar w:fldCharType="separate"/>
    </w:r>
    <w:r w:rsidRPr="00085945">
      <w:rPr>
        <w:caps/>
        <w:lang w:val="fr-FR"/>
      </w:rPr>
      <w:t>2</w:t>
    </w:r>
    <w:r w:rsidRPr="00085945">
      <w:rPr>
        <w:caps/>
      </w:rPr>
      <w:fldChar w:fldCharType="end"/>
    </w:r>
  </w:p>
  <w:p w14:paraId="17BD7550" w14:textId="77777777" w:rsidR="00085945" w:rsidRDefault="0008594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1DCAE" w14:textId="77777777" w:rsidR="00FF14E1" w:rsidRDefault="00FF14E1" w:rsidP="00085945">
      <w:pPr>
        <w:spacing w:after="0" w:line="240" w:lineRule="auto"/>
      </w:pPr>
      <w:r>
        <w:separator/>
      </w:r>
    </w:p>
  </w:footnote>
  <w:footnote w:type="continuationSeparator" w:id="0">
    <w:p w14:paraId="1CD97301" w14:textId="77777777" w:rsidR="00FF14E1" w:rsidRDefault="00FF14E1" w:rsidP="00085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80538"/>
    <w:multiLevelType w:val="hybridMultilevel"/>
    <w:tmpl w:val="C7405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A59C3"/>
    <w:multiLevelType w:val="hybridMultilevel"/>
    <w:tmpl w:val="AC281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3177C"/>
    <w:multiLevelType w:val="hybridMultilevel"/>
    <w:tmpl w:val="4EAED47C"/>
    <w:lvl w:ilvl="0" w:tplc="B594627A">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91F7B2B"/>
    <w:multiLevelType w:val="hybridMultilevel"/>
    <w:tmpl w:val="E9A8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B76A11"/>
    <w:multiLevelType w:val="hybridMultilevel"/>
    <w:tmpl w:val="B8A0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8687E"/>
    <w:multiLevelType w:val="hybridMultilevel"/>
    <w:tmpl w:val="0838B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C131A4"/>
    <w:multiLevelType w:val="hybridMultilevel"/>
    <w:tmpl w:val="3BCEC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138531">
    <w:abstractNumId w:val="5"/>
  </w:num>
  <w:num w:numId="2" w16cid:durableId="2140948784">
    <w:abstractNumId w:val="6"/>
  </w:num>
  <w:num w:numId="3" w16cid:durableId="1251085866">
    <w:abstractNumId w:val="0"/>
  </w:num>
  <w:num w:numId="4" w16cid:durableId="1810976476">
    <w:abstractNumId w:val="4"/>
  </w:num>
  <w:num w:numId="5" w16cid:durableId="1180580152">
    <w:abstractNumId w:val="3"/>
  </w:num>
  <w:num w:numId="6" w16cid:durableId="1466892691">
    <w:abstractNumId w:val="1"/>
  </w:num>
  <w:num w:numId="7" w16cid:durableId="913078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ntl J Epidemiology BURKIN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wxt9epad5trqeaadxx5aztxfrf5v5t0tzf&quot;&gt;BF&lt;record-ids&gt;&lt;item&gt;21260&lt;/item&gt;&lt;/record-ids&gt;&lt;/item&gt;&lt;/Libraries&gt;"/>
  </w:docVars>
  <w:rsids>
    <w:rsidRoot w:val="00BF6ED3"/>
    <w:rsid w:val="000114AA"/>
    <w:rsid w:val="00024F20"/>
    <w:rsid w:val="000463B2"/>
    <w:rsid w:val="00067E95"/>
    <w:rsid w:val="00085945"/>
    <w:rsid w:val="000908B7"/>
    <w:rsid w:val="000B6EEB"/>
    <w:rsid w:val="000C1292"/>
    <w:rsid w:val="000D0DE1"/>
    <w:rsid w:val="000F7591"/>
    <w:rsid w:val="00120360"/>
    <w:rsid w:val="0013607E"/>
    <w:rsid w:val="001B00DE"/>
    <w:rsid w:val="001C13BF"/>
    <w:rsid w:val="001C6894"/>
    <w:rsid w:val="001D5FC3"/>
    <w:rsid w:val="001E4621"/>
    <w:rsid w:val="00205483"/>
    <w:rsid w:val="0022243E"/>
    <w:rsid w:val="002521C1"/>
    <w:rsid w:val="00315DE4"/>
    <w:rsid w:val="00316934"/>
    <w:rsid w:val="00327F1E"/>
    <w:rsid w:val="003642DA"/>
    <w:rsid w:val="00373F7E"/>
    <w:rsid w:val="00376DB3"/>
    <w:rsid w:val="003776DD"/>
    <w:rsid w:val="003E1A63"/>
    <w:rsid w:val="004057CA"/>
    <w:rsid w:val="00433E15"/>
    <w:rsid w:val="00444CBE"/>
    <w:rsid w:val="00455127"/>
    <w:rsid w:val="00463675"/>
    <w:rsid w:val="00490819"/>
    <w:rsid w:val="004C1A79"/>
    <w:rsid w:val="004D40CF"/>
    <w:rsid w:val="004E5AC6"/>
    <w:rsid w:val="0050458C"/>
    <w:rsid w:val="00573817"/>
    <w:rsid w:val="00584470"/>
    <w:rsid w:val="005F5C3C"/>
    <w:rsid w:val="006169C5"/>
    <w:rsid w:val="006A5DFE"/>
    <w:rsid w:val="00777E6A"/>
    <w:rsid w:val="007804FE"/>
    <w:rsid w:val="00796BB9"/>
    <w:rsid w:val="007A04AE"/>
    <w:rsid w:val="007B0336"/>
    <w:rsid w:val="007D001C"/>
    <w:rsid w:val="007D1DFB"/>
    <w:rsid w:val="007E41AD"/>
    <w:rsid w:val="008573EA"/>
    <w:rsid w:val="00875259"/>
    <w:rsid w:val="00906326"/>
    <w:rsid w:val="00921272"/>
    <w:rsid w:val="00940DF7"/>
    <w:rsid w:val="00970E41"/>
    <w:rsid w:val="009D40C5"/>
    <w:rsid w:val="00A04B7D"/>
    <w:rsid w:val="00A04D85"/>
    <w:rsid w:val="00A17884"/>
    <w:rsid w:val="00A238D0"/>
    <w:rsid w:val="00A70C85"/>
    <w:rsid w:val="00AB7598"/>
    <w:rsid w:val="00B00B11"/>
    <w:rsid w:val="00B05522"/>
    <w:rsid w:val="00B762CC"/>
    <w:rsid w:val="00BB0E7D"/>
    <w:rsid w:val="00BD05D7"/>
    <w:rsid w:val="00BD4725"/>
    <w:rsid w:val="00BF19EE"/>
    <w:rsid w:val="00BF6ED3"/>
    <w:rsid w:val="00C23E9C"/>
    <w:rsid w:val="00C84BB4"/>
    <w:rsid w:val="00CB494E"/>
    <w:rsid w:val="00D600F2"/>
    <w:rsid w:val="00D848F1"/>
    <w:rsid w:val="00DD61E0"/>
    <w:rsid w:val="00DE65AA"/>
    <w:rsid w:val="00E069C7"/>
    <w:rsid w:val="00E31552"/>
    <w:rsid w:val="00E322C2"/>
    <w:rsid w:val="00E62DD9"/>
    <w:rsid w:val="00E67A39"/>
    <w:rsid w:val="00EA5A8A"/>
    <w:rsid w:val="00F02B45"/>
    <w:rsid w:val="00F322D0"/>
    <w:rsid w:val="00FA51CC"/>
    <w:rsid w:val="00FE63DC"/>
    <w:rsid w:val="00FF14E1"/>
    <w:rsid w:val="00FF7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3074"/>
  <w15:docId w15:val="{BAC53A32-83AC-43A0-ADF1-7A962447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E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001C"/>
    <w:pPr>
      <w:spacing w:after="200" w:line="276" w:lineRule="auto"/>
      <w:ind w:left="720"/>
      <w:contextualSpacing/>
    </w:pPr>
    <w:rPr>
      <w:rFonts w:asciiTheme="minorHAnsi" w:hAnsiTheme="minorHAnsi"/>
      <w:sz w:val="22"/>
    </w:rPr>
  </w:style>
  <w:style w:type="paragraph" w:customStyle="1" w:styleId="EndNoteBibliographyTitle">
    <w:name w:val="EndNote Bibliography Title"/>
    <w:basedOn w:val="Normal"/>
    <w:link w:val="EndNoteBibliographyTitleCar"/>
    <w:rsid w:val="00CB494E"/>
    <w:pPr>
      <w:spacing w:after="0"/>
      <w:jc w:val="center"/>
    </w:pPr>
    <w:rPr>
      <w:rFonts w:cs="Times New Roman"/>
      <w:noProof/>
    </w:rPr>
  </w:style>
  <w:style w:type="character" w:customStyle="1" w:styleId="EndNoteBibliographyTitleCar">
    <w:name w:val="EndNote Bibliography Title Car"/>
    <w:basedOn w:val="Policepardfaut"/>
    <w:link w:val="EndNoteBibliographyTitle"/>
    <w:rsid w:val="00CB494E"/>
    <w:rPr>
      <w:rFonts w:cs="Times New Roman"/>
      <w:noProof/>
    </w:rPr>
  </w:style>
  <w:style w:type="paragraph" w:customStyle="1" w:styleId="EndNoteBibliography">
    <w:name w:val="EndNote Bibliography"/>
    <w:basedOn w:val="Normal"/>
    <w:link w:val="EndNoteBibliographyCar"/>
    <w:rsid w:val="00CB494E"/>
    <w:pPr>
      <w:spacing w:line="240" w:lineRule="auto"/>
      <w:jc w:val="both"/>
    </w:pPr>
    <w:rPr>
      <w:rFonts w:cs="Times New Roman"/>
      <w:noProof/>
    </w:rPr>
  </w:style>
  <w:style w:type="character" w:customStyle="1" w:styleId="EndNoteBibliographyCar">
    <w:name w:val="EndNote Bibliography Car"/>
    <w:basedOn w:val="Policepardfaut"/>
    <w:link w:val="EndNoteBibliography"/>
    <w:rsid w:val="00CB494E"/>
    <w:rPr>
      <w:rFonts w:cs="Times New Roman"/>
      <w:noProof/>
    </w:rPr>
  </w:style>
  <w:style w:type="paragraph" w:styleId="En-tte">
    <w:name w:val="header"/>
    <w:basedOn w:val="Normal"/>
    <w:link w:val="En-tteCar"/>
    <w:uiPriority w:val="99"/>
    <w:unhideWhenUsed/>
    <w:rsid w:val="00085945"/>
    <w:pPr>
      <w:tabs>
        <w:tab w:val="center" w:pos="4703"/>
        <w:tab w:val="right" w:pos="9406"/>
      </w:tabs>
      <w:spacing w:after="0" w:line="240" w:lineRule="auto"/>
    </w:pPr>
  </w:style>
  <w:style w:type="character" w:customStyle="1" w:styleId="En-tteCar">
    <w:name w:val="En-tête Car"/>
    <w:basedOn w:val="Policepardfaut"/>
    <w:link w:val="En-tte"/>
    <w:uiPriority w:val="99"/>
    <w:rsid w:val="00085945"/>
  </w:style>
  <w:style w:type="paragraph" w:styleId="Pieddepage">
    <w:name w:val="footer"/>
    <w:basedOn w:val="Normal"/>
    <w:link w:val="PieddepageCar"/>
    <w:uiPriority w:val="99"/>
    <w:unhideWhenUsed/>
    <w:rsid w:val="00085945"/>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85945"/>
  </w:style>
  <w:style w:type="character" w:styleId="Lienhypertexte">
    <w:name w:val="Hyperlink"/>
    <w:basedOn w:val="Policepardfaut"/>
    <w:uiPriority w:val="99"/>
    <w:unhideWhenUsed/>
    <w:rsid w:val="00373F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7307178">
      <w:bodyDiv w:val="1"/>
      <w:marLeft w:val="0"/>
      <w:marRight w:val="0"/>
      <w:marTop w:val="0"/>
      <w:marBottom w:val="0"/>
      <w:divBdr>
        <w:top w:val="none" w:sz="0" w:space="0" w:color="auto"/>
        <w:left w:val="none" w:sz="0" w:space="0" w:color="auto"/>
        <w:bottom w:val="none" w:sz="0" w:space="0" w:color="auto"/>
        <w:right w:val="none" w:sz="0" w:space="0" w:color="auto"/>
      </w:divBdr>
      <w:divsChild>
        <w:div w:id="1023019421">
          <w:marLeft w:val="0"/>
          <w:marRight w:val="0"/>
          <w:marTop w:val="0"/>
          <w:marBottom w:val="0"/>
          <w:divBdr>
            <w:top w:val="none" w:sz="0" w:space="0" w:color="auto"/>
            <w:left w:val="none" w:sz="0" w:space="0" w:color="auto"/>
            <w:bottom w:val="none" w:sz="0" w:space="0" w:color="auto"/>
            <w:right w:val="none" w:sz="0" w:space="0" w:color="auto"/>
          </w:divBdr>
        </w:div>
        <w:div w:id="18180618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850</Words>
  <Characters>4678</Characters>
  <Application>Microsoft Office Word</Application>
  <DocSecurity>0</DocSecurity>
  <Lines>38</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kaitlin mcgrew</dc:creator>
  <cp:keywords/>
  <dc:description/>
  <cp:lastModifiedBy>Fiston Mbutiwi</cp:lastModifiedBy>
  <cp:revision>36</cp:revision>
  <dcterms:created xsi:type="dcterms:W3CDTF">2024-01-30T20:31:00Z</dcterms:created>
  <dcterms:modified xsi:type="dcterms:W3CDTF">2024-06-10T12:14:00Z</dcterms:modified>
</cp:coreProperties>
</file>