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29C" w:rsidRDefault="0083029C" w:rsidP="0083029C">
      <w:pPr>
        <w:spacing w:line="480" w:lineRule="auto"/>
        <w:rPr>
          <w:rFonts w:ascii="Times New Roman" w:hAnsi="Times New Roman" w:cs="Times New Roman"/>
          <w:b/>
          <w:sz w:val="24"/>
          <w:szCs w:val="24"/>
        </w:rPr>
      </w:pPr>
      <w:r w:rsidRPr="0083029C">
        <w:rPr>
          <w:rFonts w:ascii="Times New Roman" w:hAnsi="Times New Roman" w:cs="Times New Roman"/>
          <w:b/>
          <w:sz w:val="24"/>
          <w:szCs w:val="24"/>
        </w:rPr>
        <w:t>Supplementary materials for Cognitive Control in Media Multitaskers:</w:t>
      </w:r>
      <w:r>
        <w:rPr>
          <w:rFonts w:ascii="Times New Roman" w:hAnsi="Times New Roman" w:cs="Times New Roman"/>
          <w:b/>
          <w:sz w:val="24"/>
          <w:szCs w:val="24"/>
        </w:rPr>
        <w:t xml:space="preserve"> </w:t>
      </w:r>
      <w:r w:rsidRPr="0083029C">
        <w:rPr>
          <w:rFonts w:ascii="Times New Roman" w:hAnsi="Times New Roman" w:cs="Times New Roman"/>
          <w:b/>
          <w:sz w:val="24"/>
          <w:szCs w:val="24"/>
        </w:rPr>
        <w:t>A Replication Study and Meta-Analysis</w:t>
      </w:r>
    </w:p>
    <w:p w:rsidR="0083029C" w:rsidRDefault="0083029C" w:rsidP="0083029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Experiment 1</w:t>
      </w:r>
    </w:p>
    <w:p w:rsidR="0083029C" w:rsidRDefault="0083029C" w:rsidP="0083029C">
      <w:pPr>
        <w:spacing w:line="480" w:lineRule="auto"/>
        <w:ind w:firstLine="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Change Detection Task: Results for 4 and 6-Target Conditions.</w:t>
      </w:r>
      <w:r>
        <w:rPr>
          <w:rFonts w:ascii="Times New Roman" w:eastAsia="Times New Roman" w:hAnsi="Times New Roman" w:cs="Times New Roman"/>
          <w:color w:val="222222"/>
          <w:sz w:val="24"/>
          <w:szCs w:val="24"/>
          <w:highlight w:val="white"/>
        </w:rPr>
        <w:t xml:space="preserve"> In addition to examining the effects of distraction in the condition with a memory set size of 2 items, we also moved beyond the analyses reported by Ophir et al. (2009) in examining the effects of distractors for the conditions with a memory set size of 4 and 6 items. For the condition with a memory set size of 4 items, there were no main effects of Group </w:t>
      </w:r>
      <w:r>
        <w:rPr>
          <w:rFonts w:ascii="Times New Roman" w:eastAsia="Times New Roman" w:hAnsi="Times New Roman" w:cs="Times New Roman"/>
          <w:i/>
          <w:color w:val="222222"/>
          <w:sz w:val="24"/>
          <w:szCs w:val="24"/>
          <w:highlight w:val="white"/>
        </w:rPr>
        <w:t>F</w:t>
      </w:r>
      <w:r>
        <w:rPr>
          <w:rFonts w:ascii="Times New Roman" w:eastAsia="Times New Roman" w:hAnsi="Times New Roman" w:cs="Times New Roman"/>
          <w:color w:val="222222"/>
          <w:sz w:val="24"/>
          <w:szCs w:val="24"/>
          <w:highlight w:val="white"/>
        </w:rPr>
        <w:t xml:space="preserve">(1, 20) = 0.77, </w:t>
      </w:r>
      <w:r>
        <w:rPr>
          <w:rFonts w:ascii="Times New Roman" w:eastAsia="Times New Roman" w:hAnsi="Times New Roman" w:cs="Times New Roman"/>
          <w:i/>
          <w:color w:val="222222"/>
          <w:sz w:val="24"/>
          <w:szCs w:val="24"/>
          <w:highlight w:val="white"/>
        </w:rPr>
        <w:t xml:space="preserve">p </w:t>
      </w:r>
      <w:r>
        <w:rPr>
          <w:rFonts w:ascii="Times New Roman" w:eastAsia="Times New Roman" w:hAnsi="Times New Roman" w:cs="Times New Roman"/>
          <w:color w:val="222222"/>
          <w:sz w:val="24"/>
          <w:szCs w:val="24"/>
          <w:highlight w:val="white"/>
        </w:rPr>
        <w:t xml:space="preserve">= .395, </w:t>
      </w:r>
      <w:r>
        <w:rPr>
          <w:rFonts w:ascii="Times New Roman" w:eastAsia="Times New Roman" w:hAnsi="Times New Roman" w:cs="Times New Roman"/>
          <w:i/>
          <w:color w:val="222222"/>
          <w:sz w:val="24"/>
          <w:szCs w:val="24"/>
          <w:highlight w:val="white"/>
        </w:rPr>
        <w:t>η</w:t>
      </w:r>
      <w:r>
        <w:rPr>
          <w:rFonts w:ascii="Times New Roman" w:eastAsia="Times New Roman" w:hAnsi="Times New Roman" w:cs="Times New Roman"/>
          <w:i/>
          <w:color w:val="222222"/>
          <w:sz w:val="24"/>
          <w:szCs w:val="24"/>
          <w:highlight w:val="white"/>
          <w:vertAlign w:val="superscript"/>
        </w:rPr>
        <w:t>2</w:t>
      </w:r>
      <w:r>
        <w:rPr>
          <w:rFonts w:ascii="Times New Roman" w:eastAsia="Times New Roman" w:hAnsi="Times New Roman" w:cs="Times New Roman"/>
          <w:color w:val="222222"/>
          <w:sz w:val="24"/>
          <w:szCs w:val="24"/>
          <w:highlight w:val="white"/>
          <w:vertAlign w:val="superscript"/>
        </w:rPr>
        <w:t xml:space="preserve"> </w:t>
      </w:r>
      <w:r>
        <w:rPr>
          <w:rFonts w:ascii="Times New Roman" w:eastAsia="Times New Roman" w:hAnsi="Times New Roman" w:cs="Times New Roman"/>
          <w:color w:val="222222"/>
          <w:sz w:val="24"/>
          <w:szCs w:val="24"/>
          <w:highlight w:val="white"/>
        </w:rPr>
        <w:t xml:space="preserve">= .024 nor of Distractor Set Size (0, 2, or 4), </w:t>
      </w:r>
      <w:r>
        <w:rPr>
          <w:rFonts w:ascii="Times New Roman" w:eastAsia="Times New Roman" w:hAnsi="Times New Roman" w:cs="Times New Roman"/>
          <w:i/>
          <w:color w:val="222222"/>
          <w:sz w:val="24"/>
          <w:szCs w:val="24"/>
          <w:highlight w:val="white"/>
        </w:rPr>
        <w:t>F</w:t>
      </w:r>
      <w:r>
        <w:rPr>
          <w:rFonts w:ascii="Times New Roman" w:eastAsia="Times New Roman" w:hAnsi="Times New Roman" w:cs="Times New Roman"/>
          <w:color w:val="222222"/>
          <w:sz w:val="24"/>
          <w:szCs w:val="24"/>
          <w:highlight w:val="white"/>
        </w:rPr>
        <w:t xml:space="preserve">(2, 40) = .42, </w:t>
      </w:r>
      <w:r>
        <w:rPr>
          <w:rFonts w:ascii="Times New Roman" w:eastAsia="Times New Roman" w:hAnsi="Times New Roman" w:cs="Times New Roman"/>
          <w:i/>
          <w:color w:val="222222"/>
          <w:sz w:val="24"/>
          <w:szCs w:val="24"/>
          <w:highlight w:val="white"/>
        </w:rPr>
        <w:t>p</w:t>
      </w:r>
      <w:r>
        <w:rPr>
          <w:rFonts w:ascii="Times New Roman" w:eastAsia="Times New Roman" w:hAnsi="Times New Roman" w:cs="Times New Roman"/>
          <w:color w:val="222222"/>
          <w:sz w:val="24"/>
          <w:szCs w:val="24"/>
          <w:highlight w:val="white"/>
        </w:rPr>
        <w:t xml:space="preserve"> = .658, </w:t>
      </w:r>
      <w:r>
        <w:rPr>
          <w:rFonts w:ascii="Times New Roman" w:eastAsia="Times New Roman" w:hAnsi="Times New Roman" w:cs="Times New Roman"/>
          <w:i/>
          <w:color w:val="222222"/>
          <w:sz w:val="24"/>
          <w:szCs w:val="24"/>
          <w:highlight w:val="white"/>
        </w:rPr>
        <w:t>η</w:t>
      </w:r>
      <w:r>
        <w:rPr>
          <w:rFonts w:ascii="Times New Roman" w:eastAsia="Times New Roman" w:hAnsi="Times New Roman" w:cs="Times New Roman"/>
          <w:i/>
          <w:color w:val="222222"/>
          <w:sz w:val="24"/>
          <w:szCs w:val="24"/>
          <w:highlight w:val="white"/>
          <w:vertAlign w:val="superscript"/>
        </w:rPr>
        <w:t xml:space="preserve">2 </w:t>
      </w:r>
      <w:r>
        <w:rPr>
          <w:rFonts w:ascii="Times New Roman" w:eastAsia="Times New Roman" w:hAnsi="Times New Roman" w:cs="Times New Roman"/>
          <w:color w:val="222222"/>
          <w:sz w:val="24"/>
          <w:szCs w:val="24"/>
          <w:highlight w:val="white"/>
        </w:rPr>
        <w:t xml:space="preserve">= .006, but we did find a significant interaction of these factors, </w:t>
      </w:r>
      <w:r>
        <w:rPr>
          <w:rFonts w:ascii="Times New Roman" w:eastAsia="Times New Roman" w:hAnsi="Times New Roman" w:cs="Times New Roman"/>
          <w:i/>
          <w:color w:val="222222"/>
          <w:sz w:val="24"/>
          <w:szCs w:val="24"/>
          <w:highlight w:val="white"/>
        </w:rPr>
        <w:t>F</w:t>
      </w:r>
      <w:r>
        <w:rPr>
          <w:rFonts w:ascii="Times New Roman" w:eastAsia="Times New Roman" w:hAnsi="Times New Roman" w:cs="Times New Roman"/>
          <w:color w:val="222222"/>
          <w:sz w:val="24"/>
          <w:szCs w:val="24"/>
          <w:highlight w:val="white"/>
        </w:rPr>
        <w:t xml:space="preserve">(2, 40) = 3.98, </w:t>
      </w:r>
      <w:r>
        <w:rPr>
          <w:rFonts w:ascii="Times New Roman" w:eastAsia="Times New Roman" w:hAnsi="Times New Roman" w:cs="Times New Roman"/>
          <w:i/>
          <w:color w:val="222222"/>
          <w:sz w:val="24"/>
          <w:szCs w:val="24"/>
          <w:highlight w:val="white"/>
        </w:rPr>
        <w:t>p</w:t>
      </w:r>
      <w:r>
        <w:rPr>
          <w:rFonts w:ascii="Times New Roman" w:eastAsia="Times New Roman" w:hAnsi="Times New Roman" w:cs="Times New Roman"/>
          <w:color w:val="222222"/>
          <w:sz w:val="24"/>
          <w:szCs w:val="24"/>
          <w:highlight w:val="white"/>
        </w:rPr>
        <w:t xml:space="preserve"> = .027, </w:t>
      </w:r>
      <w:r>
        <w:rPr>
          <w:rFonts w:ascii="Times New Roman" w:eastAsia="Times New Roman" w:hAnsi="Times New Roman" w:cs="Times New Roman"/>
          <w:i/>
          <w:color w:val="222222"/>
          <w:sz w:val="24"/>
          <w:szCs w:val="24"/>
          <w:highlight w:val="white"/>
        </w:rPr>
        <w:t>η</w:t>
      </w:r>
      <w:r>
        <w:rPr>
          <w:rFonts w:ascii="Times New Roman" w:eastAsia="Times New Roman" w:hAnsi="Times New Roman" w:cs="Times New Roman"/>
          <w:i/>
          <w:color w:val="222222"/>
          <w:sz w:val="24"/>
          <w:szCs w:val="24"/>
          <w:highlight w:val="white"/>
          <w:vertAlign w:val="superscript"/>
        </w:rPr>
        <w:t xml:space="preserve">2 </w:t>
      </w:r>
      <w:r>
        <w:rPr>
          <w:rFonts w:ascii="Times New Roman" w:eastAsia="Times New Roman" w:hAnsi="Times New Roman" w:cs="Times New Roman"/>
          <w:color w:val="222222"/>
          <w:sz w:val="24"/>
          <w:szCs w:val="24"/>
          <w:highlight w:val="white"/>
        </w:rPr>
        <w:t xml:space="preserve">= .060. As can be seen in Figure </w:t>
      </w:r>
      <w:r w:rsidR="003535DD">
        <w:rPr>
          <w:rFonts w:ascii="Times New Roman" w:eastAsia="Times New Roman" w:hAnsi="Times New Roman" w:cs="Times New Roman"/>
          <w:color w:val="222222"/>
          <w:sz w:val="24"/>
          <w:szCs w:val="24"/>
          <w:highlight w:val="white"/>
        </w:rPr>
        <w:t>1</w:t>
      </w:r>
      <w:r>
        <w:rPr>
          <w:rFonts w:ascii="Times New Roman" w:eastAsia="Times New Roman" w:hAnsi="Times New Roman" w:cs="Times New Roman"/>
          <w:color w:val="222222"/>
          <w:sz w:val="24"/>
          <w:szCs w:val="24"/>
          <w:highlight w:val="white"/>
        </w:rPr>
        <w:t xml:space="preserve">a, this interaction effect appeared to derive from the effect that LMMs – not HMMs – were more strongly affected by the number of distractors. </w:t>
      </w:r>
    </w:p>
    <w:p w:rsidR="003535DD" w:rsidRDefault="003535DD" w:rsidP="003535DD">
      <w:pPr>
        <w:spacing w:line="480" w:lineRule="auto"/>
        <w:jc w:val="center"/>
      </w:pPr>
      <w:r>
        <w:rPr>
          <w:noProof/>
        </w:rPr>
        <w:drawing>
          <wp:inline distT="0" distB="0" distL="0" distR="0" wp14:anchorId="721C9F87" wp14:editId="4F2105AA">
            <wp:extent cx="5943600" cy="2638425"/>
            <wp:effectExtent l="0" t="0" r="0" b="9525"/>
            <wp:docPr id="34" name="Picture 34" descr="C:\Users\p273573\Desktop\Figures\Figur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273573\Desktop\Figures\Figure6.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638425"/>
                    </a:xfrm>
                    <a:prstGeom prst="rect">
                      <a:avLst/>
                    </a:prstGeom>
                    <a:noFill/>
                    <a:ln>
                      <a:noFill/>
                    </a:ln>
                  </pic:spPr>
                </pic:pic>
              </a:graphicData>
            </a:graphic>
          </wp:inline>
        </w:drawing>
      </w:r>
    </w:p>
    <w:p w:rsidR="003535DD" w:rsidRDefault="003535DD" w:rsidP="003535DD">
      <w:pPr>
        <w:spacing w:line="240" w:lineRule="auto"/>
        <w:jc w:val="both"/>
      </w:pPr>
      <w:r>
        <w:rPr>
          <w:rFonts w:ascii="Calibri" w:eastAsia="Calibri" w:hAnsi="Calibri" w:cs="Calibri"/>
          <w:b/>
          <w:sz w:val="20"/>
          <w:szCs w:val="20"/>
        </w:rPr>
        <w:t xml:space="preserve">Figure 1. </w:t>
      </w:r>
      <w:r w:rsidRPr="00A76F63">
        <w:rPr>
          <w:rFonts w:ascii="Calibri" w:eastAsia="Calibri" w:hAnsi="Calibri" w:cs="Calibri"/>
          <w:sz w:val="20"/>
          <w:szCs w:val="20"/>
        </w:rPr>
        <w:t xml:space="preserve">Change detection performance for the condition with </w:t>
      </w:r>
      <w:r>
        <w:rPr>
          <w:rFonts w:ascii="Calibri" w:eastAsia="Calibri" w:hAnsi="Calibri" w:cs="Calibri"/>
          <w:sz w:val="20"/>
          <w:szCs w:val="20"/>
        </w:rPr>
        <w:t xml:space="preserve">4 targets and </w:t>
      </w:r>
      <w:r w:rsidRPr="00A76F63">
        <w:rPr>
          <w:rFonts w:ascii="Calibri" w:eastAsia="Calibri" w:hAnsi="Calibri" w:cs="Calibri"/>
          <w:sz w:val="20"/>
          <w:szCs w:val="20"/>
        </w:rPr>
        <w:t xml:space="preserve">0, 2, </w:t>
      </w:r>
      <w:r>
        <w:rPr>
          <w:rFonts w:ascii="Calibri" w:eastAsia="Calibri" w:hAnsi="Calibri" w:cs="Calibri"/>
          <w:sz w:val="20"/>
          <w:szCs w:val="20"/>
        </w:rPr>
        <w:t xml:space="preserve">or </w:t>
      </w:r>
      <w:r w:rsidRPr="00A76F63">
        <w:rPr>
          <w:rFonts w:ascii="Calibri" w:eastAsia="Calibri" w:hAnsi="Calibri" w:cs="Calibri"/>
          <w:sz w:val="20"/>
          <w:szCs w:val="20"/>
        </w:rPr>
        <w:t>4</w:t>
      </w:r>
      <w:r w:rsidR="00BB74FF">
        <w:rPr>
          <w:rFonts w:ascii="Calibri" w:eastAsia="Calibri" w:hAnsi="Calibri" w:cs="Calibri"/>
          <w:sz w:val="20"/>
          <w:szCs w:val="20"/>
        </w:rPr>
        <w:t xml:space="preserve"> distractors (Figure 1</w:t>
      </w:r>
      <w:r>
        <w:rPr>
          <w:rFonts w:ascii="Calibri" w:eastAsia="Calibri" w:hAnsi="Calibri" w:cs="Calibri"/>
          <w:sz w:val="20"/>
          <w:szCs w:val="20"/>
        </w:rPr>
        <w:t xml:space="preserve">a) and the condition with 6 targets </w:t>
      </w:r>
      <w:r w:rsidR="00BB74FF">
        <w:rPr>
          <w:rFonts w:ascii="Calibri" w:eastAsia="Calibri" w:hAnsi="Calibri" w:cs="Calibri"/>
          <w:sz w:val="20"/>
          <w:szCs w:val="20"/>
        </w:rPr>
        <w:t>and 0 or 2 distractors (Figure 1</w:t>
      </w:r>
      <w:r>
        <w:rPr>
          <w:rFonts w:ascii="Calibri" w:eastAsia="Calibri" w:hAnsi="Calibri" w:cs="Calibri"/>
          <w:sz w:val="20"/>
          <w:szCs w:val="20"/>
        </w:rPr>
        <w:t xml:space="preserve">b) </w:t>
      </w:r>
      <w:r w:rsidRPr="00A76F63">
        <w:rPr>
          <w:rFonts w:ascii="Calibri" w:eastAsia="Calibri" w:hAnsi="Calibri" w:cs="Calibri"/>
          <w:sz w:val="20"/>
          <w:szCs w:val="20"/>
        </w:rPr>
        <w:t xml:space="preserve">in </w:t>
      </w:r>
      <w:r>
        <w:rPr>
          <w:rFonts w:ascii="Calibri" w:eastAsia="Calibri" w:hAnsi="Calibri" w:cs="Calibri"/>
          <w:sz w:val="20"/>
          <w:szCs w:val="20"/>
        </w:rPr>
        <w:t>Experiment</w:t>
      </w:r>
      <w:r w:rsidRPr="00A76F63">
        <w:rPr>
          <w:rFonts w:ascii="Calibri" w:eastAsia="Calibri" w:hAnsi="Calibri" w:cs="Calibri"/>
          <w:sz w:val="20"/>
          <w:szCs w:val="20"/>
        </w:rPr>
        <w:t xml:space="preserve"> 1. </w:t>
      </w:r>
      <w:r>
        <w:rPr>
          <w:rFonts w:ascii="Calibri" w:eastAsia="Calibri" w:hAnsi="Calibri" w:cs="Calibri"/>
          <w:sz w:val="20"/>
          <w:szCs w:val="20"/>
        </w:rPr>
        <w:t xml:space="preserve">Error bars represent within-subjects standard errors of the means </w:t>
      </w:r>
      <w:r>
        <w:rPr>
          <w:rFonts w:ascii="Calibri" w:eastAsia="Calibri" w:hAnsi="Calibri" w:cs="Calibri"/>
          <w:sz w:val="20"/>
          <w:szCs w:val="20"/>
        </w:rPr>
        <w:fldChar w:fldCharType="begin" w:fldLock="1"/>
      </w:r>
      <w:r>
        <w:rPr>
          <w:rFonts w:ascii="Calibri" w:eastAsia="Calibri" w:hAnsi="Calibri" w:cs="Calibri"/>
          <w:sz w:val="20"/>
          <w:szCs w:val="20"/>
        </w:rPr>
        <w:instrText>ADDIN CSL_CITATION { "citationItems" : [ { "id" : "ITEM-1", "itemData" : { "DOI" : "10.3758/s13414-012-0291-2", "ISSN" : "1943-3921", "PMID" : "22477057", "abstract" : "Presenting confidence intervals around means is a common method of expressing uncertainty in data. Loftus and Masson (1994) describe confidence intervals for means in within\u2010subjects designs. These confidence intervals are based on the ANOVA mean squared error. Cousineau (2005) presents an alternative to the Loftus and Masson method, but his method produces confidence intervals that are smaller than those of Loftus and Masson. I show why this is the case and offer a simple correction that makes the expected size of Cousineau confidence intervals the same as that of Loftus and Masson confidence intervals.", "author" : [ { "dropping-particle" : "", "family" : "Morey", "given" : "Richard D.", "non-dropping-particle" : "", "parse-names" : false, "suffix" : "" } ], "container-title" : "Tutorials in Quantitative Methods for Psychology", "id" : "ITEM-1", "issue" : "2", "issued" : { "date-parts" : [ [ "2008" ] ] }, "page" : "61-64", "title" : "Confidence Intervals from Normalized Data: A correction to Cousineau ( 2005 )", "type" : "article-journal", "volume" : "4" }, "uris" : [ "http://www.mendeley.com/documents/?uuid=7fbdf9db-f317-451d-b03e-3d1dda2e999a" ] } ], "mendeley" : { "formattedCitation" : "(Morey, 2008)", "plainTextFormattedCitation" : "(Morey, 2008)", "previouslyFormattedCitation" : "(Morey, 2008)" }, "properties" : { "noteIndex" : 0 }, "schema" : "https://github.com/citation-style-language/schema/raw/master/csl-citation.json" }</w:instrText>
      </w:r>
      <w:r>
        <w:rPr>
          <w:rFonts w:ascii="Calibri" w:eastAsia="Calibri" w:hAnsi="Calibri" w:cs="Calibri"/>
          <w:sz w:val="20"/>
          <w:szCs w:val="20"/>
        </w:rPr>
        <w:fldChar w:fldCharType="separate"/>
      </w:r>
      <w:r w:rsidRPr="0047159C">
        <w:rPr>
          <w:rFonts w:ascii="Calibri" w:eastAsia="Calibri" w:hAnsi="Calibri" w:cs="Calibri"/>
          <w:noProof/>
          <w:sz w:val="20"/>
          <w:szCs w:val="20"/>
        </w:rPr>
        <w:t>(Morey, 2008)</w:t>
      </w:r>
      <w:r>
        <w:rPr>
          <w:rFonts w:ascii="Calibri" w:eastAsia="Calibri" w:hAnsi="Calibri" w:cs="Calibri"/>
          <w:sz w:val="20"/>
          <w:szCs w:val="20"/>
        </w:rPr>
        <w:fldChar w:fldCharType="end"/>
      </w:r>
      <w:r>
        <w:rPr>
          <w:rFonts w:ascii="Calibri" w:eastAsia="Calibri" w:hAnsi="Calibri" w:cs="Calibri"/>
          <w:sz w:val="20"/>
          <w:szCs w:val="20"/>
        </w:rPr>
        <w:t>.</w:t>
      </w:r>
      <w:r>
        <w:rPr>
          <w:rFonts w:ascii="Times New Roman" w:eastAsia="Times New Roman" w:hAnsi="Times New Roman" w:cs="Times New Roman"/>
          <w:sz w:val="24"/>
          <w:szCs w:val="24"/>
        </w:rPr>
        <w:t xml:space="preserve"> </w:t>
      </w:r>
    </w:p>
    <w:p w:rsidR="0083029C" w:rsidRDefault="0083029C" w:rsidP="003535DD">
      <w:pPr>
        <w:spacing w:line="480" w:lineRule="auto"/>
        <w:ind w:firstLine="720"/>
      </w:pPr>
      <w:r>
        <w:rPr>
          <w:rFonts w:ascii="Times New Roman" w:eastAsia="Times New Roman" w:hAnsi="Times New Roman" w:cs="Times New Roman"/>
          <w:color w:val="222222"/>
          <w:sz w:val="24"/>
          <w:szCs w:val="24"/>
          <w:highlight w:val="white"/>
        </w:rPr>
        <w:lastRenderedPageBreak/>
        <w:t xml:space="preserve">For the condition with a memory set size of 6 items, the analysis showed no main effects of Group </w:t>
      </w:r>
      <w:r>
        <w:rPr>
          <w:rFonts w:ascii="Times New Roman" w:eastAsia="Times New Roman" w:hAnsi="Times New Roman" w:cs="Times New Roman"/>
          <w:i/>
          <w:color w:val="222222"/>
          <w:sz w:val="24"/>
          <w:szCs w:val="24"/>
          <w:highlight w:val="white"/>
        </w:rPr>
        <w:t>F</w:t>
      </w:r>
      <w:r>
        <w:rPr>
          <w:rFonts w:ascii="Times New Roman" w:eastAsia="Times New Roman" w:hAnsi="Times New Roman" w:cs="Times New Roman"/>
          <w:color w:val="222222"/>
          <w:sz w:val="24"/>
          <w:szCs w:val="24"/>
          <w:highlight w:val="white"/>
        </w:rPr>
        <w:t xml:space="preserve">(1, 20) = 0.27, </w:t>
      </w:r>
      <w:r>
        <w:rPr>
          <w:rFonts w:ascii="Times New Roman" w:eastAsia="Times New Roman" w:hAnsi="Times New Roman" w:cs="Times New Roman"/>
          <w:i/>
          <w:color w:val="222222"/>
          <w:sz w:val="24"/>
          <w:szCs w:val="24"/>
          <w:highlight w:val="white"/>
        </w:rPr>
        <w:t xml:space="preserve">p </w:t>
      </w:r>
      <w:r>
        <w:rPr>
          <w:rFonts w:ascii="Times New Roman" w:eastAsia="Times New Roman" w:hAnsi="Times New Roman" w:cs="Times New Roman"/>
          <w:color w:val="222222"/>
          <w:sz w:val="24"/>
          <w:szCs w:val="24"/>
          <w:highlight w:val="white"/>
        </w:rPr>
        <w:t xml:space="preserve">= .610, </w:t>
      </w:r>
      <w:r>
        <w:rPr>
          <w:rFonts w:ascii="Times New Roman" w:eastAsia="Times New Roman" w:hAnsi="Times New Roman" w:cs="Times New Roman"/>
          <w:i/>
          <w:color w:val="222222"/>
          <w:sz w:val="24"/>
          <w:szCs w:val="24"/>
          <w:highlight w:val="white"/>
        </w:rPr>
        <w:t>η</w:t>
      </w:r>
      <w:r>
        <w:rPr>
          <w:rFonts w:ascii="Times New Roman" w:eastAsia="Times New Roman" w:hAnsi="Times New Roman" w:cs="Times New Roman"/>
          <w:i/>
          <w:color w:val="222222"/>
          <w:sz w:val="24"/>
          <w:szCs w:val="24"/>
          <w:highlight w:val="white"/>
          <w:vertAlign w:val="superscript"/>
        </w:rPr>
        <w:t>2</w:t>
      </w:r>
      <w:r>
        <w:rPr>
          <w:rFonts w:ascii="Times New Roman" w:eastAsia="Times New Roman" w:hAnsi="Times New Roman" w:cs="Times New Roman"/>
          <w:color w:val="222222"/>
          <w:sz w:val="24"/>
          <w:szCs w:val="24"/>
          <w:highlight w:val="white"/>
          <w:vertAlign w:val="superscript"/>
        </w:rPr>
        <w:t xml:space="preserve"> </w:t>
      </w:r>
      <w:r>
        <w:rPr>
          <w:rFonts w:ascii="Times New Roman" w:eastAsia="Times New Roman" w:hAnsi="Times New Roman" w:cs="Times New Roman"/>
          <w:color w:val="222222"/>
          <w:sz w:val="24"/>
          <w:szCs w:val="24"/>
          <w:highlight w:val="white"/>
        </w:rPr>
        <w:t xml:space="preserve">= .009, nor of Distractor Set Size (0 or 2), </w:t>
      </w:r>
      <w:r>
        <w:rPr>
          <w:rFonts w:ascii="Times New Roman" w:eastAsia="Times New Roman" w:hAnsi="Times New Roman" w:cs="Times New Roman"/>
          <w:i/>
          <w:color w:val="222222"/>
          <w:sz w:val="24"/>
          <w:szCs w:val="24"/>
          <w:highlight w:val="white"/>
        </w:rPr>
        <w:t>F</w:t>
      </w:r>
      <w:r>
        <w:rPr>
          <w:rFonts w:ascii="Times New Roman" w:eastAsia="Times New Roman" w:hAnsi="Times New Roman" w:cs="Times New Roman"/>
          <w:color w:val="222222"/>
          <w:sz w:val="24"/>
          <w:szCs w:val="24"/>
          <w:highlight w:val="white"/>
        </w:rPr>
        <w:t xml:space="preserve">(1, 20) = .08, </w:t>
      </w:r>
      <w:r>
        <w:rPr>
          <w:rFonts w:ascii="Times New Roman" w:eastAsia="Times New Roman" w:hAnsi="Times New Roman" w:cs="Times New Roman"/>
          <w:i/>
          <w:color w:val="222222"/>
          <w:sz w:val="24"/>
          <w:szCs w:val="24"/>
          <w:highlight w:val="white"/>
        </w:rPr>
        <w:t>p</w:t>
      </w:r>
      <w:r>
        <w:rPr>
          <w:rFonts w:ascii="Times New Roman" w:eastAsia="Times New Roman" w:hAnsi="Times New Roman" w:cs="Times New Roman"/>
          <w:color w:val="222222"/>
          <w:sz w:val="24"/>
          <w:szCs w:val="24"/>
          <w:highlight w:val="white"/>
        </w:rPr>
        <w:t xml:space="preserve"> = .771, </w:t>
      </w:r>
      <w:r>
        <w:rPr>
          <w:rFonts w:ascii="Times New Roman" w:eastAsia="Times New Roman" w:hAnsi="Times New Roman" w:cs="Times New Roman"/>
          <w:i/>
          <w:color w:val="222222"/>
          <w:sz w:val="24"/>
          <w:szCs w:val="24"/>
          <w:highlight w:val="white"/>
        </w:rPr>
        <w:t>η</w:t>
      </w:r>
      <w:r>
        <w:rPr>
          <w:rFonts w:ascii="Times New Roman" w:eastAsia="Times New Roman" w:hAnsi="Times New Roman" w:cs="Times New Roman"/>
          <w:i/>
          <w:color w:val="222222"/>
          <w:sz w:val="24"/>
          <w:szCs w:val="24"/>
          <w:highlight w:val="white"/>
          <w:vertAlign w:val="superscript"/>
        </w:rPr>
        <w:t xml:space="preserve">2 </w:t>
      </w:r>
      <w:r>
        <w:rPr>
          <w:rFonts w:ascii="Times New Roman" w:eastAsia="Times New Roman" w:hAnsi="Times New Roman" w:cs="Times New Roman"/>
          <w:color w:val="222222"/>
          <w:sz w:val="24"/>
          <w:szCs w:val="24"/>
          <w:highlight w:val="white"/>
        </w:rPr>
        <w:t xml:space="preserve">= .001, and the interaction of these factors also failed to reach significance, </w:t>
      </w:r>
      <w:r>
        <w:rPr>
          <w:rFonts w:ascii="Times New Roman" w:eastAsia="Times New Roman" w:hAnsi="Times New Roman" w:cs="Times New Roman"/>
          <w:i/>
          <w:color w:val="222222"/>
          <w:sz w:val="24"/>
          <w:szCs w:val="24"/>
          <w:highlight w:val="white"/>
        </w:rPr>
        <w:t>F</w:t>
      </w:r>
      <w:r>
        <w:rPr>
          <w:rFonts w:ascii="Times New Roman" w:eastAsia="Times New Roman" w:hAnsi="Times New Roman" w:cs="Times New Roman"/>
          <w:color w:val="222222"/>
          <w:sz w:val="24"/>
          <w:szCs w:val="24"/>
          <w:highlight w:val="white"/>
        </w:rPr>
        <w:t xml:space="preserve">(1, 20) = .59, </w:t>
      </w:r>
      <w:r>
        <w:rPr>
          <w:rFonts w:ascii="Times New Roman" w:eastAsia="Times New Roman" w:hAnsi="Times New Roman" w:cs="Times New Roman"/>
          <w:i/>
          <w:color w:val="222222"/>
          <w:sz w:val="24"/>
          <w:szCs w:val="24"/>
          <w:highlight w:val="white"/>
        </w:rPr>
        <w:t>p</w:t>
      </w:r>
      <w:r>
        <w:rPr>
          <w:rFonts w:ascii="Times New Roman" w:eastAsia="Times New Roman" w:hAnsi="Times New Roman" w:cs="Times New Roman"/>
          <w:color w:val="222222"/>
          <w:sz w:val="24"/>
          <w:szCs w:val="24"/>
          <w:highlight w:val="white"/>
        </w:rPr>
        <w:t xml:space="preserve"> = .449, </w:t>
      </w:r>
      <w:r>
        <w:rPr>
          <w:rFonts w:ascii="Times New Roman" w:eastAsia="Times New Roman" w:hAnsi="Times New Roman" w:cs="Times New Roman"/>
          <w:i/>
          <w:color w:val="222222"/>
          <w:sz w:val="24"/>
          <w:szCs w:val="24"/>
          <w:highlight w:val="white"/>
        </w:rPr>
        <w:t>η</w:t>
      </w:r>
      <w:r>
        <w:rPr>
          <w:rFonts w:ascii="Times New Roman" w:eastAsia="Times New Roman" w:hAnsi="Times New Roman" w:cs="Times New Roman"/>
          <w:i/>
          <w:color w:val="222222"/>
          <w:sz w:val="24"/>
          <w:szCs w:val="24"/>
          <w:highlight w:val="white"/>
          <w:vertAlign w:val="superscript"/>
        </w:rPr>
        <w:t xml:space="preserve">2 </w:t>
      </w:r>
      <w:r>
        <w:rPr>
          <w:rFonts w:ascii="Times New Roman" w:eastAsia="Times New Roman" w:hAnsi="Times New Roman" w:cs="Times New Roman"/>
          <w:color w:val="222222"/>
          <w:sz w:val="24"/>
          <w:szCs w:val="24"/>
          <w:highlight w:val="white"/>
        </w:rPr>
        <w:t>= .008</w:t>
      </w:r>
      <w:r w:rsidR="004B1252">
        <w:rPr>
          <w:rFonts w:ascii="Times New Roman" w:eastAsia="Times New Roman" w:hAnsi="Times New Roman" w:cs="Times New Roman"/>
          <w:color w:val="222222"/>
          <w:sz w:val="24"/>
          <w:szCs w:val="24"/>
          <w:highlight w:val="white"/>
        </w:rPr>
        <w:t xml:space="preserve"> (Figure 1b</w:t>
      </w:r>
      <w:r w:rsidR="003535DD">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highlight w:val="white"/>
        </w:rPr>
        <w:t>.</w:t>
      </w:r>
    </w:p>
    <w:p w:rsidR="0083029C" w:rsidRDefault="0083029C" w:rsidP="0083029C">
      <w:pPr>
        <w:spacing w:line="480" w:lineRule="auto"/>
        <w:jc w:val="center"/>
      </w:pPr>
      <w:r>
        <w:rPr>
          <w:noProof/>
        </w:rPr>
        <w:drawing>
          <wp:inline distT="0" distB="0" distL="0" distR="0" wp14:anchorId="2A560D7D" wp14:editId="42504BDA">
            <wp:extent cx="2810872" cy="2495550"/>
            <wp:effectExtent l="0" t="0" r="8890" b="0"/>
            <wp:docPr id="35" name="Picture 35" descr="C:\Users\p273573\Desktop\Figures\Figur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273573\Desktop\Figures\Figure7.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0872" cy="2495550"/>
                    </a:xfrm>
                    <a:prstGeom prst="rect">
                      <a:avLst/>
                    </a:prstGeom>
                    <a:noFill/>
                    <a:ln>
                      <a:noFill/>
                    </a:ln>
                  </pic:spPr>
                </pic:pic>
              </a:graphicData>
            </a:graphic>
          </wp:inline>
        </w:drawing>
      </w:r>
    </w:p>
    <w:p w:rsidR="0083029C" w:rsidRPr="00A76F63" w:rsidRDefault="0083029C" w:rsidP="0083029C">
      <w:pPr>
        <w:spacing w:line="240" w:lineRule="auto"/>
        <w:jc w:val="both"/>
      </w:pPr>
      <w:r>
        <w:rPr>
          <w:rFonts w:ascii="Calibri" w:eastAsia="Calibri" w:hAnsi="Calibri" w:cs="Calibri"/>
          <w:b/>
          <w:sz w:val="20"/>
          <w:szCs w:val="20"/>
        </w:rPr>
        <w:t xml:space="preserve">Figure </w:t>
      </w:r>
      <w:r w:rsidR="003535DD">
        <w:rPr>
          <w:rFonts w:ascii="Calibri" w:eastAsia="Calibri" w:hAnsi="Calibri" w:cs="Calibri"/>
          <w:b/>
          <w:sz w:val="20"/>
          <w:szCs w:val="20"/>
        </w:rPr>
        <w:t>2</w:t>
      </w:r>
      <w:r>
        <w:rPr>
          <w:rFonts w:ascii="Calibri" w:eastAsia="Calibri" w:hAnsi="Calibri" w:cs="Calibri"/>
          <w:b/>
          <w:sz w:val="20"/>
          <w:szCs w:val="20"/>
        </w:rPr>
        <w:t xml:space="preserve">. </w:t>
      </w:r>
      <w:r w:rsidRPr="00A76F63">
        <w:rPr>
          <w:rFonts w:ascii="Calibri" w:eastAsia="Calibri" w:hAnsi="Calibri" w:cs="Calibri"/>
          <w:sz w:val="20"/>
          <w:szCs w:val="20"/>
        </w:rPr>
        <w:t xml:space="preserve">Change detection performance for the condition with </w:t>
      </w:r>
      <w:r>
        <w:rPr>
          <w:rFonts w:ascii="Calibri" w:eastAsia="Calibri" w:hAnsi="Calibri" w:cs="Calibri"/>
          <w:sz w:val="20"/>
          <w:szCs w:val="20"/>
        </w:rPr>
        <w:t xml:space="preserve">2, 4, 6, or 8 targets shown without distractors </w:t>
      </w:r>
      <w:r w:rsidRPr="00A76F63">
        <w:rPr>
          <w:rFonts w:ascii="Calibri" w:eastAsia="Calibri" w:hAnsi="Calibri" w:cs="Calibri"/>
          <w:sz w:val="20"/>
          <w:szCs w:val="20"/>
        </w:rPr>
        <w:t xml:space="preserve">in </w:t>
      </w:r>
      <w:r>
        <w:rPr>
          <w:rFonts w:ascii="Calibri" w:eastAsia="Calibri" w:hAnsi="Calibri" w:cs="Calibri"/>
          <w:sz w:val="20"/>
          <w:szCs w:val="20"/>
        </w:rPr>
        <w:t>Experiment</w:t>
      </w:r>
      <w:r w:rsidRPr="00A76F63">
        <w:rPr>
          <w:rFonts w:ascii="Calibri" w:eastAsia="Calibri" w:hAnsi="Calibri" w:cs="Calibri"/>
          <w:sz w:val="20"/>
          <w:szCs w:val="20"/>
        </w:rPr>
        <w:t xml:space="preserve"> 1. </w:t>
      </w:r>
      <w:r>
        <w:rPr>
          <w:rFonts w:ascii="Calibri" w:eastAsia="Calibri" w:hAnsi="Calibri" w:cs="Calibri"/>
          <w:sz w:val="20"/>
          <w:szCs w:val="20"/>
        </w:rPr>
        <w:t xml:space="preserve">Error bars represent within-subjects standard errors of the means </w:t>
      </w:r>
      <w:r>
        <w:rPr>
          <w:rFonts w:ascii="Calibri" w:eastAsia="Calibri" w:hAnsi="Calibri" w:cs="Calibri"/>
          <w:sz w:val="20"/>
          <w:szCs w:val="20"/>
        </w:rPr>
        <w:fldChar w:fldCharType="begin" w:fldLock="1"/>
      </w:r>
      <w:r>
        <w:rPr>
          <w:rFonts w:ascii="Calibri" w:eastAsia="Calibri" w:hAnsi="Calibri" w:cs="Calibri"/>
          <w:sz w:val="20"/>
          <w:szCs w:val="20"/>
        </w:rPr>
        <w:instrText>ADDIN CSL_CITATION { "citationItems" : [ { "id" : "ITEM-1", "itemData" : { "DOI" : "10.3758/s13414-012-0291-2", "ISSN" : "1943-3921", "PMID" : "22477057", "abstract" : "Presenting confidence intervals around means is a common method of expressing uncertainty in data. Loftus and Masson (1994) describe confidence intervals for means in within\u2010subjects designs. These confidence intervals are based on the ANOVA mean squared error. Cousineau (2005) presents an alternative to the Loftus and Masson method, but his method produces confidence intervals that are smaller than those of Loftus and Masson. I show why this is the case and offer a simple correction that makes the expected size of Cousineau confidence intervals the same as that of Loftus and Masson confidence intervals.", "author" : [ { "dropping-particle" : "", "family" : "Morey", "given" : "Richard D.", "non-dropping-particle" : "", "parse-names" : false, "suffix" : "" } ], "container-title" : "Tutorials in Quantitative Methods for Psychology", "id" : "ITEM-1", "issue" : "2", "issued" : { "date-parts" : [ [ "2008" ] ] }, "page" : "61-64", "title" : "Confidence Intervals from Normalized Data: A correction to Cousineau ( 2005 )", "type" : "article-journal", "volume" : "4" }, "uris" : [ "http://www.mendeley.com/documents/?uuid=7fbdf9db-f317-451d-b03e-3d1dda2e999a" ] } ], "mendeley" : { "formattedCitation" : "(Morey, 2008)", "plainTextFormattedCitation" : "(Morey, 2008)", "previouslyFormattedCitation" : "(Morey, 2008)" }, "properties" : { "noteIndex" : 0 }, "schema" : "https://github.com/citation-style-language/schema/raw/master/csl-citation.json" }</w:instrText>
      </w:r>
      <w:r>
        <w:rPr>
          <w:rFonts w:ascii="Calibri" w:eastAsia="Calibri" w:hAnsi="Calibri" w:cs="Calibri"/>
          <w:sz w:val="20"/>
          <w:szCs w:val="20"/>
        </w:rPr>
        <w:fldChar w:fldCharType="separate"/>
      </w:r>
      <w:r w:rsidRPr="0047159C">
        <w:rPr>
          <w:rFonts w:ascii="Calibri" w:eastAsia="Calibri" w:hAnsi="Calibri" w:cs="Calibri"/>
          <w:noProof/>
          <w:sz w:val="20"/>
          <w:szCs w:val="20"/>
        </w:rPr>
        <w:t>(Morey, 2008)</w:t>
      </w:r>
      <w:r>
        <w:rPr>
          <w:rFonts w:ascii="Calibri" w:eastAsia="Calibri" w:hAnsi="Calibri" w:cs="Calibri"/>
          <w:sz w:val="20"/>
          <w:szCs w:val="20"/>
        </w:rPr>
        <w:fldChar w:fldCharType="end"/>
      </w:r>
      <w:r>
        <w:rPr>
          <w:rFonts w:ascii="Calibri" w:eastAsia="Calibri" w:hAnsi="Calibri" w:cs="Calibri"/>
          <w:sz w:val="20"/>
          <w:szCs w:val="20"/>
        </w:rPr>
        <w:t>.</w:t>
      </w:r>
      <w:r>
        <w:rPr>
          <w:rFonts w:ascii="Times New Roman" w:eastAsia="Times New Roman" w:hAnsi="Times New Roman" w:cs="Times New Roman"/>
          <w:sz w:val="24"/>
          <w:szCs w:val="24"/>
        </w:rPr>
        <w:t xml:space="preserve"> </w:t>
      </w:r>
    </w:p>
    <w:p w:rsidR="0083029C" w:rsidRDefault="003535DD" w:rsidP="0083029C">
      <w:pPr>
        <w:spacing w:line="480" w:lineRule="auto"/>
        <w:ind w:firstLine="720"/>
      </w:pPr>
      <w:r>
        <w:rPr>
          <w:rFonts w:ascii="Times New Roman" w:eastAsia="Times New Roman" w:hAnsi="Times New Roman" w:cs="Times New Roman"/>
          <w:i/>
          <w:color w:val="222222"/>
          <w:sz w:val="24"/>
          <w:szCs w:val="24"/>
          <w:highlight w:val="white"/>
        </w:rPr>
        <w:t>C</w:t>
      </w:r>
      <w:r w:rsidR="0083029C">
        <w:rPr>
          <w:rFonts w:ascii="Times New Roman" w:eastAsia="Times New Roman" w:hAnsi="Times New Roman" w:cs="Times New Roman"/>
          <w:i/>
          <w:color w:val="222222"/>
          <w:sz w:val="24"/>
          <w:szCs w:val="24"/>
          <w:highlight w:val="white"/>
        </w:rPr>
        <w:t>hange Detection Task: Results for Conditions without Distractors.</w:t>
      </w:r>
      <w:r w:rsidR="0083029C">
        <w:rPr>
          <w:rFonts w:ascii="Times New Roman" w:eastAsia="Times New Roman" w:hAnsi="Times New Roman" w:cs="Times New Roman"/>
          <w:color w:val="222222"/>
          <w:sz w:val="24"/>
          <w:szCs w:val="24"/>
          <w:highlight w:val="white"/>
        </w:rPr>
        <w:t xml:space="preserve"> Lastly, we also examined if the change detection task showed any difference in performance between LMMs and HMMs for the conditions without distractors. A repeated measures ANOVA with Group (HMM vs. LMM) and Memory Set Size (2, 4, 6, or 8 items) as factors showed no significant effect of Group, </w:t>
      </w:r>
      <w:r w:rsidR="0083029C">
        <w:rPr>
          <w:rFonts w:ascii="Times New Roman" w:eastAsia="Times New Roman" w:hAnsi="Times New Roman" w:cs="Times New Roman"/>
          <w:i/>
          <w:color w:val="222222"/>
          <w:sz w:val="24"/>
          <w:szCs w:val="24"/>
          <w:highlight w:val="white"/>
        </w:rPr>
        <w:t>F</w:t>
      </w:r>
      <w:r w:rsidR="0083029C">
        <w:rPr>
          <w:rFonts w:ascii="Times New Roman" w:eastAsia="Times New Roman" w:hAnsi="Times New Roman" w:cs="Times New Roman"/>
          <w:color w:val="222222"/>
          <w:sz w:val="24"/>
          <w:szCs w:val="24"/>
          <w:highlight w:val="white"/>
        </w:rPr>
        <w:t xml:space="preserve">(1, 20) = 0.35, </w:t>
      </w:r>
      <w:r w:rsidR="0083029C">
        <w:rPr>
          <w:rFonts w:ascii="Times New Roman" w:eastAsia="Times New Roman" w:hAnsi="Times New Roman" w:cs="Times New Roman"/>
          <w:i/>
          <w:color w:val="222222"/>
          <w:sz w:val="24"/>
          <w:szCs w:val="24"/>
          <w:highlight w:val="white"/>
        </w:rPr>
        <w:t xml:space="preserve">p </w:t>
      </w:r>
      <w:r w:rsidR="0083029C">
        <w:rPr>
          <w:rFonts w:ascii="Times New Roman" w:eastAsia="Times New Roman" w:hAnsi="Times New Roman" w:cs="Times New Roman"/>
          <w:color w:val="222222"/>
          <w:sz w:val="24"/>
          <w:szCs w:val="24"/>
          <w:highlight w:val="white"/>
        </w:rPr>
        <w:t xml:space="preserve">= .561, </w:t>
      </w:r>
      <w:r w:rsidR="0083029C">
        <w:rPr>
          <w:rFonts w:ascii="Times New Roman" w:eastAsia="Times New Roman" w:hAnsi="Times New Roman" w:cs="Times New Roman"/>
          <w:i/>
          <w:color w:val="222222"/>
          <w:sz w:val="24"/>
          <w:szCs w:val="24"/>
          <w:highlight w:val="white"/>
        </w:rPr>
        <w:t>η</w:t>
      </w:r>
      <w:r w:rsidR="0083029C">
        <w:rPr>
          <w:rFonts w:ascii="Times New Roman" w:eastAsia="Times New Roman" w:hAnsi="Times New Roman" w:cs="Times New Roman"/>
          <w:i/>
          <w:color w:val="222222"/>
          <w:sz w:val="24"/>
          <w:szCs w:val="24"/>
          <w:highlight w:val="white"/>
          <w:vertAlign w:val="superscript"/>
        </w:rPr>
        <w:t>2</w:t>
      </w:r>
      <w:r w:rsidR="0083029C">
        <w:rPr>
          <w:rFonts w:ascii="Times New Roman" w:eastAsia="Times New Roman" w:hAnsi="Times New Roman" w:cs="Times New Roman"/>
          <w:color w:val="222222"/>
          <w:sz w:val="24"/>
          <w:szCs w:val="24"/>
          <w:highlight w:val="white"/>
          <w:vertAlign w:val="superscript"/>
        </w:rPr>
        <w:t xml:space="preserve"> </w:t>
      </w:r>
      <w:r w:rsidR="0083029C">
        <w:rPr>
          <w:rFonts w:ascii="Times New Roman" w:eastAsia="Times New Roman" w:hAnsi="Times New Roman" w:cs="Times New Roman"/>
          <w:color w:val="222222"/>
          <w:sz w:val="24"/>
          <w:szCs w:val="24"/>
          <w:highlight w:val="white"/>
        </w:rPr>
        <w:t xml:space="preserve">= .01 but it did show a significant effect of Memory Set Size, </w:t>
      </w:r>
      <w:r w:rsidR="0083029C">
        <w:rPr>
          <w:rFonts w:ascii="Times New Roman" w:eastAsia="Times New Roman" w:hAnsi="Times New Roman" w:cs="Times New Roman"/>
          <w:i/>
          <w:color w:val="222222"/>
          <w:sz w:val="24"/>
          <w:szCs w:val="24"/>
          <w:highlight w:val="white"/>
        </w:rPr>
        <w:t>F</w:t>
      </w:r>
      <w:r w:rsidR="0083029C">
        <w:rPr>
          <w:rFonts w:ascii="Times New Roman" w:eastAsia="Times New Roman" w:hAnsi="Times New Roman" w:cs="Times New Roman"/>
          <w:color w:val="222222"/>
          <w:sz w:val="24"/>
          <w:szCs w:val="24"/>
          <w:highlight w:val="white"/>
        </w:rPr>
        <w:t xml:space="preserve">(3, 60) = 7.59, </w:t>
      </w:r>
      <w:r w:rsidR="0083029C">
        <w:rPr>
          <w:rFonts w:ascii="Times New Roman" w:eastAsia="Times New Roman" w:hAnsi="Times New Roman" w:cs="Times New Roman"/>
          <w:i/>
          <w:color w:val="222222"/>
          <w:sz w:val="24"/>
          <w:szCs w:val="24"/>
          <w:highlight w:val="white"/>
        </w:rPr>
        <w:t>p</w:t>
      </w:r>
      <w:r w:rsidR="0083029C">
        <w:rPr>
          <w:rFonts w:ascii="Times New Roman" w:eastAsia="Times New Roman" w:hAnsi="Times New Roman" w:cs="Times New Roman"/>
          <w:color w:val="222222"/>
          <w:sz w:val="24"/>
          <w:szCs w:val="24"/>
          <w:highlight w:val="white"/>
        </w:rPr>
        <w:t xml:space="preserve"> &lt; .001, </w:t>
      </w:r>
      <w:r w:rsidR="0083029C">
        <w:rPr>
          <w:rFonts w:ascii="Times New Roman" w:eastAsia="Times New Roman" w:hAnsi="Times New Roman" w:cs="Times New Roman"/>
          <w:i/>
          <w:color w:val="222222"/>
          <w:sz w:val="24"/>
          <w:szCs w:val="24"/>
          <w:highlight w:val="white"/>
        </w:rPr>
        <w:t>η</w:t>
      </w:r>
      <w:r w:rsidR="0083029C">
        <w:rPr>
          <w:rFonts w:ascii="Times New Roman" w:eastAsia="Times New Roman" w:hAnsi="Times New Roman" w:cs="Times New Roman"/>
          <w:i/>
          <w:color w:val="222222"/>
          <w:sz w:val="24"/>
          <w:szCs w:val="24"/>
          <w:highlight w:val="white"/>
          <w:vertAlign w:val="superscript"/>
        </w:rPr>
        <w:t xml:space="preserve">2 </w:t>
      </w:r>
      <w:r w:rsidR="0083029C">
        <w:rPr>
          <w:rFonts w:ascii="Times New Roman" w:eastAsia="Times New Roman" w:hAnsi="Times New Roman" w:cs="Times New Roman"/>
          <w:color w:val="222222"/>
          <w:sz w:val="24"/>
          <w:szCs w:val="24"/>
          <w:highlight w:val="white"/>
        </w:rPr>
        <w:t xml:space="preserve">= .18. In addition, the interaction between group and memory set size was significant, </w:t>
      </w:r>
      <w:r w:rsidR="0083029C">
        <w:rPr>
          <w:rFonts w:ascii="Times New Roman" w:eastAsia="Times New Roman" w:hAnsi="Times New Roman" w:cs="Times New Roman"/>
          <w:i/>
          <w:color w:val="222222"/>
          <w:sz w:val="24"/>
          <w:szCs w:val="24"/>
          <w:highlight w:val="white"/>
        </w:rPr>
        <w:t>F</w:t>
      </w:r>
      <w:r w:rsidR="0083029C">
        <w:rPr>
          <w:rFonts w:ascii="Times New Roman" w:eastAsia="Times New Roman" w:hAnsi="Times New Roman" w:cs="Times New Roman"/>
          <w:color w:val="222222"/>
          <w:sz w:val="24"/>
          <w:szCs w:val="24"/>
          <w:highlight w:val="white"/>
        </w:rPr>
        <w:t xml:space="preserve">(3, 60) = 6.04, </w:t>
      </w:r>
      <w:r w:rsidR="0083029C">
        <w:rPr>
          <w:rFonts w:ascii="Times New Roman" w:eastAsia="Times New Roman" w:hAnsi="Times New Roman" w:cs="Times New Roman"/>
          <w:i/>
          <w:color w:val="222222"/>
          <w:sz w:val="24"/>
          <w:szCs w:val="24"/>
          <w:highlight w:val="white"/>
        </w:rPr>
        <w:t>p</w:t>
      </w:r>
      <w:r w:rsidR="0083029C">
        <w:rPr>
          <w:rFonts w:ascii="Times New Roman" w:eastAsia="Times New Roman" w:hAnsi="Times New Roman" w:cs="Times New Roman"/>
          <w:color w:val="222222"/>
          <w:sz w:val="24"/>
          <w:szCs w:val="24"/>
          <w:highlight w:val="white"/>
        </w:rPr>
        <w:t xml:space="preserve"> = .001, </w:t>
      </w:r>
      <w:r w:rsidR="0083029C">
        <w:rPr>
          <w:rFonts w:ascii="Times New Roman" w:eastAsia="Times New Roman" w:hAnsi="Times New Roman" w:cs="Times New Roman"/>
          <w:i/>
          <w:color w:val="222222"/>
          <w:sz w:val="24"/>
          <w:szCs w:val="24"/>
          <w:highlight w:val="white"/>
        </w:rPr>
        <w:t>η</w:t>
      </w:r>
      <w:r w:rsidR="0083029C">
        <w:rPr>
          <w:rFonts w:ascii="Times New Roman" w:eastAsia="Times New Roman" w:hAnsi="Times New Roman" w:cs="Times New Roman"/>
          <w:i/>
          <w:color w:val="222222"/>
          <w:sz w:val="24"/>
          <w:szCs w:val="24"/>
          <w:highlight w:val="white"/>
          <w:vertAlign w:val="superscript"/>
        </w:rPr>
        <w:t xml:space="preserve">2 </w:t>
      </w:r>
      <w:r w:rsidR="0083029C">
        <w:rPr>
          <w:rFonts w:ascii="Times New Roman" w:eastAsia="Times New Roman" w:hAnsi="Times New Roman" w:cs="Times New Roman"/>
          <w:color w:val="222222"/>
          <w:sz w:val="24"/>
          <w:szCs w:val="24"/>
          <w:highlight w:val="white"/>
        </w:rPr>
        <w:t xml:space="preserve">= .15. As can be seen in Figure </w:t>
      </w:r>
      <w:r w:rsidR="004B1252">
        <w:rPr>
          <w:rFonts w:ascii="Times New Roman" w:eastAsia="Times New Roman" w:hAnsi="Times New Roman" w:cs="Times New Roman"/>
          <w:color w:val="222222"/>
          <w:sz w:val="24"/>
          <w:szCs w:val="24"/>
          <w:highlight w:val="white"/>
        </w:rPr>
        <w:t>2</w:t>
      </w:r>
      <w:r w:rsidR="0083029C">
        <w:rPr>
          <w:rFonts w:ascii="Times New Roman" w:eastAsia="Times New Roman" w:hAnsi="Times New Roman" w:cs="Times New Roman"/>
          <w:color w:val="222222"/>
          <w:sz w:val="24"/>
          <w:szCs w:val="24"/>
          <w:highlight w:val="white"/>
        </w:rPr>
        <w:t xml:space="preserve">, this interaction was driven by an unexpected drop in performance for the LMMs as set size increased from 6 to 8 items. Further scrutiny of the data obtained in the set-size 8 condition did not yield insight into the reasons for this unexpected drop in performance. </w:t>
      </w:r>
    </w:p>
    <w:p w:rsidR="0083029C" w:rsidRDefault="0084075C" w:rsidP="0083029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Pr="00213553">
        <w:rPr>
          <w:rFonts w:ascii="Times New Roman" w:eastAsia="Times New Roman" w:hAnsi="Times New Roman" w:cs="Times New Roman"/>
          <w:i/>
          <w:sz w:val="24"/>
          <w:szCs w:val="24"/>
        </w:rPr>
        <w:t>AX-CPT with Distractors: Results.</w:t>
      </w:r>
      <w:r w:rsidRPr="00213553">
        <w:rPr>
          <w:rFonts w:ascii="Times New Roman" w:eastAsia="Times New Roman" w:hAnsi="Times New Roman" w:cs="Times New Roman"/>
          <w:sz w:val="24"/>
          <w:szCs w:val="24"/>
        </w:rPr>
        <w:t xml:space="preserve"> </w:t>
      </w:r>
      <w:r w:rsidR="00C158BF">
        <w:rPr>
          <w:rFonts w:ascii="Times New Roman" w:eastAsia="Times New Roman" w:hAnsi="Times New Roman" w:cs="Times New Roman"/>
          <w:sz w:val="24"/>
          <w:szCs w:val="24"/>
        </w:rPr>
        <w:t>There were</w:t>
      </w:r>
      <w:r w:rsidR="00C158BF" w:rsidRPr="00C158BF">
        <w:rPr>
          <w:rFonts w:ascii="Times New Roman" w:eastAsia="Times New Roman" w:hAnsi="Times New Roman" w:cs="Times New Roman"/>
          <w:sz w:val="24"/>
          <w:szCs w:val="24"/>
        </w:rPr>
        <w:t xml:space="preserve"> no significant differences in accuracy between LMMs and HMMs in the AX, BX, AY, and BY trials, all </w:t>
      </w:r>
      <w:r w:rsidR="00C158BF" w:rsidRPr="00C158BF">
        <w:rPr>
          <w:rFonts w:ascii="Times New Roman" w:eastAsia="Times New Roman" w:hAnsi="Times New Roman" w:cs="Times New Roman"/>
          <w:i/>
          <w:sz w:val="24"/>
          <w:szCs w:val="24"/>
        </w:rPr>
        <w:t>p</w:t>
      </w:r>
      <w:r w:rsidR="00C158BF" w:rsidRPr="00C158BF">
        <w:rPr>
          <w:rFonts w:ascii="Times New Roman" w:eastAsia="Times New Roman" w:hAnsi="Times New Roman" w:cs="Times New Roman"/>
          <w:sz w:val="24"/>
          <w:szCs w:val="24"/>
        </w:rPr>
        <w:t>’s &gt; .17.</w:t>
      </w:r>
      <w:r w:rsidR="00C158BF">
        <w:rPr>
          <w:rFonts w:ascii="Times New Roman" w:eastAsia="Times New Roman" w:hAnsi="Times New Roman" w:cs="Times New Roman"/>
          <w:sz w:val="24"/>
          <w:szCs w:val="24"/>
        </w:rPr>
        <w:t xml:space="preserve"> </w:t>
      </w:r>
      <w:r w:rsidR="00415DC4">
        <w:rPr>
          <w:rFonts w:ascii="Times New Roman" w:eastAsia="Times New Roman" w:hAnsi="Times New Roman" w:cs="Times New Roman"/>
          <w:sz w:val="24"/>
          <w:szCs w:val="24"/>
        </w:rPr>
        <w:t xml:space="preserve">Similarly, the </w:t>
      </w:r>
      <w:r w:rsidR="00415DC4" w:rsidRPr="00213553">
        <w:rPr>
          <w:rFonts w:ascii="Times New Roman" w:eastAsia="Times New Roman" w:hAnsi="Times New Roman" w:cs="Times New Roman"/>
          <w:sz w:val="24"/>
          <w:szCs w:val="24"/>
        </w:rPr>
        <w:t>analys</w:t>
      </w:r>
      <w:r w:rsidR="00415DC4">
        <w:rPr>
          <w:rFonts w:ascii="Times New Roman" w:eastAsia="Times New Roman" w:hAnsi="Times New Roman" w:cs="Times New Roman"/>
          <w:sz w:val="24"/>
          <w:szCs w:val="24"/>
        </w:rPr>
        <w:t>is</w:t>
      </w:r>
      <w:r w:rsidR="00415DC4" w:rsidRPr="00213553">
        <w:rPr>
          <w:rFonts w:ascii="Times New Roman" w:eastAsia="Times New Roman" w:hAnsi="Times New Roman" w:cs="Times New Roman"/>
          <w:sz w:val="24"/>
          <w:szCs w:val="24"/>
        </w:rPr>
        <w:t xml:space="preserve"> showed </w:t>
      </w:r>
      <w:r w:rsidR="00415DC4">
        <w:rPr>
          <w:rFonts w:ascii="Times New Roman" w:eastAsia="Times New Roman" w:hAnsi="Times New Roman" w:cs="Times New Roman"/>
          <w:sz w:val="24"/>
          <w:szCs w:val="24"/>
        </w:rPr>
        <w:t xml:space="preserve">no overall difference in response times between HMMs and LMMs, </w:t>
      </w:r>
      <w:r w:rsidR="00415DC4">
        <w:rPr>
          <w:rFonts w:ascii="Times New Roman" w:eastAsia="Times New Roman" w:hAnsi="Times New Roman" w:cs="Times New Roman"/>
          <w:i/>
          <w:sz w:val="24"/>
          <w:szCs w:val="24"/>
        </w:rPr>
        <w:t>t</w:t>
      </w:r>
      <w:r w:rsidR="00415DC4">
        <w:rPr>
          <w:rFonts w:ascii="Times New Roman" w:eastAsia="Times New Roman" w:hAnsi="Times New Roman" w:cs="Times New Roman"/>
          <w:sz w:val="24"/>
          <w:szCs w:val="24"/>
        </w:rPr>
        <w:t xml:space="preserve">(21) = 1.68, </w:t>
      </w:r>
      <w:r w:rsidR="00415DC4">
        <w:rPr>
          <w:rFonts w:ascii="Times New Roman" w:eastAsia="Times New Roman" w:hAnsi="Times New Roman" w:cs="Times New Roman"/>
          <w:i/>
          <w:sz w:val="24"/>
          <w:szCs w:val="24"/>
        </w:rPr>
        <w:t xml:space="preserve">p = </w:t>
      </w:r>
      <w:r w:rsidR="00415DC4">
        <w:rPr>
          <w:rFonts w:ascii="Times New Roman" w:eastAsia="Times New Roman" w:hAnsi="Times New Roman" w:cs="Times New Roman"/>
          <w:sz w:val="24"/>
          <w:szCs w:val="24"/>
        </w:rPr>
        <w:t xml:space="preserve">.054. </w:t>
      </w:r>
      <w:r w:rsidRPr="00213553">
        <w:rPr>
          <w:rFonts w:ascii="Times New Roman" w:eastAsia="Times New Roman" w:hAnsi="Times New Roman" w:cs="Times New Roman"/>
          <w:sz w:val="24"/>
          <w:szCs w:val="24"/>
        </w:rPr>
        <w:t xml:space="preserve">Further analyses examining response times for the remaining two types of trials – namely those in which the red letters comprised the pair A-Y or B-Y – showed that HMMs were significantly slower than LMMs to respond to BY trials, </w:t>
      </w:r>
      <w:r w:rsidRPr="00213553">
        <w:rPr>
          <w:rFonts w:ascii="Times New Roman" w:eastAsia="Times New Roman" w:hAnsi="Times New Roman" w:cs="Times New Roman"/>
          <w:i/>
          <w:sz w:val="24"/>
          <w:szCs w:val="24"/>
        </w:rPr>
        <w:t>t</w:t>
      </w:r>
      <w:r w:rsidRPr="00213553">
        <w:rPr>
          <w:rFonts w:ascii="Times New Roman" w:eastAsia="Times New Roman" w:hAnsi="Times New Roman" w:cs="Times New Roman"/>
          <w:sz w:val="24"/>
          <w:szCs w:val="24"/>
        </w:rPr>
        <w:t xml:space="preserve">(21) = 3.12, </w:t>
      </w:r>
      <w:r w:rsidRPr="00213553">
        <w:rPr>
          <w:rFonts w:ascii="Times New Roman" w:eastAsia="Times New Roman" w:hAnsi="Times New Roman" w:cs="Times New Roman"/>
          <w:i/>
          <w:sz w:val="24"/>
          <w:szCs w:val="24"/>
        </w:rPr>
        <w:t xml:space="preserve">p </w:t>
      </w:r>
      <w:r w:rsidRPr="00213553">
        <w:rPr>
          <w:rFonts w:ascii="Times New Roman" w:eastAsia="Times New Roman" w:hAnsi="Times New Roman" w:cs="Times New Roman"/>
          <w:sz w:val="24"/>
          <w:szCs w:val="24"/>
        </w:rPr>
        <w:t>= .00</w:t>
      </w:r>
      <w:r>
        <w:rPr>
          <w:rFonts w:ascii="Times New Roman" w:eastAsia="Times New Roman" w:hAnsi="Times New Roman" w:cs="Times New Roman"/>
          <w:sz w:val="24"/>
          <w:szCs w:val="24"/>
        </w:rPr>
        <w:t>4</w:t>
      </w:r>
      <w:r w:rsidRPr="00213553">
        <w:rPr>
          <w:rFonts w:ascii="Times New Roman" w:eastAsia="Times New Roman" w:hAnsi="Times New Roman" w:cs="Times New Roman"/>
          <w:sz w:val="24"/>
          <w:szCs w:val="24"/>
        </w:rPr>
        <w:t xml:space="preserve">, but not to AY trials, </w:t>
      </w:r>
      <w:r w:rsidRPr="00213553">
        <w:rPr>
          <w:rFonts w:ascii="Times New Roman" w:eastAsia="Times New Roman" w:hAnsi="Times New Roman" w:cs="Times New Roman"/>
          <w:i/>
          <w:sz w:val="24"/>
          <w:szCs w:val="24"/>
        </w:rPr>
        <w:t>t</w:t>
      </w:r>
      <w:r w:rsidRPr="00213553">
        <w:rPr>
          <w:rFonts w:ascii="Times New Roman" w:eastAsia="Times New Roman" w:hAnsi="Times New Roman" w:cs="Times New Roman"/>
          <w:sz w:val="24"/>
          <w:szCs w:val="24"/>
        </w:rPr>
        <w:t>(21) = .</w:t>
      </w:r>
      <w:r>
        <w:rPr>
          <w:rFonts w:ascii="Times New Roman" w:eastAsia="Times New Roman" w:hAnsi="Times New Roman" w:cs="Times New Roman"/>
          <w:sz w:val="24"/>
          <w:szCs w:val="24"/>
        </w:rPr>
        <w:t>57</w:t>
      </w:r>
      <w:r w:rsidRPr="00213553">
        <w:rPr>
          <w:rFonts w:ascii="Times New Roman" w:eastAsia="Times New Roman" w:hAnsi="Times New Roman" w:cs="Times New Roman"/>
          <w:sz w:val="24"/>
          <w:szCs w:val="24"/>
        </w:rPr>
        <w:t xml:space="preserve">, </w:t>
      </w:r>
      <w:r w:rsidRPr="00213553">
        <w:rPr>
          <w:rFonts w:ascii="Times New Roman" w:eastAsia="Times New Roman" w:hAnsi="Times New Roman" w:cs="Times New Roman"/>
          <w:i/>
          <w:sz w:val="24"/>
          <w:szCs w:val="24"/>
        </w:rPr>
        <w:t xml:space="preserve">p </w:t>
      </w:r>
      <w:r w:rsidRPr="00213553">
        <w:rPr>
          <w:rFonts w:ascii="Times New Roman" w:eastAsia="Times New Roman" w:hAnsi="Times New Roman" w:cs="Times New Roman"/>
          <w:sz w:val="24"/>
          <w:szCs w:val="24"/>
        </w:rPr>
        <w:t>= .</w:t>
      </w:r>
      <w:r>
        <w:rPr>
          <w:rFonts w:ascii="Times New Roman" w:eastAsia="Times New Roman" w:hAnsi="Times New Roman" w:cs="Times New Roman"/>
          <w:sz w:val="24"/>
          <w:szCs w:val="24"/>
        </w:rPr>
        <w:t>58</w:t>
      </w:r>
      <w:r w:rsidRPr="00213553">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(see Figure 8</w:t>
      </w:r>
      <w:r w:rsidRPr="00213553">
        <w:rPr>
          <w:rFonts w:ascii="Times New Roman" w:eastAsia="Times New Roman" w:hAnsi="Times New Roman" w:cs="Times New Roman"/>
          <w:sz w:val="24"/>
          <w:szCs w:val="24"/>
        </w:rPr>
        <w:t>).</w:t>
      </w:r>
    </w:p>
    <w:p w:rsidR="000D67A8" w:rsidRDefault="000D67A8" w:rsidP="000D67A8">
      <w:pPr>
        <w:spacing w:line="480" w:lineRule="auto"/>
        <w:ind w:firstLine="720"/>
        <w:rPr>
          <w:rFonts w:ascii="Times New Roman" w:eastAsia="Times New Roman" w:hAnsi="Times New Roman" w:cs="Times New Roman"/>
          <w:sz w:val="24"/>
          <w:szCs w:val="24"/>
        </w:rPr>
      </w:pPr>
      <w:r w:rsidRPr="003F6785">
        <w:rPr>
          <w:rFonts w:ascii="Times New Roman" w:eastAsia="Times New Roman" w:hAnsi="Times New Roman" w:cs="Times New Roman"/>
          <w:i/>
          <w:color w:val="000000" w:themeColor="text1"/>
          <w:sz w:val="24"/>
          <w:szCs w:val="24"/>
        </w:rPr>
        <w:t xml:space="preserve">N-Back task: Results. </w:t>
      </w:r>
      <w:r w:rsidRPr="003F6785">
        <w:rPr>
          <w:rFonts w:ascii="Times New Roman" w:eastAsia="Times New Roman" w:hAnsi="Times New Roman" w:cs="Times New Roman"/>
          <w:color w:val="000000" w:themeColor="text1"/>
          <w:sz w:val="24"/>
          <w:szCs w:val="24"/>
          <w:highlight w:val="white"/>
        </w:rPr>
        <w:t xml:space="preserve">Unlike the study by Ophir et al., our analysis of </w:t>
      </w:r>
      <w:r w:rsidRPr="003F6785">
        <w:rPr>
          <w:rFonts w:ascii="Times New Roman" w:eastAsia="Times New Roman" w:hAnsi="Times New Roman" w:cs="Times New Roman"/>
          <w:i/>
          <w:color w:val="000000" w:themeColor="text1"/>
          <w:sz w:val="24"/>
          <w:szCs w:val="24"/>
          <w:highlight w:val="white"/>
        </w:rPr>
        <w:t>d’</w:t>
      </w:r>
      <w:r w:rsidRPr="003F6785">
        <w:rPr>
          <w:rFonts w:ascii="Times New Roman" w:eastAsia="Times New Roman" w:hAnsi="Times New Roman" w:cs="Times New Roman"/>
          <w:color w:val="000000" w:themeColor="text1"/>
          <w:sz w:val="24"/>
          <w:szCs w:val="24"/>
          <w:highlight w:val="white"/>
        </w:rPr>
        <w:t xml:space="preserve"> as a function of Group (LMM vs. HMM) and WM Load (2-back vs. 3-back) did </w:t>
      </w:r>
      <w:r w:rsidRPr="003F6785">
        <w:rPr>
          <w:rFonts w:ascii="Times New Roman" w:eastAsia="Times New Roman" w:hAnsi="Times New Roman" w:cs="Times New Roman"/>
          <w:color w:val="000000" w:themeColor="text1"/>
          <w:sz w:val="24"/>
          <w:szCs w:val="24"/>
        </w:rPr>
        <w:t xml:space="preserve">show a significant main effect of WM Load, </w:t>
      </w:r>
      <w:r w:rsidRPr="003F6785">
        <w:rPr>
          <w:rFonts w:ascii="Times New Roman" w:eastAsia="Times New Roman" w:hAnsi="Times New Roman" w:cs="Times New Roman"/>
          <w:i/>
          <w:color w:val="000000" w:themeColor="text1"/>
          <w:sz w:val="24"/>
          <w:szCs w:val="24"/>
        </w:rPr>
        <w:t>F</w:t>
      </w:r>
      <w:r w:rsidRPr="003F6785">
        <w:rPr>
          <w:rFonts w:ascii="Times New Roman" w:eastAsia="Times New Roman" w:hAnsi="Times New Roman" w:cs="Times New Roman"/>
          <w:color w:val="000000" w:themeColor="text1"/>
          <w:sz w:val="24"/>
          <w:szCs w:val="24"/>
        </w:rPr>
        <w:t xml:space="preserve">(1, 21) = 30.95, </w:t>
      </w:r>
      <w:r w:rsidRPr="003F6785">
        <w:rPr>
          <w:rFonts w:ascii="Times New Roman" w:eastAsia="Times New Roman" w:hAnsi="Times New Roman" w:cs="Times New Roman"/>
          <w:i/>
          <w:color w:val="000000" w:themeColor="text1"/>
          <w:sz w:val="24"/>
          <w:szCs w:val="24"/>
        </w:rPr>
        <w:t xml:space="preserve">p </w:t>
      </w:r>
      <w:r w:rsidRPr="003F6785">
        <w:rPr>
          <w:rFonts w:ascii="Times New Roman" w:eastAsia="Times New Roman" w:hAnsi="Times New Roman" w:cs="Times New Roman"/>
          <w:color w:val="000000" w:themeColor="text1"/>
          <w:sz w:val="24"/>
          <w:szCs w:val="24"/>
        </w:rPr>
        <w:t>&lt; .001,</w:t>
      </w:r>
      <w:r w:rsidRPr="003F6785">
        <w:rPr>
          <w:rFonts w:ascii="Times New Roman" w:eastAsia="Times New Roman" w:hAnsi="Times New Roman" w:cs="Times New Roman"/>
          <w:color w:val="000000" w:themeColor="text1"/>
          <w:sz w:val="24"/>
          <w:szCs w:val="24"/>
          <w:highlight w:val="white"/>
        </w:rPr>
        <w:t xml:space="preserve"> </w:t>
      </w:r>
      <w:r w:rsidRPr="003F6785">
        <w:rPr>
          <w:rFonts w:ascii="Times New Roman" w:eastAsia="Times New Roman" w:hAnsi="Times New Roman" w:cs="Times New Roman"/>
          <w:i/>
          <w:color w:val="000000" w:themeColor="text1"/>
          <w:sz w:val="24"/>
          <w:szCs w:val="24"/>
        </w:rPr>
        <w:t>η</w:t>
      </w:r>
      <w:r w:rsidRPr="003F6785">
        <w:rPr>
          <w:rFonts w:ascii="Times New Roman" w:eastAsia="Times New Roman" w:hAnsi="Times New Roman" w:cs="Times New Roman"/>
          <w:color w:val="000000" w:themeColor="text1"/>
          <w:sz w:val="24"/>
          <w:szCs w:val="24"/>
          <w:vertAlign w:val="superscript"/>
        </w:rPr>
        <w:t xml:space="preserve">2 </w:t>
      </w:r>
      <w:r w:rsidRPr="003F6785">
        <w:rPr>
          <w:rFonts w:ascii="Times New Roman" w:eastAsia="Times New Roman" w:hAnsi="Times New Roman" w:cs="Times New Roman"/>
          <w:color w:val="000000" w:themeColor="text1"/>
          <w:sz w:val="24"/>
          <w:szCs w:val="24"/>
        </w:rPr>
        <w:t xml:space="preserve">= .361, but </w:t>
      </w:r>
      <w:r w:rsidRPr="003F6785">
        <w:rPr>
          <w:rFonts w:ascii="Times New Roman" w:eastAsia="Times New Roman" w:hAnsi="Times New Roman" w:cs="Times New Roman"/>
          <w:color w:val="000000" w:themeColor="text1"/>
          <w:sz w:val="24"/>
          <w:szCs w:val="24"/>
          <w:highlight w:val="white"/>
        </w:rPr>
        <w:t xml:space="preserve">no main effect of Group, </w:t>
      </w:r>
      <w:r w:rsidRPr="003F6785">
        <w:rPr>
          <w:rFonts w:ascii="Times New Roman" w:eastAsia="Times New Roman" w:hAnsi="Times New Roman" w:cs="Times New Roman"/>
          <w:i/>
          <w:color w:val="000000" w:themeColor="text1"/>
          <w:sz w:val="24"/>
          <w:szCs w:val="24"/>
          <w:highlight w:val="white"/>
        </w:rPr>
        <w:t>F</w:t>
      </w:r>
      <w:r w:rsidRPr="003F6785">
        <w:rPr>
          <w:rFonts w:ascii="Times New Roman" w:eastAsia="Times New Roman" w:hAnsi="Times New Roman" w:cs="Times New Roman"/>
          <w:color w:val="000000" w:themeColor="text1"/>
          <w:sz w:val="24"/>
          <w:szCs w:val="24"/>
          <w:highlight w:val="white"/>
        </w:rPr>
        <w:t xml:space="preserve">(1, 21) = 0.50, </w:t>
      </w:r>
      <w:r w:rsidRPr="003F6785">
        <w:rPr>
          <w:rFonts w:ascii="Times New Roman" w:eastAsia="Times New Roman" w:hAnsi="Times New Roman" w:cs="Times New Roman"/>
          <w:i/>
          <w:color w:val="000000" w:themeColor="text1"/>
          <w:sz w:val="24"/>
          <w:szCs w:val="24"/>
          <w:highlight w:val="white"/>
        </w:rPr>
        <w:t xml:space="preserve">p </w:t>
      </w:r>
      <w:r w:rsidRPr="003F6785">
        <w:rPr>
          <w:rFonts w:ascii="Times New Roman" w:eastAsia="Times New Roman" w:hAnsi="Times New Roman" w:cs="Times New Roman"/>
          <w:color w:val="000000" w:themeColor="text1"/>
          <w:sz w:val="24"/>
          <w:szCs w:val="24"/>
          <w:highlight w:val="white"/>
        </w:rPr>
        <w:t>= .4</w:t>
      </w:r>
      <w:r>
        <w:rPr>
          <w:rFonts w:ascii="Times New Roman" w:eastAsia="Times New Roman" w:hAnsi="Times New Roman" w:cs="Times New Roman"/>
          <w:color w:val="000000" w:themeColor="text1"/>
          <w:sz w:val="24"/>
          <w:szCs w:val="24"/>
          <w:highlight w:val="white"/>
        </w:rPr>
        <w:t>86</w:t>
      </w:r>
      <w:r w:rsidRPr="003F6785">
        <w:rPr>
          <w:rFonts w:ascii="Times New Roman" w:eastAsia="Times New Roman" w:hAnsi="Times New Roman" w:cs="Times New Roman"/>
          <w:color w:val="000000" w:themeColor="text1"/>
          <w:sz w:val="24"/>
          <w:szCs w:val="24"/>
          <w:highlight w:val="white"/>
        </w:rPr>
        <w:t xml:space="preserve">, </w:t>
      </w:r>
      <w:r w:rsidRPr="003F6785">
        <w:rPr>
          <w:rFonts w:ascii="Times New Roman" w:eastAsia="Times New Roman" w:hAnsi="Times New Roman" w:cs="Times New Roman"/>
          <w:i/>
          <w:color w:val="000000" w:themeColor="text1"/>
          <w:sz w:val="24"/>
          <w:szCs w:val="24"/>
        </w:rPr>
        <w:t>η</w:t>
      </w:r>
      <w:r w:rsidRPr="003F6785">
        <w:rPr>
          <w:rFonts w:ascii="Times New Roman" w:eastAsia="Times New Roman" w:hAnsi="Times New Roman" w:cs="Times New Roman"/>
          <w:color w:val="000000" w:themeColor="text1"/>
          <w:sz w:val="24"/>
          <w:szCs w:val="24"/>
          <w:vertAlign w:val="superscript"/>
        </w:rPr>
        <w:t xml:space="preserve">2  </w:t>
      </w:r>
      <w:r w:rsidRPr="003F6785">
        <w:rPr>
          <w:rFonts w:ascii="Times New Roman" w:eastAsia="Times New Roman" w:hAnsi="Times New Roman" w:cs="Times New Roman"/>
          <w:color w:val="000000" w:themeColor="text1"/>
          <w:sz w:val="24"/>
          <w:szCs w:val="24"/>
        </w:rPr>
        <w:t>=.015</w:t>
      </w:r>
      <w:r>
        <w:rPr>
          <w:rFonts w:ascii="Times New Roman" w:eastAsia="Times New Roman" w:hAnsi="Times New Roman" w:cs="Times New Roman"/>
          <w:color w:val="000000" w:themeColor="text1"/>
          <w:sz w:val="24"/>
          <w:szCs w:val="24"/>
          <w:highlight w:val="white"/>
        </w:rPr>
        <w:t>,</w:t>
      </w:r>
      <w:r w:rsidRPr="003125FA">
        <w:rPr>
          <w:rFonts w:ascii="Times New Roman" w:eastAsia="Times New Roman" w:hAnsi="Times New Roman" w:cs="Times New Roman"/>
          <w:color w:val="000000" w:themeColor="text1"/>
          <w:sz w:val="24"/>
          <w:szCs w:val="24"/>
          <w:highlight w:val="white"/>
        </w:rPr>
        <w:t xml:space="preserve"> </w:t>
      </w:r>
      <w:r w:rsidRPr="003125FA">
        <w:rPr>
          <w:rFonts w:ascii="Times New Roman" w:eastAsia="Times New Roman" w:hAnsi="Times New Roman" w:cs="Times New Roman"/>
          <w:i/>
          <w:color w:val="000000" w:themeColor="text1"/>
          <w:sz w:val="24"/>
          <w:szCs w:val="24"/>
          <w:highlight w:val="white"/>
        </w:rPr>
        <w:t xml:space="preserve">d = </w:t>
      </w:r>
      <w:r>
        <w:rPr>
          <w:rFonts w:ascii="Times New Roman" w:eastAsia="Times New Roman" w:hAnsi="Times New Roman" w:cs="Times New Roman"/>
          <w:color w:val="000000" w:themeColor="text1"/>
          <w:sz w:val="24"/>
          <w:szCs w:val="24"/>
          <w:highlight w:val="white"/>
        </w:rPr>
        <w:t>.</w:t>
      </w:r>
      <w:r>
        <w:rPr>
          <w:rFonts w:ascii="Times New Roman" w:eastAsia="Times New Roman" w:hAnsi="Times New Roman" w:cs="Times New Roman"/>
          <w:color w:val="000000" w:themeColor="text1"/>
          <w:sz w:val="24"/>
          <w:szCs w:val="24"/>
        </w:rPr>
        <w:t>25</w:t>
      </w:r>
      <w:r w:rsidRPr="003F6785">
        <w:rPr>
          <w:rFonts w:ascii="Times New Roman" w:eastAsia="Times New Roman" w:hAnsi="Times New Roman" w:cs="Times New Roman"/>
          <w:color w:val="000000" w:themeColor="text1"/>
          <w:sz w:val="24"/>
          <w:szCs w:val="24"/>
        </w:rPr>
        <w:t xml:space="preserve">, and no significant Group × WM Load interaction, </w:t>
      </w:r>
      <w:r w:rsidRPr="003F6785">
        <w:rPr>
          <w:rFonts w:ascii="Times New Roman" w:eastAsia="Times New Roman" w:hAnsi="Times New Roman" w:cs="Times New Roman"/>
          <w:i/>
          <w:color w:val="000000" w:themeColor="text1"/>
          <w:sz w:val="24"/>
          <w:szCs w:val="24"/>
        </w:rPr>
        <w:t xml:space="preserve">F </w:t>
      </w:r>
      <w:r w:rsidRPr="003F6785">
        <w:rPr>
          <w:rFonts w:ascii="Times New Roman" w:eastAsia="Times New Roman" w:hAnsi="Times New Roman" w:cs="Times New Roman"/>
          <w:color w:val="000000" w:themeColor="text1"/>
          <w:sz w:val="24"/>
          <w:szCs w:val="24"/>
        </w:rPr>
        <w:t xml:space="preserve">(1, 21) = .077, </w:t>
      </w:r>
      <w:r w:rsidRPr="003F6785">
        <w:rPr>
          <w:rFonts w:ascii="Times New Roman" w:eastAsia="Times New Roman" w:hAnsi="Times New Roman" w:cs="Times New Roman"/>
          <w:i/>
          <w:color w:val="000000" w:themeColor="text1"/>
          <w:sz w:val="24"/>
          <w:szCs w:val="24"/>
        </w:rPr>
        <w:t xml:space="preserve">p </w:t>
      </w:r>
      <w:r w:rsidRPr="003F6785">
        <w:rPr>
          <w:rFonts w:ascii="Times New Roman" w:eastAsia="Times New Roman" w:hAnsi="Times New Roman" w:cs="Times New Roman"/>
          <w:color w:val="000000" w:themeColor="text1"/>
          <w:sz w:val="24"/>
          <w:szCs w:val="24"/>
        </w:rPr>
        <w:t>= .78</w:t>
      </w:r>
      <w:r>
        <w:rPr>
          <w:rFonts w:ascii="Times New Roman" w:eastAsia="Times New Roman" w:hAnsi="Times New Roman" w:cs="Times New Roman"/>
          <w:color w:val="000000" w:themeColor="text1"/>
          <w:sz w:val="24"/>
          <w:szCs w:val="24"/>
        </w:rPr>
        <w:t>3</w:t>
      </w:r>
      <w:r w:rsidRPr="003F6785">
        <w:rPr>
          <w:rFonts w:ascii="Times New Roman" w:eastAsia="Times New Roman" w:hAnsi="Times New Roman" w:cs="Times New Roman"/>
          <w:color w:val="000000" w:themeColor="text1"/>
          <w:sz w:val="24"/>
          <w:szCs w:val="24"/>
        </w:rPr>
        <w:t xml:space="preserve">, </w:t>
      </w:r>
      <w:r w:rsidRPr="003F6785">
        <w:rPr>
          <w:rFonts w:ascii="Times New Roman" w:eastAsia="Times New Roman" w:hAnsi="Times New Roman" w:cs="Times New Roman"/>
          <w:i/>
          <w:color w:val="000000" w:themeColor="text1"/>
          <w:sz w:val="24"/>
          <w:szCs w:val="24"/>
        </w:rPr>
        <w:t>η</w:t>
      </w:r>
      <w:r w:rsidRPr="003F6785">
        <w:rPr>
          <w:rFonts w:ascii="Times New Roman" w:eastAsia="Times New Roman" w:hAnsi="Times New Roman" w:cs="Times New Roman"/>
          <w:i/>
          <w:color w:val="000000" w:themeColor="text1"/>
          <w:sz w:val="24"/>
          <w:szCs w:val="24"/>
          <w:vertAlign w:val="superscript"/>
        </w:rPr>
        <w:t>2</w:t>
      </w:r>
      <w:r w:rsidRPr="003F6785">
        <w:rPr>
          <w:rFonts w:ascii="Times New Roman" w:eastAsia="Times New Roman" w:hAnsi="Times New Roman" w:cs="Times New Roman"/>
          <w:color w:val="000000" w:themeColor="text1"/>
          <w:sz w:val="24"/>
          <w:szCs w:val="24"/>
        </w:rPr>
        <w:t>=.001</w:t>
      </w:r>
      <w:r>
        <w:rPr>
          <w:rFonts w:ascii="Times New Roman" w:eastAsia="Times New Roman" w:hAnsi="Times New Roman" w:cs="Times New Roman"/>
          <w:color w:val="000000" w:themeColor="text1"/>
          <w:sz w:val="24"/>
          <w:szCs w:val="24"/>
        </w:rPr>
        <w:t>,</w:t>
      </w:r>
      <w:r w:rsidRPr="004C4A80">
        <w:rPr>
          <w:rFonts w:ascii="Times New Roman" w:eastAsia="Times New Roman" w:hAnsi="Times New Roman" w:cs="Times New Roman"/>
          <w:color w:val="000000" w:themeColor="text1"/>
          <w:sz w:val="24"/>
          <w:szCs w:val="24"/>
          <w:highlight w:val="white"/>
        </w:rPr>
        <w:t xml:space="preserve"> </w:t>
      </w:r>
      <w:r w:rsidRPr="003125FA">
        <w:rPr>
          <w:rFonts w:ascii="Times New Roman" w:eastAsia="Times New Roman" w:hAnsi="Times New Roman" w:cs="Times New Roman"/>
          <w:color w:val="000000" w:themeColor="text1"/>
          <w:sz w:val="24"/>
          <w:szCs w:val="24"/>
          <w:highlight w:val="white"/>
        </w:rPr>
        <w:t xml:space="preserve"> </w:t>
      </w:r>
      <w:r w:rsidRPr="003125FA">
        <w:rPr>
          <w:rFonts w:ascii="Times New Roman" w:eastAsia="Times New Roman" w:hAnsi="Times New Roman" w:cs="Times New Roman"/>
          <w:i/>
          <w:color w:val="000000" w:themeColor="text1"/>
          <w:sz w:val="24"/>
          <w:szCs w:val="24"/>
          <w:highlight w:val="white"/>
        </w:rPr>
        <w:t xml:space="preserve">d = </w:t>
      </w:r>
      <w:r w:rsidRPr="003125FA">
        <w:rPr>
          <w:rFonts w:ascii="Times New Roman" w:eastAsia="Times New Roman" w:hAnsi="Times New Roman" w:cs="Times New Roman"/>
          <w:color w:val="000000" w:themeColor="text1"/>
          <w:sz w:val="24"/>
          <w:szCs w:val="24"/>
          <w:highlight w:val="white"/>
        </w:rPr>
        <w:t>.</w:t>
      </w:r>
      <w:r>
        <w:rPr>
          <w:rFonts w:ascii="Times New Roman" w:eastAsia="Times New Roman" w:hAnsi="Times New Roman" w:cs="Times New Roman"/>
          <w:color w:val="000000" w:themeColor="text1"/>
          <w:sz w:val="24"/>
          <w:szCs w:val="24"/>
        </w:rPr>
        <w:t xml:space="preserve">06. </w:t>
      </w:r>
      <w:r w:rsidRPr="003F6785">
        <w:rPr>
          <w:rFonts w:ascii="Times New Roman" w:eastAsia="Times New Roman" w:hAnsi="Times New Roman" w:cs="Times New Roman"/>
          <w:color w:val="000000" w:themeColor="text1"/>
          <w:sz w:val="24"/>
          <w:szCs w:val="24"/>
        </w:rPr>
        <w:t>Furthermore,</w:t>
      </w:r>
      <w:r>
        <w:rPr>
          <w:rFonts w:ascii="Times New Roman" w:eastAsia="Times New Roman" w:hAnsi="Times New Roman" w:cs="Times New Roman"/>
          <w:color w:val="000000" w:themeColor="text1"/>
          <w:sz w:val="24"/>
          <w:szCs w:val="24"/>
        </w:rPr>
        <w:t xml:space="preserve"> a</w:t>
      </w:r>
      <w:r w:rsidRPr="003F6785">
        <w:rPr>
          <w:rFonts w:ascii="Times New Roman" w:eastAsia="Times New Roman" w:hAnsi="Times New Roman" w:cs="Times New Roman"/>
          <w:color w:val="000000" w:themeColor="text1"/>
          <w:sz w:val="24"/>
          <w:szCs w:val="24"/>
        </w:rPr>
        <w:t xml:space="preserve"> </w:t>
      </w:r>
      <w:r w:rsidRPr="00805861">
        <w:rPr>
          <w:rFonts w:ascii="Times New Roman" w:eastAsia="Times New Roman" w:hAnsi="Times New Roman" w:cs="Times New Roman"/>
          <w:color w:val="000000" w:themeColor="text1"/>
          <w:sz w:val="24"/>
          <w:szCs w:val="24"/>
        </w:rPr>
        <w:t>general linear model of false alarm in the three-back task</w:t>
      </w:r>
      <w:r>
        <w:rPr>
          <w:rFonts w:ascii="Times New Roman" w:eastAsia="Times New Roman" w:hAnsi="Times New Roman" w:cs="Times New Roman"/>
          <w:color w:val="000000" w:themeColor="text1"/>
          <w:sz w:val="24"/>
          <w:szCs w:val="24"/>
        </w:rPr>
        <w:t xml:space="preserve"> with Group and Time on Task as predictors showed no main effect of Group, </w:t>
      </w:r>
      <w:r w:rsidRPr="00036405">
        <w:rPr>
          <w:rFonts w:ascii="Times New Roman" w:eastAsia="Times New Roman" w:hAnsi="Times New Roman" w:cs="Times New Roman"/>
          <w:i/>
          <w:color w:val="000000" w:themeColor="text1"/>
          <w:sz w:val="24"/>
          <w:szCs w:val="24"/>
        </w:rPr>
        <w:t>χ</w:t>
      </w:r>
      <w:r w:rsidRPr="00036405">
        <w:rPr>
          <w:rFonts w:ascii="Times New Roman" w:eastAsia="Times New Roman" w:hAnsi="Times New Roman" w:cs="Times New Roman"/>
          <w:color w:val="000000" w:themeColor="text1"/>
          <w:sz w:val="24"/>
          <w:szCs w:val="24"/>
          <w:vertAlign w:val="superscript"/>
        </w:rPr>
        <w:t>2</w:t>
      </w:r>
      <w:r>
        <w:rPr>
          <w:rFonts w:ascii="Times New Roman" w:eastAsia="Times New Roman" w:hAnsi="Times New Roman" w:cs="Times New Roman"/>
          <w:color w:val="000000" w:themeColor="text1"/>
          <w:sz w:val="24"/>
          <w:szCs w:val="24"/>
        </w:rPr>
        <w:t xml:space="preserve">(1) = 2.4, </w:t>
      </w:r>
      <w:r>
        <w:rPr>
          <w:rFonts w:ascii="Times New Roman" w:eastAsia="Times New Roman" w:hAnsi="Times New Roman" w:cs="Times New Roman"/>
          <w:i/>
          <w:color w:val="000000" w:themeColor="text1"/>
          <w:sz w:val="24"/>
          <w:szCs w:val="24"/>
        </w:rPr>
        <w:t xml:space="preserve">p </w:t>
      </w:r>
      <w:r>
        <w:rPr>
          <w:rFonts w:ascii="Times New Roman" w:eastAsia="Times New Roman" w:hAnsi="Times New Roman" w:cs="Times New Roman"/>
          <w:color w:val="000000" w:themeColor="text1"/>
          <w:sz w:val="24"/>
          <w:szCs w:val="24"/>
        </w:rPr>
        <w:t xml:space="preserve">= .12, no main effect of Time on Task, </w:t>
      </w:r>
      <w:r w:rsidRPr="00335A7B">
        <w:rPr>
          <w:rFonts w:ascii="Times New Roman" w:eastAsia="Times New Roman" w:hAnsi="Times New Roman" w:cs="Times New Roman"/>
          <w:i/>
          <w:color w:val="000000" w:themeColor="text1"/>
          <w:sz w:val="24"/>
          <w:szCs w:val="24"/>
        </w:rPr>
        <w:t>χ</w:t>
      </w:r>
      <w:r w:rsidRPr="00335A7B">
        <w:rPr>
          <w:rFonts w:ascii="Times New Roman" w:eastAsia="Times New Roman" w:hAnsi="Times New Roman" w:cs="Times New Roman"/>
          <w:color w:val="000000" w:themeColor="text1"/>
          <w:sz w:val="24"/>
          <w:szCs w:val="24"/>
          <w:vertAlign w:val="superscript"/>
        </w:rPr>
        <w:t>2</w:t>
      </w:r>
      <w:r>
        <w:rPr>
          <w:rFonts w:ascii="Times New Roman" w:eastAsia="Times New Roman" w:hAnsi="Times New Roman" w:cs="Times New Roman"/>
          <w:color w:val="000000" w:themeColor="text1"/>
          <w:sz w:val="24"/>
          <w:szCs w:val="24"/>
        </w:rPr>
        <w:t xml:space="preserve">(1) = .03, </w:t>
      </w:r>
      <w:r>
        <w:rPr>
          <w:rFonts w:ascii="Times New Roman" w:eastAsia="Times New Roman" w:hAnsi="Times New Roman" w:cs="Times New Roman"/>
          <w:i/>
          <w:color w:val="000000" w:themeColor="text1"/>
          <w:sz w:val="24"/>
          <w:szCs w:val="24"/>
        </w:rPr>
        <w:t xml:space="preserve">p </w:t>
      </w:r>
      <w:r>
        <w:rPr>
          <w:rFonts w:ascii="Times New Roman" w:eastAsia="Times New Roman" w:hAnsi="Times New Roman" w:cs="Times New Roman"/>
          <w:color w:val="000000" w:themeColor="text1"/>
          <w:sz w:val="24"/>
          <w:szCs w:val="24"/>
        </w:rPr>
        <w:t xml:space="preserve">= .86, and no Group × Time on Task interaction, </w:t>
      </w:r>
      <w:r w:rsidRPr="00335A7B">
        <w:rPr>
          <w:rFonts w:ascii="Times New Roman" w:eastAsia="Times New Roman" w:hAnsi="Times New Roman" w:cs="Times New Roman"/>
          <w:i/>
          <w:color w:val="000000" w:themeColor="text1"/>
          <w:sz w:val="24"/>
          <w:szCs w:val="24"/>
        </w:rPr>
        <w:t>χ</w:t>
      </w:r>
      <w:r w:rsidRPr="00335A7B">
        <w:rPr>
          <w:rFonts w:ascii="Times New Roman" w:eastAsia="Times New Roman" w:hAnsi="Times New Roman" w:cs="Times New Roman"/>
          <w:color w:val="000000" w:themeColor="text1"/>
          <w:sz w:val="24"/>
          <w:szCs w:val="24"/>
          <w:vertAlign w:val="superscript"/>
        </w:rPr>
        <w:t>2</w:t>
      </w:r>
      <w:r>
        <w:rPr>
          <w:rFonts w:ascii="Times New Roman" w:eastAsia="Times New Roman" w:hAnsi="Times New Roman" w:cs="Times New Roman"/>
          <w:color w:val="000000" w:themeColor="text1"/>
          <w:sz w:val="24"/>
          <w:szCs w:val="24"/>
        </w:rPr>
        <w:t xml:space="preserve">(1) = 1.9, </w:t>
      </w:r>
      <w:r>
        <w:rPr>
          <w:rFonts w:ascii="Times New Roman" w:eastAsia="Times New Roman" w:hAnsi="Times New Roman" w:cs="Times New Roman"/>
          <w:i/>
          <w:color w:val="000000" w:themeColor="text1"/>
          <w:sz w:val="24"/>
          <w:szCs w:val="24"/>
        </w:rPr>
        <w:t xml:space="preserve">p </w:t>
      </w:r>
      <w:r>
        <w:rPr>
          <w:rFonts w:ascii="Times New Roman" w:eastAsia="Times New Roman" w:hAnsi="Times New Roman" w:cs="Times New Roman"/>
          <w:color w:val="000000" w:themeColor="text1"/>
          <w:sz w:val="24"/>
          <w:szCs w:val="24"/>
        </w:rPr>
        <w:t>= .17.</w:t>
      </w:r>
    </w:p>
    <w:p w:rsidR="00115878" w:rsidRPr="00115878" w:rsidRDefault="00115878" w:rsidP="00115878">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Task-switching: Results. </w:t>
      </w:r>
      <w:r w:rsidRPr="003F6785">
        <w:rPr>
          <w:rFonts w:ascii="Times New Roman" w:eastAsia="Times New Roman" w:hAnsi="Times New Roman" w:cs="Times New Roman"/>
          <w:color w:val="000000" w:themeColor="text1"/>
          <w:sz w:val="24"/>
          <w:szCs w:val="24"/>
        </w:rPr>
        <w:t xml:space="preserve">There was no significant difference in accuracy between groups on switch or repeat trials, both </w:t>
      </w:r>
      <w:r w:rsidRPr="003F6785">
        <w:rPr>
          <w:rFonts w:ascii="Times New Roman" w:eastAsia="Times New Roman" w:hAnsi="Times New Roman" w:cs="Times New Roman"/>
          <w:i/>
          <w:color w:val="000000" w:themeColor="text1"/>
          <w:sz w:val="24"/>
          <w:szCs w:val="24"/>
        </w:rPr>
        <w:t>p’</w:t>
      </w:r>
      <w:r w:rsidRPr="003F6785">
        <w:rPr>
          <w:rFonts w:ascii="Times New Roman" w:eastAsia="Times New Roman" w:hAnsi="Times New Roman" w:cs="Times New Roman"/>
          <w:color w:val="000000" w:themeColor="text1"/>
          <w:sz w:val="24"/>
          <w:szCs w:val="24"/>
        </w:rPr>
        <w:t>s</w:t>
      </w:r>
      <w:r w:rsidRPr="003F6785">
        <w:rPr>
          <w:rFonts w:ascii="Times New Roman" w:eastAsia="Times New Roman" w:hAnsi="Times New Roman" w:cs="Times New Roman"/>
          <w:i/>
          <w:color w:val="000000" w:themeColor="text1"/>
          <w:sz w:val="24"/>
          <w:szCs w:val="24"/>
        </w:rPr>
        <w:t xml:space="preserve"> </w:t>
      </w:r>
      <w:r w:rsidRPr="003F6785">
        <w:rPr>
          <w:rFonts w:ascii="Times New Roman" w:eastAsia="Times New Roman" w:hAnsi="Times New Roman" w:cs="Times New Roman"/>
          <w:color w:val="000000" w:themeColor="text1"/>
          <w:sz w:val="24"/>
          <w:szCs w:val="24"/>
        </w:rPr>
        <w:t>&gt; .11</w:t>
      </w:r>
      <w:r>
        <w:rPr>
          <w:rFonts w:ascii="Times New Roman" w:eastAsia="Times New Roman" w:hAnsi="Times New Roman" w:cs="Times New Roman"/>
          <w:color w:val="000000" w:themeColor="text1"/>
          <w:sz w:val="24"/>
          <w:szCs w:val="24"/>
        </w:rPr>
        <w:t>6</w:t>
      </w:r>
      <w:r w:rsidRPr="003F6785">
        <w:rPr>
          <w:rFonts w:ascii="Times New Roman" w:eastAsia="Times New Roman" w:hAnsi="Times New Roman" w:cs="Times New Roman"/>
          <w:color w:val="000000" w:themeColor="text1"/>
          <w:sz w:val="24"/>
          <w:szCs w:val="24"/>
        </w:rPr>
        <w:t>.</w:t>
      </w:r>
    </w:p>
    <w:p w:rsidR="0084075C" w:rsidRDefault="0084075C" w:rsidP="0084075C">
      <w:pPr>
        <w:spacing w:line="480" w:lineRule="auto"/>
        <w:jc w:val="center"/>
        <w:rPr>
          <w:rFonts w:ascii="Times New Roman" w:eastAsia="Times New Roman" w:hAnsi="Times New Roman" w:cs="Times New Roman"/>
          <w:b/>
          <w:sz w:val="24"/>
          <w:szCs w:val="24"/>
        </w:rPr>
      </w:pPr>
      <w:r w:rsidRPr="0084075C">
        <w:rPr>
          <w:rFonts w:ascii="Times New Roman" w:eastAsia="Times New Roman" w:hAnsi="Times New Roman" w:cs="Times New Roman"/>
          <w:b/>
          <w:sz w:val="24"/>
          <w:szCs w:val="24"/>
        </w:rPr>
        <w:t>Experiment 2</w:t>
      </w:r>
    </w:p>
    <w:p w:rsidR="004B1252" w:rsidRPr="0084075C" w:rsidRDefault="004B1252" w:rsidP="004B1252">
      <w:pPr>
        <w:spacing w:line="480" w:lineRule="auto"/>
        <w:ind w:firstLine="720"/>
        <w:rPr>
          <w:rFonts w:ascii="Times New Roman" w:eastAsia="Times New Roman" w:hAnsi="Times New Roman" w:cs="Times New Roman"/>
          <w:b/>
          <w:sz w:val="24"/>
          <w:szCs w:val="24"/>
        </w:rPr>
      </w:pPr>
      <w:r w:rsidRPr="00F00F33">
        <w:rPr>
          <w:rFonts w:ascii="Times New Roman" w:eastAsia="Times New Roman" w:hAnsi="Times New Roman" w:cs="Times New Roman"/>
          <w:i/>
          <w:color w:val="000000" w:themeColor="text1"/>
          <w:sz w:val="24"/>
          <w:szCs w:val="24"/>
          <w:highlight w:val="white"/>
        </w:rPr>
        <w:t xml:space="preserve">Change Detection Task: Results for 4 and 6-Target Conditions. </w:t>
      </w:r>
      <w:r w:rsidRPr="00F00F33">
        <w:rPr>
          <w:rFonts w:ascii="Times New Roman" w:eastAsia="Times New Roman" w:hAnsi="Times New Roman" w:cs="Times New Roman"/>
          <w:color w:val="000000" w:themeColor="text1"/>
          <w:sz w:val="24"/>
          <w:szCs w:val="24"/>
          <w:highlight w:val="white"/>
        </w:rPr>
        <w:t>For the condition with a memor</w:t>
      </w:r>
      <w:r>
        <w:rPr>
          <w:rFonts w:ascii="Times New Roman" w:eastAsia="Times New Roman" w:hAnsi="Times New Roman" w:cs="Times New Roman"/>
          <w:color w:val="000000" w:themeColor="text1"/>
          <w:sz w:val="24"/>
          <w:szCs w:val="24"/>
          <w:highlight w:val="white"/>
        </w:rPr>
        <w:t>y set size of 4 items (Figure 3</w:t>
      </w:r>
      <w:r w:rsidRPr="00F00F33">
        <w:rPr>
          <w:rFonts w:ascii="Times New Roman" w:eastAsia="Times New Roman" w:hAnsi="Times New Roman" w:cs="Times New Roman"/>
          <w:color w:val="000000" w:themeColor="text1"/>
          <w:sz w:val="24"/>
          <w:szCs w:val="24"/>
          <w:highlight w:val="white"/>
        </w:rPr>
        <w:t xml:space="preserve">a), we found no main effect of Group,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 xml:space="preserve">(1, 27) = 0.12, </w:t>
      </w:r>
      <w:r w:rsidRPr="00F00F33">
        <w:rPr>
          <w:rFonts w:ascii="Times New Roman" w:eastAsia="Times New Roman" w:hAnsi="Times New Roman" w:cs="Times New Roman"/>
          <w:i/>
          <w:color w:val="000000" w:themeColor="text1"/>
          <w:sz w:val="24"/>
          <w:szCs w:val="24"/>
          <w:highlight w:val="white"/>
        </w:rPr>
        <w:t xml:space="preserve">p </w:t>
      </w:r>
      <w:r w:rsidRPr="00F00F33">
        <w:rPr>
          <w:rFonts w:ascii="Times New Roman" w:eastAsia="Times New Roman" w:hAnsi="Times New Roman" w:cs="Times New Roman"/>
          <w:color w:val="000000" w:themeColor="text1"/>
          <w:sz w:val="24"/>
          <w:szCs w:val="24"/>
          <w:highlight w:val="white"/>
        </w:rPr>
        <w:t>= .7</w:t>
      </w:r>
      <w:r>
        <w:rPr>
          <w:rFonts w:ascii="Times New Roman" w:eastAsia="Times New Roman" w:hAnsi="Times New Roman" w:cs="Times New Roman"/>
          <w:color w:val="000000" w:themeColor="text1"/>
          <w:sz w:val="24"/>
          <w:szCs w:val="24"/>
          <w:highlight w:val="white"/>
        </w:rPr>
        <w:t>29</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η</w:t>
      </w:r>
      <w:r w:rsidRPr="00F00F33">
        <w:rPr>
          <w:rFonts w:ascii="Times New Roman" w:eastAsia="Times New Roman" w:hAnsi="Times New Roman" w:cs="Times New Roman"/>
          <w:i/>
          <w:color w:val="000000" w:themeColor="text1"/>
          <w:sz w:val="24"/>
          <w:szCs w:val="24"/>
          <w:highlight w:val="white"/>
          <w:vertAlign w:val="superscript"/>
        </w:rPr>
        <w:t>2</w:t>
      </w:r>
      <w:r w:rsidRPr="00F00F33">
        <w:rPr>
          <w:rFonts w:ascii="Times New Roman" w:eastAsia="Times New Roman" w:hAnsi="Times New Roman" w:cs="Times New Roman"/>
          <w:color w:val="000000" w:themeColor="text1"/>
          <w:sz w:val="24"/>
          <w:szCs w:val="24"/>
          <w:highlight w:val="white"/>
          <w:vertAlign w:val="superscript"/>
        </w:rPr>
        <w:t xml:space="preserve"> </w:t>
      </w:r>
      <w:r w:rsidRPr="00F00F33">
        <w:rPr>
          <w:rFonts w:ascii="Times New Roman" w:eastAsia="Times New Roman" w:hAnsi="Times New Roman" w:cs="Times New Roman"/>
          <w:color w:val="000000" w:themeColor="text1"/>
          <w:sz w:val="24"/>
          <w:szCs w:val="24"/>
          <w:highlight w:val="white"/>
        </w:rPr>
        <w:t xml:space="preserve">= .002 or distractor set size,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 xml:space="preserve">(2, 54) = 1.25, </w:t>
      </w:r>
      <w:r w:rsidRPr="00F00F33">
        <w:rPr>
          <w:rFonts w:ascii="Times New Roman" w:eastAsia="Times New Roman" w:hAnsi="Times New Roman" w:cs="Times New Roman"/>
          <w:i/>
          <w:color w:val="000000" w:themeColor="text1"/>
          <w:sz w:val="24"/>
          <w:szCs w:val="24"/>
          <w:highlight w:val="white"/>
        </w:rPr>
        <w:t>p</w:t>
      </w:r>
      <w:r w:rsidRPr="00F00F33">
        <w:rPr>
          <w:rFonts w:ascii="Times New Roman" w:eastAsia="Times New Roman" w:hAnsi="Times New Roman" w:cs="Times New Roman"/>
          <w:color w:val="000000" w:themeColor="text1"/>
          <w:sz w:val="24"/>
          <w:szCs w:val="24"/>
          <w:highlight w:val="white"/>
        </w:rPr>
        <w:t xml:space="preserve"> = .29</w:t>
      </w:r>
      <w:r>
        <w:rPr>
          <w:rFonts w:ascii="Times New Roman" w:eastAsia="Times New Roman" w:hAnsi="Times New Roman" w:cs="Times New Roman"/>
          <w:color w:val="000000" w:themeColor="text1"/>
          <w:sz w:val="24"/>
          <w:szCs w:val="24"/>
          <w:highlight w:val="white"/>
        </w:rPr>
        <w:t>3</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η</w:t>
      </w:r>
      <w:r w:rsidRPr="00F00F33">
        <w:rPr>
          <w:rFonts w:ascii="Times New Roman" w:eastAsia="Times New Roman" w:hAnsi="Times New Roman" w:cs="Times New Roman"/>
          <w:i/>
          <w:color w:val="000000" w:themeColor="text1"/>
          <w:sz w:val="24"/>
          <w:szCs w:val="24"/>
          <w:highlight w:val="white"/>
          <w:vertAlign w:val="superscript"/>
        </w:rPr>
        <w:t xml:space="preserve">2 </w:t>
      </w:r>
      <w:r w:rsidRPr="00F00F33">
        <w:rPr>
          <w:rFonts w:ascii="Times New Roman" w:eastAsia="Times New Roman" w:hAnsi="Times New Roman" w:cs="Times New Roman"/>
          <w:color w:val="000000" w:themeColor="text1"/>
          <w:sz w:val="24"/>
          <w:szCs w:val="24"/>
          <w:highlight w:val="white"/>
        </w:rPr>
        <w:t xml:space="preserve">= .02, and the Group × Distractor Set Size interaction also failed to reach significance,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 xml:space="preserve">(2, 54) = 1.39, </w:t>
      </w:r>
      <w:r w:rsidRPr="00F00F33">
        <w:rPr>
          <w:rFonts w:ascii="Times New Roman" w:eastAsia="Times New Roman" w:hAnsi="Times New Roman" w:cs="Times New Roman"/>
          <w:i/>
          <w:color w:val="000000" w:themeColor="text1"/>
          <w:sz w:val="24"/>
          <w:szCs w:val="24"/>
          <w:highlight w:val="white"/>
        </w:rPr>
        <w:t>p</w:t>
      </w:r>
      <w:r w:rsidRPr="00F00F33">
        <w:rPr>
          <w:rFonts w:ascii="Times New Roman" w:eastAsia="Times New Roman" w:hAnsi="Times New Roman" w:cs="Times New Roman"/>
          <w:color w:val="000000" w:themeColor="text1"/>
          <w:sz w:val="24"/>
          <w:szCs w:val="24"/>
          <w:highlight w:val="white"/>
        </w:rPr>
        <w:t xml:space="preserve"> = .2</w:t>
      </w:r>
      <w:r>
        <w:rPr>
          <w:rFonts w:ascii="Times New Roman" w:eastAsia="Times New Roman" w:hAnsi="Times New Roman" w:cs="Times New Roman"/>
          <w:color w:val="000000" w:themeColor="text1"/>
          <w:sz w:val="24"/>
          <w:szCs w:val="24"/>
          <w:highlight w:val="white"/>
        </w:rPr>
        <w:t>5</w:t>
      </w:r>
      <w:r w:rsidRPr="00F00F33">
        <w:rPr>
          <w:rFonts w:ascii="Times New Roman" w:eastAsia="Times New Roman" w:hAnsi="Times New Roman" w:cs="Times New Roman"/>
          <w:color w:val="000000" w:themeColor="text1"/>
          <w:sz w:val="24"/>
          <w:szCs w:val="24"/>
          <w:highlight w:val="white"/>
        </w:rPr>
        <w:t xml:space="preserve">6, </w:t>
      </w:r>
      <w:r w:rsidRPr="00F00F33">
        <w:rPr>
          <w:rFonts w:ascii="Times New Roman" w:eastAsia="Times New Roman" w:hAnsi="Times New Roman" w:cs="Times New Roman"/>
          <w:i/>
          <w:color w:val="000000" w:themeColor="text1"/>
          <w:sz w:val="24"/>
          <w:szCs w:val="24"/>
          <w:highlight w:val="white"/>
        </w:rPr>
        <w:t>η</w:t>
      </w:r>
      <w:r w:rsidRPr="00F00F33">
        <w:rPr>
          <w:rFonts w:ascii="Times New Roman" w:eastAsia="Times New Roman" w:hAnsi="Times New Roman" w:cs="Times New Roman"/>
          <w:i/>
          <w:color w:val="000000" w:themeColor="text1"/>
          <w:sz w:val="24"/>
          <w:szCs w:val="24"/>
          <w:highlight w:val="white"/>
          <w:vertAlign w:val="superscript"/>
        </w:rPr>
        <w:t xml:space="preserve">2 </w:t>
      </w:r>
      <w:r w:rsidRPr="00F00F33">
        <w:rPr>
          <w:rFonts w:ascii="Times New Roman" w:eastAsia="Times New Roman" w:hAnsi="Times New Roman" w:cs="Times New Roman"/>
          <w:color w:val="000000" w:themeColor="text1"/>
          <w:sz w:val="24"/>
          <w:szCs w:val="24"/>
          <w:highlight w:val="white"/>
        </w:rPr>
        <w:t xml:space="preserve">= .02. </w:t>
      </w:r>
      <w:r w:rsidRPr="00F00F33">
        <w:rPr>
          <w:rFonts w:ascii="Times New Roman" w:eastAsia="Times New Roman" w:hAnsi="Times New Roman" w:cs="Times New Roman"/>
          <w:color w:val="000000" w:themeColor="text1"/>
          <w:sz w:val="24"/>
          <w:szCs w:val="24"/>
          <w:highlight w:val="white"/>
        </w:rPr>
        <w:lastRenderedPageBreak/>
        <w:t>For the condition with a memor</w:t>
      </w:r>
      <w:r>
        <w:rPr>
          <w:rFonts w:ascii="Times New Roman" w:eastAsia="Times New Roman" w:hAnsi="Times New Roman" w:cs="Times New Roman"/>
          <w:color w:val="000000" w:themeColor="text1"/>
          <w:sz w:val="24"/>
          <w:szCs w:val="24"/>
          <w:highlight w:val="white"/>
        </w:rPr>
        <w:t>y set size of 6 items (Figure 3</w:t>
      </w:r>
      <w:r w:rsidRPr="00F00F33">
        <w:rPr>
          <w:rFonts w:ascii="Times New Roman" w:eastAsia="Times New Roman" w:hAnsi="Times New Roman" w:cs="Times New Roman"/>
          <w:color w:val="000000" w:themeColor="text1"/>
          <w:sz w:val="24"/>
          <w:szCs w:val="24"/>
          <w:highlight w:val="white"/>
        </w:rPr>
        <w:t xml:space="preserve">b), we also found no main effect of Group,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 xml:space="preserve">(1, 27) </w:t>
      </w:r>
      <w:r>
        <w:rPr>
          <w:rFonts w:ascii="Times New Roman" w:eastAsia="Times New Roman" w:hAnsi="Times New Roman" w:cs="Times New Roman"/>
          <w:color w:val="000000" w:themeColor="text1"/>
          <w:sz w:val="24"/>
          <w:szCs w:val="24"/>
        </w:rPr>
        <w:t>&lt; .001</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 xml:space="preserve">p </w:t>
      </w:r>
      <w:r w:rsidRPr="00F00F33">
        <w:rPr>
          <w:rFonts w:ascii="Times New Roman" w:eastAsia="Times New Roman" w:hAnsi="Times New Roman" w:cs="Times New Roman"/>
          <w:color w:val="000000" w:themeColor="text1"/>
          <w:sz w:val="24"/>
          <w:szCs w:val="24"/>
          <w:highlight w:val="white"/>
        </w:rPr>
        <w:t>= .98</w:t>
      </w:r>
      <w:r>
        <w:rPr>
          <w:rFonts w:ascii="Times New Roman" w:eastAsia="Times New Roman" w:hAnsi="Times New Roman" w:cs="Times New Roman"/>
          <w:color w:val="000000" w:themeColor="text1"/>
          <w:sz w:val="24"/>
          <w:szCs w:val="24"/>
          <w:highlight w:val="white"/>
        </w:rPr>
        <w:t>3</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η</w:t>
      </w:r>
      <w:r w:rsidRPr="00F00F33">
        <w:rPr>
          <w:rFonts w:ascii="Times New Roman" w:eastAsia="Times New Roman" w:hAnsi="Times New Roman" w:cs="Times New Roman"/>
          <w:i/>
          <w:color w:val="000000" w:themeColor="text1"/>
          <w:sz w:val="24"/>
          <w:szCs w:val="24"/>
          <w:highlight w:val="white"/>
          <w:vertAlign w:val="superscript"/>
        </w:rPr>
        <w:t>2</w:t>
      </w:r>
      <w:r w:rsidRPr="00F00F33">
        <w:rPr>
          <w:rFonts w:ascii="Times New Roman" w:eastAsia="Times New Roman" w:hAnsi="Times New Roman" w:cs="Times New Roman"/>
          <w:color w:val="000000" w:themeColor="text1"/>
          <w:sz w:val="24"/>
          <w:szCs w:val="24"/>
          <w:highlight w:val="white"/>
          <w:vertAlign w:val="superscript"/>
        </w:rPr>
        <w:t xml:space="preserve"> </w:t>
      </w:r>
      <w:r w:rsidRPr="00F00F33">
        <w:rPr>
          <w:rFonts w:ascii="Times New Roman" w:eastAsia="Times New Roman" w:hAnsi="Times New Roman" w:cs="Times New Roman"/>
          <w:color w:val="000000" w:themeColor="text1"/>
          <w:sz w:val="24"/>
          <w:szCs w:val="24"/>
          <w:highlight w:val="white"/>
        </w:rPr>
        <w:t xml:space="preserve">&lt; .001 or Distractor Set Size,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 xml:space="preserve">(1, 27) = 3.35, </w:t>
      </w:r>
      <w:r w:rsidRPr="00F00F33">
        <w:rPr>
          <w:rFonts w:ascii="Times New Roman" w:eastAsia="Times New Roman" w:hAnsi="Times New Roman" w:cs="Times New Roman"/>
          <w:i/>
          <w:color w:val="000000" w:themeColor="text1"/>
          <w:sz w:val="24"/>
          <w:szCs w:val="24"/>
          <w:highlight w:val="white"/>
        </w:rPr>
        <w:t>p</w:t>
      </w:r>
      <w:r w:rsidRPr="00F00F33">
        <w:rPr>
          <w:rFonts w:ascii="Times New Roman" w:eastAsia="Times New Roman" w:hAnsi="Times New Roman" w:cs="Times New Roman"/>
          <w:color w:val="000000" w:themeColor="text1"/>
          <w:sz w:val="24"/>
          <w:szCs w:val="24"/>
          <w:highlight w:val="white"/>
        </w:rPr>
        <w:t xml:space="preserve"> = .07</w:t>
      </w:r>
      <w:r>
        <w:rPr>
          <w:rFonts w:ascii="Times New Roman" w:eastAsia="Times New Roman" w:hAnsi="Times New Roman" w:cs="Times New Roman"/>
          <w:color w:val="000000" w:themeColor="text1"/>
          <w:sz w:val="24"/>
          <w:szCs w:val="24"/>
          <w:highlight w:val="white"/>
        </w:rPr>
        <w:t>8</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η</w:t>
      </w:r>
      <w:r w:rsidRPr="00F00F33">
        <w:rPr>
          <w:rFonts w:ascii="Times New Roman" w:eastAsia="Times New Roman" w:hAnsi="Times New Roman" w:cs="Times New Roman"/>
          <w:i/>
          <w:color w:val="000000" w:themeColor="text1"/>
          <w:sz w:val="24"/>
          <w:szCs w:val="24"/>
          <w:highlight w:val="white"/>
          <w:vertAlign w:val="superscript"/>
        </w:rPr>
        <w:t xml:space="preserve">2 </w:t>
      </w:r>
      <w:r w:rsidRPr="00F00F33">
        <w:rPr>
          <w:rFonts w:ascii="Times New Roman" w:eastAsia="Times New Roman" w:hAnsi="Times New Roman" w:cs="Times New Roman"/>
          <w:color w:val="000000" w:themeColor="text1"/>
          <w:sz w:val="24"/>
          <w:szCs w:val="24"/>
          <w:highlight w:val="white"/>
        </w:rPr>
        <w:t xml:space="preserve">= .03, and the Group × Distractor Set Size interaction also failed to reach significance,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 xml:space="preserve">(1, 27) = 2.67, </w:t>
      </w:r>
      <w:r w:rsidRPr="00F00F33">
        <w:rPr>
          <w:rFonts w:ascii="Times New Roman" w:eastAsia="Times New Roman" w:hAnsi="Times New Roman" w:cs="Times New Roman"/>
          <w:i/>
          <w:color w:val="000000" w:themeColor="text1"/>
          <w:sz w:val="24"/>
          <w:szCs w:val="24"/>
          <w:highlight w:val="white"/>
        </w:rPr>
        <w:t>p</w:t>
      </w:r>
      <w:r w:rsidRPr="00F00F33">
        <w:rPr>
          <w:rFonts w:ascii="Times New Roman" w:eastAsia="Times New Roman" w:hAnsi="Times New Roman" w:cs="Times New Roman"/>
          <w:color w:val="000000" w:themeColor="text1"/>
          <w:sz w:val="24"/>
          <w:szCs w:val="24"/>
          <w:highlight w:val="white"/>
        </w:rPr>
        <w:t xml:space="preserve"> = .11</w:t>
      </w:r>
      <w:r>
        <w:rPr>
          <w:rFonts w:ascii="Times New Roman" w:eastAsia="Times New Roman" w:hAnsi="Times New Roman" w:cs="Times New Roman"/>
          <w:color w:val="000000" w:themeColor="text1"/>
          <w:sz w:val="24"/>
          <w:szCs w:val="24"/>
          <w:highlight w:val="white"/>
        </w:rPr>
        <w:t>4</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η</w:t>
      </w:r>
      <w:r w:rsidRPr="00F00F33">
        <w:rPr>
          <w:rFonts w:ascii="Times New Roman" w:eastAsia="Times New Roman" w:hAnsi="Times New Roman" w:cs="Times New Roman"/>
          <w:i/>
          <w:color w:val="000000" w:themeColor="text1"/>
          <w:sz w:val="24"/>
          <w:szCs w:val="24"/>
          <w:highlight w:val="white"/>
          <w:vertAlign w:val="superscript"/>
        </w:rPr>
        <w:t xml:space="preserve">2 </w:t>
      </w:r>
      <w:r w:rsidRPr="00F00F33">
        <w:rPr>
          <w:rFonts w:ascii="Times New Roman" w:eastAsia="Times New Roman" w:hAnsi="Times New Roman" w:cs="Times New Roman"/>
          <w:color w:val="000000" w:themeColor="text1"/>
          <w:sz w:val="24"/>
          <w:szCs w:val="24"/>
          <w:highlight w:val="white"/>
        </w:rPr>
        <w:t xml:space="preserve">= .02. </w:t>
      </w:r>
    </w:p>
    <w:p w:rsidR="00571B9E" w:rsidRPr="00F00F33" w:rsidRDefault="0084075C" w:rsidP="00571B9E">
      <w:pPr>
        <w:pStyle w:val="Heading3"/>
        <w:spacing w:before="0" w:after="0" w:line="480" w:lineRule="auto"/>
        <w:ind w:firstLine="720"/>
        <w:contextualSpacing w:val="0"/>
        <w:rPr>
          <w:color w:val="000000" w:themeColor="text1"/>
        </w:rPr>
      </w:pPr>
      <w:r>
        <w:rPr>
          <w:rFonts w:ascii="Times New Roman" w:eastAsia="Times New Roman" w:hAnsi="Times New Roman" w:cs="Times New Roman"/>
          <w:sz w:val="24"/>
          <w:szCs w:val="24"/>
        </w:rPr>
        <w:tab/>
      </w:r>
    </w:p>
    <w:p w:rsidR="00571B9E" w:rsidRPr="00F00F33" w:rsidRDefault="00571B9E" w:rsidP="00571B9E">
      <w:pPr>
        <w:spacing w:line="480" w:lineRule="auto"/>
        <w:jc w:val="center"/>
        <w:rPr>
          <w:color w:val="000000" w:themeColor="text1"/>
        </w:rPr>
      </w:pPr>
      <w:r w:rsidRPr="00F00F33">
        <w:rPr>
          <w:noProof/>
          <w:color w:val="000000" w:themeColor="text1"/>
        </w:rPr>
        <w:drawing>
          <wp:inline distT="0" distB="0" distL="0" distR="0" wp14:anchorId="1D7AC310" wp14:editId="099A00A0">
            <wp:extent cx="5943600" cy="2638425"/>
            <wp:effectExtent l="0" t="0" r="0" b="9525"/>
            <wp:docPr id="41" name="Picture 41" descr="C:\Users\p273573\Desktop\Figures\Figur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273573\Desktop\Figures\Figure1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638425"/>
                    </a:xfrm>
                    <a:prstGeom prst="rect">
                      <a:avLst/>
                    </a:prstGeom>
                    <a:noFill/>
                    <a:ln>
                      <a:noFill/>
                    </a:ln>
                  </pic:spPr>
                </pic:pic>
              </a:graphicData>
            </a:graphic>
          </wp:inline>
        </w:drawing>
      </w:r>
    </w:p>
    <w:p w:rsidR="00571B9E" w:rsidRPr="00F00F33" w:rsidRDefault="00571B9E" w:rsidP="00571B9E">
      <w:pPr>
        <w:spacing w:line="240" w:lineRule="auto"/>
        <w:jc w:val="both"/>
        <w:rPr>
          <w:color w:val="000000" w:themeColor="text1"/>
        </w:rPr>
      </w:pPr>
      <w:r>
        <w:rPr>
          <w:rFonts w:ascii="Calibri" w:eastAsia="Calibri" w:hAnsi="Calibri" w:cs="Calibri"/>
          <w:b/>
          <w:color w:val="000000" w:themeColor="text1"/>
          <w:sz w:val="20"/>
          <w:szCs w:val="20"/>
        </w:rPr>
        <w:t xml:space="preserve">Figure </w:t>
      </w:r>
      <w:r w:rsidR="004B1252">
        <w:rPr>
          <w:rFonts w:ascii="Calibri" w:eastAsia="Calibri" w:hAnsi="Calibri" w:cs="Calibri"/>
          <w:b/>
          <w:color w:val="000000" w:themeColor="text1"/>
          <w:sz w:val="20"/>
          <w:szCs w:val="20"/>
        </w:rPr>
        <w:t>3</w:t>
      </w:r>
      <w:r w:rsidRPr="00F00F33">
        <w:rPr>
          <w:rFonts w:ascii="Calibri" w:eastAsia="Calibri" w:hAnsi="Calibri" w:cs="Calibri"/>
          <w:b/>
          <w:color w:val="000000" w:themeColor="text1"/>
          <w:sz w:val="20"/>
          <w:szCs w:val="20"/>
        </w:rPr>
        <w:t xml:space="preserve">. </w:t>
      </w:r>
      <w:r w:rsidRPr="00F00F33">
        <w:rPr>
          <w:rFonts w:ascii="Calibri" w:eastAsia="Calibri" w:hAnsi="Calibri" w:cs="Calibri"/>
          <w:color w:val="000000" w:themeColor="text1"/>
          <w:sz w:val="20"/>
          <w:szCs w:val="20"/>
        </w:rPr>
        <w:t>Change detection performance for the condition with 4 targets and 0</w:t>
      </w:r>
      <w:r w:rsidR="00055939">
        <w:rPr>
          <w:rFonts w:ascii="Calibri" w:eastAsia="Calibri" w:hAnsi="Calibri" w:cs="Calibri"/>
          <w:color w:val="000000" w:themeColor="text1"/>
          <w:sz w:val="20"/>
          <w:szCs w:val="20"/>
        </w:rPr>
        <w:t>, 2, or 4 distractors (Figure 3</w:t>
      </w:r>
      <w:r w:rsidRPr="00F00F33">
        <w:rPr>
          <w:rFonts w:ascii="Calibri" w:eastAsia="Calibri" w:hAnsi="Calibri" w:cs="Calibri"/>
          <w:color w:val="000000" w:themeColor="text1"/>
          <w:sz w:val="20"/>
          <w:szCs w:val="20"/>
        </w:rPr>
        <w:t>a) and the condition with 6 targets a</w:t>
      </w:r>
      <w:r w:rsidR="00055939">
        <w:rPr>
          <w:rFonts w:ascii="Calibri" w:eastAsia="Calibri" w:hAnsi="Calibri" w:cs="Calibri"/>
          <w:color w:val="000000" w:themeColor="text1"/>
          <w:sz w:val="20"/>
          <w:szCs w:val="20"/>
        </w:rPr>
        <w:t>nd 0 or 2 distractors (Figure 3</w:t>
      </w:r>
      <w:bookmarkStart w:id="0" w:name="_GoBack"/>
      <w:bookmarkEnd w:id="0"/>
      <w:r w:rsidRPr="00F00F33">
        <w:rPr>
          <w:rFonts w:ascii="Calibri" w:eastAsia="Calibri" w:hAnsi="Calibri" w:cs="Calibri"/>
          <w:color w:val="000000" w:themeColor="text1"/>
          <w:sz w:val="20"/>
          <w:szCs w:val="20"/>
        </w:rPr>
        <w:t xml:space="preserve">b) in Experiment 2. Error bars represent within-subjects standard errors of the means </w:t>
      </w:r>
      <w:r w:rsidRPr="00F00F33">
        <w:rPr>
          <w:rFonts w:ascii="Calibri" w:eastAsia="Calibri" w:hAnsi="Calibri" w:cs="Calibri"/>
          <w:color w:val="000000" w:themeColor="text1"/>
          <w:sz w:val="20"/>
          <w:szCs w:val="20"/>
        </w:rPr>
        <w:fldChar w:fldCharType="begin" w:fldLock="1"/>
      </w:r>
      <w:r w:rsidRPr="00F00F33">
        <w:rPr>
          <w:rFonts w:ascii="Calibri" w:eastAsia="Calibri" w:hAnsi="Calibri" w:cs="Calibri"/>
          <w:color w:val="000000" w:themeColor="text1"/>
          <w:sz w:val="20"/>
          <w:szCs w:val="20"/>
        </w:rPr>
        <w:instrText>ADDIN CSL_CITATION { "citationItems" : [ { "id" : "ITEM-1", "itemData" : { "DOI" : "10.3758/s13414-012-0291-2", "ISSN" : "1943-3921", "PMID" : "22477057", "abstract" : "Presenting confidence intervals around means is a common method of expressing uncertainty in data. Loftus and Masson (1994) describe confidence intervals for means in within\u2010subjects designs. These confidence intervals are based on the ANOVA mean squared error. Cousineau (2005) presents an alternative to the Loftus and Masson method, but his method produces confidence intervals that are smaller than those of Loftus and Masson. I show why this is the case and offer a simple correction that makes the expected size of Cousineau confidence intervals the same as that of Loftus and Masson confidence intervals.", "author" : [ { "dropping-particle" : "", "family" : "Morey", "given" : "Richard D.", "non-dropping-particle" : "", "parse-names" : false, "suffix" : "" } ], "container-title" : "Tutorials in Quantitative Methods for Psychology", "id" : "ITEM-1", "issue" : "2", "issued" : { "date-parts" : [ [ "2008" ] ] }, "page" : "61-64", "title" : "Confidence Intervals from Normalized Data: A correction to Cousineau ( 2005 )", "type" : "article-journal", "volume" : "4" }, "uris" : [ "http://www.mendeley.com/documents/?uuid=7fbdf9db-f317-451d-b03e-3d1dda2e999a" ] } ], "mendeley" : { "formattedCitation" : "(Morey, 2008)", "plainTextFormattedCitation" : "(Morey, 2008)", "previouslyFormattedCitation" : "(Morey, 2008)" }, "properties" : { "noteIndex" : 0 }, "schema" : "https://github.com/citation-style-language/schema/raw/master/csl-citation.json" }</w:instrText>
      </w:r>
      <w:r w:rsidRPr="00F00F33">
        <w:rPr>
          <w:rFonts w:ascii="Calibri" w:eastAsia="Calibri" w:hAnsi="Calibri" w:cs="Calibri"/>
          <w:color w:val="000000" w:themeColor="text1"/>
          <w:sz w:val="20"/>
          <w:szCs w:val="20"/>
        </w:rPr>
        <w:fldChar w:fldCharType="separate"/>
      </w:r>
      <w:r w:rsidRPr="00F00F33">
        <w:rPr>
          <w:rFonts w:ascii="Calibri" w:eastAsia="Calibri" w:hAnsi="Calibri" w:cs="Calibri"/>
          <w:noProof/>
          <w:color w:val="000000" w:themeColor="text1"/>
          <w:sz w:val="20"/>
          <w:szCs w:val="20"/>
        </w:rPr>
        <w:t>(Morey, 2008)</w:t>
      </w:r>
      <w:r w:rsidRPr="00F00F33">
        <w:rPr>
          <w:rFonts w:ascii="Calibri" w:eastAsia="Calibri" w:hAnsi="Calibri" w:cs="Calibri"/>
          <w:color w:val="000000" w:themeColor="text1"/>
          <w:sz w:val="20"/>
          <w:szCs w:val="20"/>
        </w:rPr>
        <w:fldChar w:fldCharType="end"/>
      </w:r>
      <w:r w:rsidRPr="00F00F33">
        <w:rPr>
          <w:rFonts w:ascii="Calibri" w:eastAsia="Calibri" w:hAnsi="Calibri" w:cs="Calibri"/>
          <w:color w:val="000000" w:themeColor="text1"/>
          <w:sz w:val="20"/>
          <w:szCs w:val="20"/>
        </w:rPr>
        <w:t>.</w:t>
      </w:r>
      <w:r w:rsidRPr="00F00F33">
        <w:rPr>
          <w:rFonts w:ascii="Times New Roman" w:eastAsia="Times New Roman" w:hAnsi="Times New Roman" w:cs="Times New Roman"/>
          <w:color w:val="000000" w:themeColor="text1"/>
          <w:sz w:val="24"/>
          <w:szCs w:val="24"/>
        </w:rPr>
        <w:t xml:space="preserve"> </w:t>
      </w:r>
    </w:p>
    <w:p w:rsidR="00571B9E" w:rsidRPr="00F00F33" w:rsidRDefault="00571B9E" w:rsidP="00571B9E">
      <w:pPr>
        <w:spacing w:line="480" w:lineRule="auto"/>
        <w:ind w:firstLine="720"/>
        <w:rPr>
          <w:color w:val="000000" w:themeColor="text1"/>
        </w:rPr>
      </w:pPr>
      <w:r w:rsidRPr="00F00F33">
        <w:rPr>
          <w:rFonts w:ascii="Times New Roman" w:eastAsia="Times New Roman" w:hAnsi="Times New Roman" w:cs="Times New Roman"/>
          <w:i/>
          <w:color w:val="000000" w:themeColor="text1"/>
          <w:sz w:val="24"/>
          <w:szCs w:val="24"/>
          <w:highlight w:val="white"/>
        </w:rPr>
        <w:t>Change Detection Task: Results for Conditions without Distractors.</w:t>
      </w:r>
      <w:r w:rsidRPr="00F00F33">
        <w:rPr>
          <w:rFonts w:ascii="Times New Roman" w:eastAsia="Times New Roman" w:hAnsi="Times New Roman" w:cs="Times New Roman"/>
          <w:color w:val="000000" w:themeColor="text1"/>
          <w:sz w:val="24"/>
          <w:szCs w:val="24"/>
          <w:highlight w:val="white"/>
        </w:rPr>
        <w:t xml:space="preserve"> A repeated measures ANOVA with Group (HMM vs. LMM) and Memory Set Size (2, 4, 6, or 8 items, without distractors) as factors yielded no main effect of Group,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 xml:space="preserve">(1, 27) = 0.002, </w:t>
      </w:r>
      <w:r w:rsidRPr="00F00F33">
        <w:rPr>
          <w:rFonts w:ascii="Times New Roman" w:eastAsia="Times New Roman" w:hAnsi="Times New Roman" w:cs="Times New Roman"/>
          <w:i/>
          <w:color w:val="000000" w:themeColor="text1"/>
          <w:sz w:val="24"/>
          <w:szCs w:val="24"/>
          <w:highlight w:val="white"/>
        </w:rPr>
        <w:t xml:space="preserve">p </w:t>
      </w:r>
      <w:r w:rsidRPr="00F00F33">
        <w:rPr>
          <w:rFonts w:ascii="Times New Roman" w:eastAsia="Times New Roman" w:hAnsi="Times New Roman" w:cs="Times New Roman"/>
          <w:color w:val="000000" w:themeColor="text1"/>
          <w:sz w:val="24"/>
          <w:szCs w:val="24"/>
          <w:highlight w:val="white"/>
        </w:rPr>
        <w:t>= .96</w:t>
      </w:r>
      <w:r>
        <w:rPr>
          <w:rFonts w:ascii="Times New Roman" w:eastAsia="Times New Roman" w:hAnsi="Times New Roman" w:cs="Times New Roman"/>
          <w:color w:val="000000" w:themeColor="text1"/>
          <w:sz w:val="24"/>
          <w:szCs w:val="24"/>
          <w:highlight w:val="white"/>
        </w:rPr>
        <w:t>9</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η</w:t>
      </w:r>
      <w:r w:rsidRPr="00F00F33">
        <w:rPr>
          <w:rFonts w:ascii="Times New Roman" w:eastAsia="Times New Roman" w:hAnsi="Times New Roman" w:cs="Times New Roman"/>
          <w:i/>
          <w:color w:val="000000" w:themeColor="text1"/>
          <w:sz w:val="24"/>
          <w:szCs w:val="24"/>
          <w:highlight w:val="white"/>
          <w:vertAlign w:val="superscript"/>
        </w:rPr>
        <w:t>2</w:t>
      </w:r>
      <w:r w:rsidRPr="00F00F33">
        <w:rPr>
          <w:rFonts w:ascii="Times New Roman" w:eastAsia="Times New Roman" w:hAnsi="Times New Roman" w:cs="Times New Roman"/>
          <w:color w:val="000000" w:themeColor="text1"/>
          <w:sz w:val="24"/>
          <w:szCs w:val="24"/>
          <w:highlight w:val="white"/>
          <w:vertAlign w:val="superscript"/>
        </w:rPr>
        <w:t xml:space="preserve"> </w:t>
      </w:r>
      <w:r w:rsidRPr="00F00F33">
        <w:rPr>
          <w:rFonts w:ascii="Times New Roman" w:eastAsia="Times New Roman" w:hAnsi="Times New Roman" w:cs="Times New Roman"/>
          <w:color w:val="000000" w:themeColor="text1"/>
          <w:sz w:val="24"/>
          <w:szCs w:val="24"/>
          <w:highlight w:val="white"/>
        </w:rPr>
        <w:t xml:space="preserve">&lt; .001, </w:t>
      </w:r>
      <w:r>
        <w:rPr>
          <w:rFonts w:ascii="Times New Roman" w:eastAsia="Times New Roman" w:hAnsi="Times New Roman" w:cs="Times New Roman"/>
          <w:color w:val="000000" w:themeColor="text1"/>
          <w:sz w:val="24"/>
          <w:szCs w:val="24"/>
          <w:highlight w:val="white"/>
        </w:rPr>
        <w:t>no</w:t>
      </w:r>
      <w:r w:rsidRPr="00F00F33">
        <w:rPr>
          <w:rFonts w:ascii="Times New Roman" w:eastAsia="Times New Roman" w:hAnsi="Times New Roman" w:cs="Times New Roman"/>
          <w:color w:val="000000" w:themeColor="text1"/>
          <w:sz w:val="24"/>
          <w:szCs w:val="24"/>
          <w:highlight w:val="white"/>
        </w:rPr>
        <w:t xml:space="preserve"> main effect of Memory Set Size,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(3, 81) = 2.49,</w:t>
      </w:r>
      <w:r w:rsidRPr="00F00F33">
        <w:rPr>
          <w:rFonts w:ascii="Times New Roman" w:eastAsia="Times New Roman" w:hAnsi="Times New Roman" w:cs="Times New Roman"/>
          <w:i/>
          <w:color w:val="000000" w:themeColor="text1"/>
          <w:sz w:val="24"/>
          <w:szCs w:val="24"/>
          <w:highlight w:val="white"/>
        </w:rPr>
        <w:t xml:space="preserve"> p </w:t>
      </w:r>
      <w:r w:rsidRPr="00F00F33">
        <w:rPr>
          <w:rFonts w:ascii="Times New Roman" w:eastAsia="Times New Roman" w:hAnsi="Times New Roman" w:cs="Times New Roman"/>
          <w:color w:val="000000" w:themeColor="text1"/>
          <w:sz w:val="24"/>
          <w:szCs w:val="24"/>
          <w:highlight w:val="white"/>
        </w:rPr>
        <w:t>= .06</w:t>
      </w:r>
      <w:r>
        <w:rPr>
          <w:rFonts w:ascii="Times New Roman" w:eastAsia="Times New Roman" w:hAnsi="Times New Roman" w:cs="Times New Roman"/>
          <w:color w:val="000000" w:themeColor="text1"/>
          <w:sz w:val="24"/>
          <w:szCs w:val="24"/>
          <w:highlight w:val="white"/>
        </w:rPr>
        <w:t>5</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η</w:t>
      </w:r>
      <w:r w:rsidRPr="00F00F33">
        <w:rPr>
          <w:rFonts w:ascii="Times New Roman" w:eastAsia="Times New Roman" w:hAnsi="Times New Roman" w:cs="Times New Roman"/>
          <w:i/>
          <w:color w:val="000000" w:themeColor="text1"/>
          <w:sz w:val="24"/>
          <w:szCs w:val="24"/>
          <w:highlight w:val="white"/>
          <w:vertAlign w:val="superscript"/>
        </w:rPr>
        <w:t xml:space="preserve">2 </w:t>
      </w:r>
      <w:r w:rsidRPr="00F00F33">
        <w:rPr>
          <w:rFonts w:ascii="Times New Roman" w:eastAsia="Times New Roman" w:hAnsi="Times New Roman" w:cs="Times New Roman"/>
          <w:color w:val="000000" w:themeColor="text1"/>
          <w:sz w:val="24"/>
          <w:szCs w:val="24"/>
          <w:highlight w:val="white"/>
        </w:rPr>
        <w:t xml:space="preserve">= .04, and no Group × Memory Set Size interaction, </w:t>
      </w:r>
      <w:r w:rsidRPr="00F00F33">
        <w:rPr>
          <w:rFonts w:ascii="Times New Roman" w:eastAsia="Times New Roman" w:hAnsi="Times New Roman" w:cs="Times New Roman"/>
          <w:i/>
          <w:color w:val="000000" w:themeColor="text1"/>
          <w:sz w:val="24"/>
          <w:szCs w:val="24"/>
          <w:highlight w:val="white"/>
        </w:rPr>
        <w:t xml:space="preserve">F </w:t>
      </w:r>
      <w:r w:rsidRPr="00F00F33">
        <w:rPr>
          <w:rFonts w:ascii="Times New Roman" w:eastAsia="Times New Roman" w:hAnsi="Times New Roman" w:cs="Times New Roman"/>
          <w:color w:val="000000" w:themeColor="text1"/>
          <w:sz w:val="24"/>
          <w:szCs w:val="24"/>
          <w:highlight w:val="white"/>
        </w:rPr>
        <w:t xml:space="preserve">(3, 81) = 1.02, </w:t>
      </w:r>
      <w:r w:rsidRPr="00F00F33">
        <w:rPr>
          <w:rFonts w:ascii="Times New Roman" w:eastAsia="Times New Roman" w:hAnsi="Times New Roman" w:cs="Times New Roman"/>
          <w:i/>
          <w:color w:val="000000" w:themeColor="text1"/>
          <w:sz w:val="24"/>
          <w:szCs w:val="24"/>
          <w:highlight w:val="white"/>
        </w:rPr>
        <w:t xml:space="preserve">p </w:t>
      </w:r>
      <w:r w:rsidRPr="00F00F33">
        <w:rPr>
          <w:rFonts w:ascii="Times New Roman" w:eastAsia="Times New Roman" w:hAnsi="Times New Roman" w:cs="Times New Roman"/>
          <w:color w:val="000000" w:themeColor="text1"/>
          <w:sz w:val="24"/>
          <w:szCs w:val="24"/>
          <w:highlight w:val="white"/>
        </w:rPr>
        <w:t>= .3</w:t>
      </w:r>
      <w:r>
        <w:rPr>
          <w:rFonts w:ascii="Times New Roman" w:eastAsia="Times New Roman" w:hAnsi="Times New Roman" w:cs="Times New Roman"/>
          <w:color w:val="000000" w:themeColor="text1"/>
          <w:sz w:val="24"/>
          <w:szCs w:val="24"/>
          <w:highlight w:val="white"/>
        </w:rPr>
        <w:t>87</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η</w:t>
      </w:r>
      <w:r w:rsidRPr="00F00F33">
        <w:rPr>
          <w:rFonts w:ascii="Times New Roman" w:eastAsia="Times New Roman" w:hAnsi="Times New Roman" w:cs="Times New Roman"/>
          <w:i/>
          <w:color w:val="000000" w:themeColor="text1"/>
          <w:sz w:val="24"/>
          <w:szCs w:val="24"/>
          <w:highlight w:val="white"/>
          <w:vertAlign w:val="superscript"/>
        </w:rPr>
        <w:t xml:space="preserve">2 </w:t>
      </w:r>
      <w:r w:rsidRPr="00F00F33">
        <w:rPr>
          <w:rFonts w:ascii="Times New Roman" w:eastAsia="Times New Roman" w:hAnsi="Times New Roman" w:cs="Times New Roman"/>
          <w:color w:val="000000" w:themeColor="text1"/>
          <w:sz w:val="24"/>
          <w:szCs w:val="24"/>
          <w:highlight w:val="white"/>
        </w:rPr>
        <w:t>= .019</w:t>
      </w:r>
      <w:r>
        <w:rPr>
          <w:rFonts w:ascii="Times New Roman" w:eastAsia="Times New Roman" w:hAnsi="Times New Roman" w:cs="Times New Roman"/>
          <w:color w:val="000000" w:themeColor="text1"/>
          <w:sz w:val="24"/>
          <w:szCs w:val="24"/>
          <w:highlight w:val="white"/>
        </w:rPr>
        <w:t>.</w:t>
      </w:r>
    </w:p>
    <w:p w:rsidR="00571B9E" w:rsidRPr="00F00F33" w:rsidRDefault="00571B9E" w:rsidP="00571B9E">
      <w:pPr>
        <w:spacing w:line="480" w:lineRule="auto"/>
        <w:jc w:val="center"/>
        <w:rPr>
          <w:color w:val="000000" w:themeColor="text1"/>
        </w:rPr>
      </w:pPr>
      <w:r w:rsidRPr="00F00F33">
        <w:rPr>
          <w:noProof/>
          <w:color w:val="000000" w:themeColor="text1"/>
        </w:rPr>
        <w:lastRenderedPageBreak/>
        <w:drawing>
          <wp:inline distT="0" distB="0" distL="0" distR="0" wp14:anchorId="7416BC5C" wp14:editId="27450524">
            <wp:extent cx="3035823" cy="2697933"/>
            <wp:effectExtent l="0" t="0" r="0" b="7620"/>
            <wp:docPr id="3" name="Picture 3" descr="C:\Users\p273573\Desktop\Figures\Figur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273573\Desktop\Figures\Figure1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37469" cy="2699396"/>
                    </a:xfrm>
                    <a:prstGeom prst="rect">
                      <a:avLst/>
                    </a:prstGeom>
                    <a:noFill/>
                    <a:ln>
                      <a:noFill/>
                    </a:ln>
                  </pic:spPr>
                </pic:pic>
              </a:graphicData>
            </a:graphic>
          </wp:inline>
        </w:drawing>
      </w:r>
    </w:p>
    <w:p w:rsidR="00571B9E" w:rsidRPr="00F00F33" w:rsidRDefault="00571B9E" w:rsidP="00571B9E">
      <w:pPr>
        <w:spacing w:line="240" w:lineRule="auto"/>
        <w:jc w:val="both"/>
        <w:rPr>
          <w:color w:val="000000" w:themeColor="text1"/>
        </w:rPr>
      </w:pPr>
      <w:r w:rsidRPr="00F00F33">
        <w:rPr>
          <w:rFonts w:ascii="Calibri" w:eastAsia="Calibri" w:hAnsi="Calibri" w:cs="Calibri"/>
          <w:b/>
          <w:color w:val="000000" w:themeColor="text1"/>
          <w:sz w:val="20"/>
          <w:szCs w:val="20"/>
        </w:rPr>
        <w:t xml:space="preserve">Figure </w:t>
      </w:r>
      <w:r w:rsidR="004B1252">
        <w:rPr>
          <w:rFonts w:ascii="Calibri" w:eastAsia="Calibri" w:hAnsi="Calibri" w:cs="Calibri"/>
          <w:b/>
          <w:color w:val="000000" w:themeColor="text1"/>
          <w:sz w:val="20"/>
          <w:szCs w:val="20"/>
        </w:rPr>
        <w:t>4</w:t>
      </w:r>
      <w:r w:rsidRPr="00F00F33">
        <w:rPr>
          <w:rFonts w:ascii="Calibri" w:eastAsia="Calibri" w:hAnsi="Calibri" w:cs="Calibri"/>
          <w:b/>
          <w:color w:val="000000" w:themeColor="text1"/>
          <w:sz w:val="20"/>
          <w:szCs w:val="20"/>
        </w:rPr>
        <w:t xml:space="preserve">. </w:t>
      </w:r>
      <w:r w:rsidRPr="00F00F33">
        <w:rPr>
          <w:rFonts w:ascii="Calibri" w:eastAsia="Calibri" w:hAnsi="Calibri" w:cs="Calibri"/>
          <w:color w:val="000000" w:themeColor="text1"/>
          <w:sz w:val="20"/>
          <w:szCs w:val="20"/>
        </w:rPr>
        <w:t xml:space="preserve">Change detection performance for the condition with 2, 4, 6, or 8 targets shown without distractors in Experiment 2. Error bars represent within-subjects standard errors of the means </w:t>
      </w:r>
      <w:r w:rsidRPr="00F00F33">
        <w:rPr>
          <w:rFonts w:ascii="Calibri" w:eastAsia="Calibri" w:hAnsi="Calibri" w:cs="Calibri"/>
          <w:color w:val="000000" w:themeColor="text1"/>
          <w:sz w:val="20"/>
          <w:szCs w:val="20"/>
        </w:rPr>
        <w:fldChar w:fldCharType="begin" w:fldLock="1"/>
      </w:r>
      <w:r w:rsidRPr="00F00F33">
        <w:rPr>
          <w:rFonts w:ascii="Calibri" w:eastAsia="Calibri" w:hAnsi="Calibri" w:cs="Calibri"/>
          <w:color w:val="000000" w:themeColor="text1"/>
          <w:sz w:val="20"/>
          <w:szCs w:val="20"/>
        </w:rPr>
        <w:instrText>ADDIN CSL_CITATION { "citationItems" : [ { "id" : "ITEM-1", "itemData" : { "DOI" : "10.3758/s13414-012-0291-2", "ISSN" : "1943-3921", "PMID" : "22477057", "abstract" : "Presenting confidence intervals around means is a common method of expressing uncertainty in data. Loftus and Masson (1994) describe confidence intervals for means in within\u2010subjects designs. These confidence intervals are based on the ANOVA mean squared error. Cousineau (2005) presents an alternative to the Loftus and Masson method, but his method produces confidence intervals that are smaller than those of Loftus and Masson. I show why this is the case and offer a simple correction that makes the expected size of Cousineau confidence intervals the same as that of Loftus and Masson confidence intervals.", "author" : [ { "dropping-particle" : "", "family" : "Morey", "given" : "Richard D.", "non-dropping-particle" : "", "parse-names" : false, "suffix" : "" } ], "container-title" : "Tutorials in Quantitative Methods for Psychology", "id" : "ITEM-1", "issue" : "2", "issued" : { "date-parts" : [ [ "2008" ] ] }, "page" : "61-64", "title" : "Confidence Intervals from Normalized Data: A correction to Cousineau ( 2005 )", "type" : "article-journal", "volume" : "4" }, "uris" : [ "http://www.mendeley.com/documents/?uuid=7fbdf9db-f317-451d-b03e-3d1dda2e999a" ] } ], "mendeley" : { "formattedCitation" : "(Morey, 2008)", "plainTextFormattedCitation" : "(Morey, 2008)", "previouslyFormattedCitation" : "(Morey, 2008)" }, "properties" : { "noteIndex" : 0 }, "schema" : "https://github.com/citation-style-language/schema/raw/master/csl-citation.json" }</w:instrText>
      </w:r>
      <w:r w:rsidRPr="00F00F33">
        <w:rPr>
          <w:rFonts w:ascii="Calibri" w:eastAsia="Calibri" w:hAnsi="Calibri" w:cs="Calibri"/>
          <w:color w:val="000000" w:themeColor="text1"/>
          <w:sz w:val="20"/>
          <w:szCs w:val="20"/>
        </w:rPr>
        <w:fldChar w:fldCharType="separate"/>
      </w:r>
      <w:r w:rsidRPr="00F00F33">
        <w:rPr>
          <w:rFonts w:ascii="Calibri" w:eastAsia="Calibri" w:hAnsi="Calibri" w:cs="Calibri"/>
          <w:noProof/>
          <w:color w:val="000000" w:themeColor="text1"/>
          <w:sz w:val="20"/>
          <w:szCs w:val="20"/>
        </w:rPr>
        <w:t>(Morey, 2008)</w:t>
      </w:r>
      <w:r w:rsidRPr="00F00F33">
        <w:rPr>
          <w:rFonts w:ascii="Calibri" w:eastAsia="Calibri" w:hAnsi="Calibri" w:cs="Calibri"/>
          <w:color w:val="000000" w:themeColor="text1"/>
          <w:sz w:val="20"/>
          <w:szCs w:val="20"/>
        </w:rPr>
        <w:fldChar w:fldCharType="end"/>
      </w:r>
      <w:r w:rsidRPr="00F00F33">
        <w:rPr>
          <w:rFonts w:ascii="Calibri" w:eastAsia="Calibri" w:hAnsi="Calibri" w:cs="Calibri"/>
          <w:color w:val="000000" w:themeColor="text1"/>
          <w:sz w:val="20"/>
          <w:szCs w:val="20"/>
        </w:rPr>
        <w:t>.</w:t>
      </w:r>
      <w:r w:rsidRPr="00F00F33">
        <w:rPr>
          <w:rFonts w:ascii="Times New Roman" w:eastAsia="Times New Roman" w:hAnsi="Times New Roman" w:cs="Times New Roman"/>
          <w:color w:val="000000" w:themeColor="text1"/>
          <w:sz w:val="24"/>
          <w:szCs w:val="24"/>
        </w:rPr>
        <w:t xml:space="preserve"> </w:t>
      </w:r>
    </w:p>
    <w:p w:rsidR="005A2A71" w:rsidRDefault="00D65845" w:rsidP="00D65845">
      <w:pPr>
        <w:spacing w:line="480" w:lineRule="auto"/>
        <w:ind w:firstLine="720"/>
        <w:rPr>
          <w:rFonts w:ascii="Times New Roman" w:eastAsia="Times New Roman" w:hAnsi="Times New Roman" w:cs="Times New Roman"/>
          <w:color w:val="000000" w:themeColor="text1"/>
          <w:sz w:val="24"/>
          <w:szCs w:val="24"/>
          <w:highlight w:val="white"/>
        </w:rPr>
      </w:pPr>
      <w:r w:rsidRPr="00F00F33">
        <w:rPr>
          <w:rFonts w:ascii="Times New Roman" w:eastAsia="Times New Roman" w:hAnsi="Times New Roman" w:cs="Times New Roman"/>
          <w:i/>
          <w:color w:val="000000" w:themeColor="text1"/>
          <w:sz w:val="24"/>
          <w:szCs w:val="24"/>
        </w:rPr>
        <w:t>AX-CPT with Distractors: Results.</w:t>
      </w:r>
      <w:r>
        <w:rPr>
          <w:rFonts w:ascii="Times New Roman" w:eastAsia="Times New Roman" w:hAnsi="Times New Roman" w:cs="Times New Roman"/>
          <w:i/>
          <w:color w:val="000000" w:themeColor="text1"/>
          <w:sz w:val="24"/>
          <w:szCs w:val="24"/>
        </w:rPr>
        <w:t xml:space="preserve"> </w:t>
      </w:r>
      <w:r w:rsidRPr="00D65845">
        <w:rPr>
          <w:rFonts w:ascii="Times New Roman" w:hAnsi="Times New Roman" w:cs="Times New Roman"/>
          <w:sz w:val="24"/>
          <w:szCs w:val="24"/>
        </w:rPr>
        <w:t xml:space="preserve">HMMs were more accurate than LMMs in AY trials, t(18) = 2.07, </w:t>
      </w:r>
      <w:r w:rsidRPr="00D65845">
        <w:rPr>
          <w:rFonts w:ascii="Times New Roman" w:hAnsi="Times New Roman" w:cs="Times New Roman"/>
          <w:i/>
          <w:sz w:val="24"/>
          <w:szCs w:val="24"/>
        </w:rPr>
        <w:t xml:space="preserve">p = </w:t>
      </w:r>
      <w:r w:rsidRPr="00D65845">
        <w:rPr>
          <w:rFonts w:ascii="Times New Roman" w:hAnsi="Times New Roman" w:cs="Times New Roman"/>
          <w:sz w:val="24"/>
          <w:szCs w:val="24"/>
        </w:rPr>
        <w:t xml:space="preserve">.05 and LMMs were more accurate than HMMs in BX trials, </w:t>
      </w:r>
      <w:r w:rsidRPr="00D65845">
        <w:rPr>
          <w:rFonts w:ascii="Times New Roman" w:hAnsi="Times New Roman" w:cs="Times New Roman"/>
          <w:i/>
          <w:sz w:val="24"/>
          <w:szCs w:val="24"/>
        </w:rPr>
        <w:t>t</w:t>
      </w:r>
      <w:r w:rsidRPr="00D65845">
        <w:rPr>
          <w:rFonts w:ascii="Times New Roman" w:hAnsi="Times New Roman" w:cs="Times New Roman"/>
          <w:sz w:val="24"/>
          <w:szCs w:val="24"/>
        </w:rPr>
        <w:t xml:space="preserve">(18) = - 2.48, </w:t>
      </w:r>
      <w:r w:rsidRPr="00D65845">
        <w:rPr>
          <w:rFonts w:ascii="Times New Roman" w:hAnsi="Times New Roman" w:cs="Times New Roman"/>
          <w:i/>
          <w:sz w:val="24"/>
          <w:szCs w:val="24"/>
        </w:rPr>
        <w:t>p</w:t>
      </w:r>
      <w:r w:rsidRPr="00D65845">
        <w:rPr>
          <w:rFonts w:ascii="Times New Roman" w:hAnsi="Times New Roman" w:cs="Times New Roman"/>
          <w:sz w:val="24"/>
          <w:szCs w:val="24"/>
        </w:rPr>
        <w:t xml:space="preserve"> = .02. There were no significant differences between the HMM and LMM groups in accuracy for AX and BY trials, </w:t>
      </w:r>
      <w:r w:rsidRPr="00D65845">
        <w:rPr>
          <w:rFonts w:ascii="Times New Roman" w:hAnsi="Times New Roman" w:cs="Times New Roman"/>
          <w:i/>
          <w:sz w:val="24"/>
          <w:szCs w:val="24"/>
        </w:rPr>
        <w:t>p’</w:t>
      </w:r>
      <w:r w:rsidRPr="00D65845">
        <w:rPr>
          <w:rFonts w:ascii="Times New Roman" w:hAnsi="Times New Roman" w:cs="Times New Roman"/>
          <w:sz w:val="24"/>
          <w:szCs w:val="24"/>
        </w:rPr>
        <w:t>s &gt; .219.</w:t>
      </w:r>
      <w:r>
        <w:rPr>
          <w:rFonts w:ascii="Times New Roman" w:hAnsi="Times New Roman" w:cs="Times New Roman"/>
          <w:sz w:val="24"/>
          <w:szCs w:val="24"/>
        </w:rPr>
        <w:t xml:space="preserve"> </w:t>
      </w:r>
      <w:r w:rsidRPr="00F00F33">
        <w:rPr>
          <w:rFonts w:ascii="Times New Roman" w:eastAsia="Times New Roman" w:hAnsi="Times New Roman" w:cs="Times New Roman"/>
          <w:color w:val="000000" w:themeColor="text1"/>
          <w:sz w:val="24"/>
          <w:szCs w:val="24"/>
          <w:highlight w:val="white"/>
        </w:rPr>
        <w:t xml:space="preserve">Response times also did not differ between groups for the AY, </w:t>
      </w:r>
      <w:r w:rsidRPr="00F00F33">
        <w:rPr>
          <w:rFonts w:ascii="Times New Roman" w:eastAsia="Times New Roman" w:hAnsi="Times New Roman" w:cs="Times New Roman"/>
          <w:i/>
          <w:color w:val="000000" w:themeColor="text1"/>
          <w:sz w:val="24"/>
          <w:szCs w:val="24"/>
          <w:highlight w:val="white"/>
        </w:rPr>
        <w:t>t</w:t>
      </w:r>
      <w:r w:rsidRPr="00F00F33">
        <w:rPr>
          <w:rFonts w:ascii="Times New Roman" w:eastAsia="Times New Roman" w:hAnsi="Times New Roman" w:cs="Times New Roman"/>
          <w:color w:val="000000" w:themeColor="text1"/>
          <w:sz w:val="24"/>
          <w:szCs w:val="24"/>
          <w:highlight w:val="white"/>
        </w:rPr>
        <w:t xml:space="preserve">(18) = -1.27, </w:t>
      </w:r>
      <w:r w:rsidRPr="00F00F33">
        <w:rPr>
          <w:rFonts w:ascii="Times New Roman" w:eastAsia="Times New Roman" w:hAnsi="Times New Roman" w:cs="Times New Roman"/>
          <w:i/>
          <w:color w:val="000000" w:themeColor="text1"/>
          <w:sz w:val="24"/>
          <w:szCs w:val="24"/>
          <w:highlight w:val="white"/>
        </w:rPr>
        <w:t xml:space="preserve">p </w:t>
      </w:r>
      <w:r w:rsidRPr="00F00F33">
        <w:rPr>
          <w:rFonts w:ascii="Times New Roman" w:eastAsia="Times New Roman" w:hAnsi="Times New Roman" w:cs="Times New Roman"/>
          <w:color w:val="000000" w:themeColor="text1"/>
          <w:sz w:val="24"/>
          <w:szCs w:val="24"/>
          <w:highlight w:val="white"/>
        </w:rPr>
        <w:t>= .</w:t>
      </w:r>
      <w:r>
        <w:rPr>
          <w:rFonts w:ascii="Times New Roman" w:eastAsia="Times New Roman" w:hAnsi="Times New Roman" w:cs="Times New Roman"/>
          <w:color w:val="000000" w:themeColor="text1"/>
          <w:sz w:val="24"/>
          <w:szCs w:val="24"/>
          <w:highlight w:val="white"/>
        </w:rPr>
        <w:t>221</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 xml:space="preserve">d </w:t>
      </w:r>
      <w:r w:rsidRPr="00F00F33">
        <w:rPr>
          <w:rFonts w:ascii="Times New Roman" w:eastAsia="Times New Roman" w:hAnsi="Times New Roman" w:cs="Times New Roman"/>
          <w:color w:val="000000" w:themeColor="text1"/>
          <w:sz w:val="24"/>
          <w:szCs w:val="24"/>
          <w:highlight w:val="white"/>
        </w:rPr>
        <w:t xml:space="preserve">= -.62, and BY </w:t>
      </w:r>
      <w:r w:rsidRPr="00F00F33">
        <w:rPr>
          <w:rFonts w:ascii="Times New Roman" w:eastAsia="Times New Roman" w:hAnsi="Times New Roman" w:cs="Times New Roman"/>
          <w:i/>
          <w:color w:val="000000" w:themeColor="text1"/>
          <w:sz w:val="24"/>
          <w:szCs w:val="24"/>
          <w:highlight w:val="white"/>
        </w:rPr>
        <w:t>t</w:t>
      </w:r>
      <w:r w:rsidRPr="00F00F33">
        <w:rPr>
          <w:rFonts w:ascii="Times New Roman" w:eastAsia="Times New Roman" w:hAnsi="Times New Roman" w:cs="Times New Roman"/>
          <w:color w:val="000000" w:themeColor="text1"/>
          <w:sz w:val="24"/>
          <w:szCs w:val="24"/>
          <w:highlight w:val="white"/>
        </w:rPr>
        <w:t xml:space="preserve">(18) = 1.35, </w:t>
      </w:r>
      <w:r w:rsidRPr="00F00F33">
        <w:rPr>
          <w:rFonts w:ascii="Times New Roman" w:eastAsia="Times New Roman" w:hAnsi="Times New Roman" w:cs="Times New Roman"/>
          <w:i/>
          <w:color w:val="000000" w:themeColor="text1"/>
          <w:sz w:val="24"/>
          <w:szCs w:val="24"/>
          <w:highlight w:val="white"/>
        </w:rPr>
        <w:t xml:space="preserve">p </w:t>
      </w:r>
      <w:r w:rsidRPr="00F00F33">
        <w:rPr>
          <w:rFonts w:ascii="Times New Roman" w:eastAsia="Times New Roman" w:hAnsi="Times New Roman" w:cs="Times New Roman"/>
          <w:color w:val="000000" w:themeColor="text1"/>
          <w:sz w:val="24"/>
          <w:szCs w:val="24"/>
          <w:highlight w:val="white"/>
        </w:rPr>
        <w:t>= .</w:t>
      </w:r>
      <w:r>
        <w:rPr>
          <w:rFonts w:ascii="Times New Roman" w:eastAsia="Times New Roman" w:hAnsi="Times New Roman" w:cs="Times New Roman"/>
          <w:color w:val="000000" w:themeColor="text1"/>
          <w:sz w:val="24"/>
          <w:szCs w:val="24"/>
          <w:highlight w:val="white"/>
        </w:rPr>
        <w:t>192</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 xml:space="preserve">d </w:t>
      </w:r>
      <w:r w:rsidRPr="00F00F33">
        <w:rPr>
          <w:rFonts w:ascii="Times New Roman" w:eastAsia="Times New Roman" w:hAnsi="Times New Roman" w:cs="Times New Roman"/>
          <w:color w:val="000000" w:themeColor="text1"/>
          <w:sz w:val="24"/>
          <w:szCs w:val="24"/>
          <w:highlight w:val="white"/>
        </w:rPr>
        <w:t>= .66</w:t>
      </w:r>
      <w:r>
        <w:rPr>
          <w:rFonts w:ascii="Times New Roman" w:eastAsia="Times New Roman" w:hAnsi="Times New Roman" w:cs="Times New Roman"/>
          <w:color w:val="000000" w:themeColor="text1"/>
          <w:sz w:val="24"/>
          <w:szCs w:val="24"/>
          <w:highlight w:val="white"/>
        </w:rPr>
        <w:t xml:space="preserve"> trials</w:t>
      </w:r>
      <w:r w:rsidRPr="00F00F33">
        <w:rPr>
          <w:rFonts w:ascii="Times New Roman" w:eastAsia="Times New Roman" w:hAnsi="Times New Roman" w:cs="Times New Roman"/>
          <w:color w:val="000000" w:themeColor="text1"/>
          <w:sz w:val="24"/>
          <w:szCs w:val="24"/>
          <w:highlight w:val="white"/>
        </w:rPr>
        <w:t>, respectively.</w:t>
      </w:r>
    </w:p>
    <w:p w:rsidR="007432A5" w:rsidRPr="00805861" w:rsidRDefault="005A2A71" w:rsidP="007432A5">
      <w:pPr>
        <w:spacing w:line="480" w:lineRule="auto"/>
        <w:ind w:firstLine="720"/>
        <w:rPr>
          <w:rFonts w:ascii="Times New Roman" w:eastAsia="Times New Roman" w:hAnsi="Times New Roman" w:cs="Times New Roman"/>
          <w:color w:val="000000" w:themeColor="text1"/>
          <w:sz w:val="24"/>
          <w:szCs w:val="24"/>
        </w:rPr>
      </w:pPr>
      <w:r w:rsidRPr="00F00F33">
        <w:rPr>
          <w:rFonts w:ascii="Times New Roman" w:eastAsia="Times New Roman" w:hAnsi="Times New Roman" w:cs="Times New Roman"/>
          <w:i/>
          <w:color w:val="000000" w:themeColor="text1"/>
          <w:sz w:val="24"/>
          <w:szCs w:val="24"/>
        </w:rPr>
        <w:t xml:space="preserve">N-Back task: Results. </w:t>
      </w:r>
      <w:r>
        <w:rPr>
          <w:rFonts w:ascii="Times New Roman" w:eastAsia="Times New Roman" w:hAnsi="Times New Roman" w:cs="Times New Roman"/>
          <w:color w:val="000000" w:themeColor="text1"/>
          <w:sz w:val="24"/>
          <w:szCs w:val="24"/>
          <w:highlight w:val="white"/>
        </w:rPr>
        <w:t>O</w:t>
      </w:r>
      <w:r w:rsidRPr="00F00F33">
        <w:rPr>
          <w:rFonts w:ascii="Times New Roman" w:eastAsia="Times New Roman" w:hAnsi="Times New Roman" w:cs="Times New Roman"/>
          <w:color w:val="000000" w:themeColor="text1"/>
          <w:sz w:val="24"/>
          <w:szCs w:val="24"/>
          <w:highlight w:val="white"/>
        </w:rPr>
        <w:t xml:space="preserve">ur analysis of </w:t>
      </w:r>
      <w:r w:rsidRPr="00F00F33">
        <w:rPr>
          <w:rFonts w:ascii="Times New Roman" w:eastAsia="Times New Roman" w:hAnsi="Times New Roman" w:cs="Times New Roman"/>
          <w:i/>
          <w:color w:val="000000" w:themeColor="text1"/>
          <w:sz w:val="24"/>
          <w:szCs w:val="24"/>
          <w:highlight w:val="white"/>
        </w:rPr>
        <w:t>d’</w:t>
      </w:r>
      <w:r w:rsidRPr="00F00F33">
        <w:rPr>
          <w:rFonts w:ascii="Times New Roman" w:eastAsia="Times New Roman" w:hAnsi="Times New Roman" w:cs="Times New Roman"/>
          <w:color w:val="000000" w:themeColor="text1"/>
          <w:sz w:val="24"/>
          <w:szCs w:val="24"/>
          <w:highlight w:val="white"/>
        </w:rPr>
        <w:t xml:space="preserve"> as function of Group (LMM vs. HMM) and WM Load (2-back vs. 3-back) showed a significant main effect of WM Load,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 xml:space="preserve">(1, 24) = 13.88, </w:t>
      </w:r>
      <w:r w:rsidRPr="00F00F33">
        <w:rPr>
          <w:rFonts w:ascii="Times New Roman" w:eastAsia="Times New Roman" w:hAnsi="Times New Roman" w:cs="Times New Roman"/>
          <w:i/>
          <w:color w:val="000000" w:themeColor="text1"/>
          <w:sz w:val="24"/>
          <w:szCs w:val="24"/>
          <w:highlight w:val="white"/>
        </w:rPr>
        <w:t xml:space="preserve"> p </w:t>
      </w:r>
      <w:r w:rsidRPr="00F00F33">
        <w:rPr>
          <w:rFonts w:ascii="Times New Roman" w:eastAsia="Times New Roman" w:hAnsi="Times New Roman" w:cs="Times New Roman"/>
          <w:color w:val="000000" w:themeColor="text1"/>
          <w:sz w:val="24"/>
          <w:szCs w:val="24"/>
          <w:highlight w:val="white"/>
        </w:rPr>
        <w:t xml:space="preserve">&lt; .01, </w:t>
      </w:r>
      <w:r w:rsidRPr="00F00F33">
        <w:rPr>
          <w:rFonts w:ascii="Times New Roman" w:eastAsia="Times New Roman" w:hAnsi="Times New Roman" w:cs="Times New Roman"/>
          <w:i/>
          <w:color w:val="000000" w:themeColor="text1"/>
          <w:sz w:val="24"/>
          <w:szCs w:val="24"/>
        </w:rPr>
        <w:t>η</w:t>
      </w:r>
      <w:r w:rsidRPr="00F00F33">
        <w:rPr>
          <w:rFonts w:ascii="Times New Roman" w:eastAsia="Times New Roman" w:hAnsi="Times New Roman" w:cs="Times New Roman"/>
          <w:i/>
          <w:color w:val="000000" w:themeColor="text1"/>
          <w:sz w:val="24"/>
          <w:szCs w:val="24"/>
          <w:vertAlign w:val="superscript"/>
        </w:rPr>
        <w:t xml:space="preserve">2 </w:t>
      </w:r>
      <w:r w:rsidRPr="00F00F33">
        <w:rPr>
          <w:rFonts w:ascii="Times New Roman" w:eastAsia="Times New Roman" w:hAnsi="Times New Roman" w:cs="Times New Roman"/>
          <w:color w:val="000000" w:themeColor="text1"/>
          <w:sz w:val="24"/>
          <w:szCs w:val="24"/>
        </w:rPr>
        <w:t>=</w:t>
      </w:r>
      <w:r w:rsidRPr="00F00F33">
        <w:rPr>
          <w:rFonts w:ascii="Times New Roman" w:eastAsia="Times New Roman" w:hAnsi="Times New Roman" w:cs="Times New Roman"/>
          <w:color w:val="000000" w:themeColor="text1"/>
          <w:sz w:val="24"/>
          <w:szCs w:val="24"/>
          <w:highlight w:val="white"/>
        </w:rPr>
        <w:t xml:space="preserve"> .124</w:t>
      </w:r>
      <w:r w:rsidRPr="00BC24F0">
        <w:rPr>
          <w:rFonts w:ascii="Times New Roman" w:eastAsia="Times New Roman" w:hAnsi="Times New Roman" w:cs="Times New Roman"/>
          <w:color w:val="000000" w:themeColor="text1"/>
          <w:sz w:val="24"/>
          <w:szCs w:val="24"/>
          <w:highlight w:val="white"/>
        </w:rPr>
        <w:t xml:space="preserve">, </w:t>
      </w:r>
      <w:r w:rsidRPr="00BC24F0">
        <w:rPr>
          <w:rFonts w:ascii="Times New Roman" w:eastAsia="Times New Roman" w:hAnsi="Times New Roman" w:cs="Times New Roman"/>
          <w:i/>
          <w:color w:val="000000" w:themeColor="text1"/>
          <w:sz w:val="24"/>
          <w:szCs w:val="24"/>
          <w:highlight w:val="white"/>
        </w:rPr>
        <w:t xml:space="preserve">d = </w:t>
      </w:r>
      <w:r>
        <w:rPr>
          <w:rFonts w:ascii="Times New Roman" w:eastAsia="Times New Roman" w:hAnsi="Times New Roman" w:cs="Times New Roman"/>
          <w:color w:val="000000" w:themeColor="text1"/>
          <w:sz w:val="24"/>
          <w:szCs w:val="24"/>
          <w:highlight w:val="white"/>
        </w:rPr>
        <w:t>.75</w:t>
      </w:r>
      <w:r w:rsidRPr="00F00F33">
        <w:rPr>
          <w:rFonts w:ascii="Times New Roman" w:eastAsia="Times New Roman" w:hAnsi="Times New Roman" w:cs="Times New Roman"/>
          <w:color w:val="000000" w:themeColor="text1"/>
          <w:sz w:val="24"/>
          <w:szCs w:val="24"/>
          <w:highlight w:val="white"/>
        </w:rPr>
        <w:t xml:space="preserve"> but no main effect of Group,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 xml:space="preserve">(1, 24) </w:t>
      </w:r>
      <w:r w:rsidRPr="00F00F33">
        <w:rPr>
          <w:rFonts w:ascii="Times New Roman" w:eastAsia="Times New Roman" w:hAnsi="Times New Roman" w:cs="Times New Roman"/>
          <w:i/>
          <w:color w:val="000000" w:themeColor="text1"/>
          <w:sz w:val="24"/>
          <w:szCs w:val="24"/>
          <w:highlight w:val="white"/>
        </w:rPr>
        <w:t xml:space="preserve">= </w:t>
      </w:r>
      <w:r w:rsidRPr="00F00F33">
        <w:rPr>
          <w:rFonts w:ascii="Times New Roman" w:eastAsia="Times New Roman" w:hAnsi="Times New Roman" w:cs="Times New Roman"/>
          <w:color w:val="000000" w:themeColor="text1"/>
          <w:sz w:val="24"/>
          <w:szCs w:val="24"/>
          <w:highlight w:val="white"/>
        </w:rPr>
        <w:t xml:space="preserve">.066, </w:t>
      </w:r>
      <w:r w:rsidRPr="00F00F33">
        <w:rPr>
          <w:rFonts w:ascii="Times New Roman" w:eastAsia="Times New Roman" w:hAnsi="Times New Roman" w:cs="Times New Roman"/>
          <w:i/>
          <w:color w:val="000000" w:themeColor="text1"/>
          <w:sz w:val="24"/>
          <w:szCs w:val="24"/>
          <w:highlight w:val="white"/>
        </w:rPr>
        <w:t xml:space="preserve">p = </w:t>
      </w:r>
      <w:r w:rsidRPr="00F00F33">
        <w:rPr>
          <w:rFonts w:ascii="Times New Roman" w:eastAsia="Times New Roman" w:hAnsi="Times New Roman" w:cs="Times New Roman"/>
          <w:color w:val="000000" w:themeColor="text1"/>
          <w:sz w:val="24"/>
          <w:szCs w:val="24"/>
          <w:highlight w:val="white"/>
        </w:rPr>
        <w:t>.79</w:t>
      </w:r>
      <w:r>
        <w:rPr>
          <w:rFonts w:ascii="Times New Roman" w:eastAsia="Times New Roman" w:hAnsi="Times New Roman" w:cs="Times New Roman"/>
          <w:color w:val="000000" w:themeColor="text1"/>
          <w:sz w:val="24"/>
          <w:szCs w:val="24"/>
          <w:highlight w:val="white"/>
        </w:rPr>
        <w:t>9</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rPr>
        <w:t>η</w:t>
      </w:r>
      <w:r w:rsidRPr="00F00F33">
        <w:rPr>
          <w:rFonts w:ascii="Times New Roman" w:eastAsia="Times New Roman" w:hAnsi="Times New Roman" w:cs="Times New Roman"/>
          <w:i/>
          <w:color w:val="000000" w:themeColor="text1"/>
          <w:sz w:val="24"/>
          <w:szCs w:val="24"/>
          <w:vertAlign w:val="superscript"/>
        </w:rPr>
        <w:t xml:space="preserve">2 </w:t>
      </w:r>
      <w:r w:rsidRPr="00F00F33">
        <w:rPr>
          <w:rFonts w:ascii="Times New Roman" w:eastAsia="Times New Roman" w:hAnsi="Times New Roman" w:cs="Times New Roman"/>
          <w:color w:val="000000" w:themeColor="text1"/>
          <w:sz w:val="24"/>
          <w:szCs w:val="24"/>
        </w:rPr>
        <w:t>= .002</w:t>
      </w:r>
      <w:r w:rsidRPr="00BC24F0">
        <w:rPr>
          <w:rFonts w:ascii="Times New Roman" w:eastAsia="Times New Roman" w:hAnsi="Times New Roman" w:cs="Times New Roman"/>
          <w:color w:val="000000" w:themeColor="text1"/>
          <w:sz w:val="24"/>
          <w:szCs w:val="24"/>
          <w:highlight w:val="white"/>
        </w:rPr>
        <w:t xml:space="preserve">, </w:t>
      </w:r>
      <w:r w:rsidRPr="00BC24F0">
        <w:rPr>
          <w:rFonts w:ascii="Times New Roman" w:eastAsia="Times New Roman" w:hAnsi="Times New Roman" w:cs="Times New Roman"/>
          <w:i/>
          <w:color w:val="000000" w:themeColor="text1"/>
          <w:sz w:val="24"/>
          <w:szCs w:val="24"/>
          <w:highlight w:val="white"/>
        </w:rPr>
        <w:t xml:space="preserve">d = </w:t>
      </w:r>
      <w:r w:rsidRPr="00BC24F0">
        <w:rPr>
          <w:rFonts w:ascii="Times New Roman" w:eastAsia="Times New Roman" w:hAnsi="Times New Roman" w:cs="Times New Roman"/>
          <w:color w:val="000000" w:themeColor="text1"/>
          <w:sz w:val="24"/>
          <w:szCs w:val="24"/>
          <w:highlight w:val="white"/>
        </w:rPr>
        <w:t>.</w:t>
      </w:r>
      <w:r>
        <w:rPr>
          <w:rFonts w:ascii="Times New Roman" w:eastAsia="Times New Roman" w:hAnsi="Times New Roman" w:cs="Times New Roman"/>
          <w:color w:val="000000" w:themeColor="text1"/>
          <w:sz w:val="24"/>
          <w:szCs w:val="24"/>
        </w:rPr>
        <w:t>09</w:t>
      </w:r>
      <w:r w:rsidRPr="00F00F33">
        <w:rPr>
          <w:rFonts w:ascii="Times New Roman" w:eastAsia="Times New Roman" w:hAnsi="Times New Roman" w:cs="Times New Roman"/>
          <w:color w:val="000000" w:themeColor="text1"/>
          <w:sz w:val="24"/>
          <w:szCs w:val="24"/>
        </w:rPr>
        <w:t xml:space="preserve">, </w:t>
      </w:r>
      <w:r w:rsidRPr="00F00F33">
        <w:rPr>
          <w:rFonts w:ascii="Times New Roman" w:eastAsia="Times New Roman" w:hAnsi="Times New Roman" w:cs="Times New Roman"/>
          <w:color w:val="000000" w:themeColor="text1"/>
          <w:sz w:val="24"/>
          <w:szCs w:val="24"/>
          <w:highlight w:val="white"/>
        </w:rPr>
        <w:t xml:space="preserve">and no significant Group × WM Load interaction, </w:t>
      </w:r>
      <w:r w:rsidRPr="00F00F33">
        <w:rPr>
          <w:rFonts w:ascii="Times New Roman" w:eastAsia="Times New Roman" w:hAnsi="Times New Roman" w:cs="Times New Roman"/>
          <w:i/>
          <w:color w:val="000000" w:themeColor="text1"/>
          <w:sz w:val="24"/>
          <w:szCs w:val="24"/>
          <w:highlight w:val="white"/>
        </w:rPr>
        <w:t>F</w:t>
      </w:r>
      <w:r w:rsidRPr="00F00F33">
        <w:rPr>
          <w:rFonts w:ascii="Times New Roman" w:eastAsia="Times New Roman" w:hAnsi="Times New Roman" w:cs="Times New Roman"/>
          <w:color w:val="000000" w:themeColor="text1"/>
          <w:sz w:val="24"/>
          <w:szCs w:val="24"/>
          <w:highlight w:val="white"/>
        </w:rPr>
        <w:t>(1, 2</w:t>
      </w:r>
      <w:r>
        <w:rPr>
          <w:rFonts w:ascii="Times New Roman" w:eastAsia="Times New Roman" w:hAnsi="Times New Roman" w:cs="Times New Roman"/>
          <w:color w:val="000000" w:themeColor="text1"/>
          <w:sz w:val="24"/>
          <w:szCs w:val="24"/>
          <w:highlight w:val="white"/>
        </w:rPr>
        <w:t>4</w:t>
      </w:r>
      <w:r w:rsidRPr="00F00F33">
        <w:rPr>
          <w:rFonts w:ascii="Times New Roman" w:eastAsia="Times New Roman" w:hAnsi="Times New Roman" w:cs="Times New Roman"/>
          <w:color w:val="000000" w:themeColor="text1"/>
          <w:sz w:val="24"/>
          <w:szCs w:val="24"/>
          <w:highlight w:val="white"/>
        </w:rPr>
        <w:t>) = .</w:t>
      </w:r>
      <w:r>
        <w:rPr>
          <w:rFonts w:ascii="Times New Roman" w:eastAsia="Times New Roman" w:hAnsi="Times New Roman" w:cs="Times New Roman"/>
          <w:color w:val="000000" w:themeColor="text1"/>
          <w:sz w:val="24"/>
          <w:szCs w:val="24"/>
          <w:highlight w:val="white"/>
        </w:rPr>
        <w:t>004</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 xml:space="preserve">p </w:t>
      </w:r>
      <w:r w:rsidRPr="00F00F33">
        <w:rPr>
          <w:rFonts w:ascii="Times New Roman" w:eastAsia="Times New Roman" w:hAnsi="Times New Roman" w:cs="Times New Roman"/>
          <w:color w:val="000000" w:themeColor="text1"/>
          <w:sz w:val="24"/>
          <w:szCs w:val="24"/>
          <w:highlight w:val="white"/>
        </w:rPr>
        <w:t>= .</w:t>
      </w:r>
      <w:r>
        <w:rPr>
          <w:rFonts w:ascii="Times New Roman" w:eastAsia="Times New Roman" w:hAnsi="Times New Roman" w:cs="Times New Roman"/>
          <w:color w:val="000000" w:themeColor="text1"/>
          <w:sz w:val="24"/>
          <w:szCs w:val="24"/>
          <w:highlight w:val="white"/>
        </w:rPr>
        <w:t>948</w:t>
      </w:r>
      <w:r w:rsidRPr="00F00F33">
        <w:rPr>
          <w:rFonts w:ascii="Times New Roman" w:eastAsia="Times New Roman" w:hAnsi="Times New Roman" w:cs="Times New Roman"/>
          <w:color w:val="000000" w:themeColor="text1"/>
          <w:sz w:val="24"/>
          <w:szCs w:val="24"/>
          <w:highlight w:val="white"/>
        </w:rPr>
        <w:t xml:space="preserve">, </w:t>
      </w:r>
      <w:r w:rsidRPr="00F00F33">
        <w:rPr>
          <w:rFonts w:ascii="Times New Roman" w:eastAsia="Times New Roman" w:hAnsi="Times New Roman" w:cs="Times New Roman"/>
          <w:i/>
          <w:color w:val="000000" w:themeColor="text1"/>
          <w:sz w:val="24"/>
          <w:szCs w:val="24"/>
          <w:highlight w:val="white"/>
        </w:rPr>
        <w:t>η</w:t>
      </w:r>
      <w:r w:rsidRPr="00F00F33">
        <w:rPr>
          <w:rFonts w:ascii="Times New Roman" w:eastAsia="Times New Roman" w:hAnsi="Times New Roman" w:cs="Times New Roman"/>
          <w:color w:val="000000" w:themeColor="text1"/>
          <w:sz w:val="24"/>
          <w:szCs w:val="24"/>
          <w:highlight w:val="white"/>
          <w:vertAlign w:val="superscript"/>
        </w:rPr>
        <w:t>2</w:t>
      </w:r>
      <w:r>
        <w:rPr>
          <w:rFonts w:ascii="Times New Roman" w:eastAsia="Times New Roman" w:hAnsi="Times New Roman" w:cs="Times New Roman"/>
          <w:color w:val="000000" w:themeColor="text1"/>
          <w:sz w:val="24"/>
          <w:szCs w:val="24"/>
          <w:highlight w:val="white"/>
        </w:rPr>
        <w:t>&lt;</w:t>
      </w:r>
      <w:r w:rsidRPr="00F00F33">
        <w:rPr>
          <w:rFonts w:ascii="Times New Roman" w:eastAsia="Times New Roman" w:hAnsi="Times New Roman" w:cs="Times New Roman"/>
          <w:color w:val="000000" w:themeColor="text1"/>
          <w:sz w:val="24"/>
          <w:szCs w:val="24"/>
          <w:highlight w:val="white"/>
        </w:rPr>
        <w:t>.001</w:t>
      </w:r>
      <w:r w:rsidRPr="00BC24F0">
        <w:rPr>
          <w:rFonts w:ascii="Times New Roman" w:eastAsia="Times New Roman" w:hAnsi="Times New Roman" w:cs="Times New Roman"/>
          <w:color w:val="000000" w:themeColor="text1"/>
          <w:sz w:val="24"/>
          <w:szCs w:val="24"/>
          <w:highlight w:val="white"/>
        </w:rPr>
        <w:t xml:space="preserve">, </w:t>
      </w:r>
      <w:r>
        <w:rPr>
          <w:rFonts w:ascii="Times New Roman" w:eastAsia="Times New Roman" w:hAnsi="Times New Roman" w:cs="Times New Roman"/>
          <w:i/>
          <w:color w:val="000000" w:themeColor="text1"/>
          <w:sz w:val="24"/>
          <w:szCs w:val="24"/>
          <w:highlight w:val="white"/>
        </w:rPr>
        <w:t>d &lt;</w:t>
      </w:r>
      <w:r w:rsidRPr="00BC24F0">
        <w:rPr>
          <w:rFonts w:ascii="Times New Roman" w:eastAsia="Times New Roman" w:hAnsi="Times New Roman" w:cs="Times New Roman"/>
          <w:i/>
          <w:color w:val="000000" w:themeColor="text1"/>
          <w:sz w:val="24"/>
          <w:szCs w:val="24"/>
          <w:highlight w:val="white"/>
        </w:rPr>
        <w:t xml:space="preserve"> </w:t>
      </w:r>
      <w:r>
        <w:rPr>
          <w:rFonts w:ascii="Times New Roman" w:eastAsia="Times New Roman" w:hAnsi="Times New Roman" w:cs="Times New Roman"/>
          <w:color w:val="000000" w:themeColor="text1"/>
          <w:sz w:val="24"/>
          <w:szCs w:val="24"/>
          <w:highlight w:val="white"/>
        </w:rPr>
        <w:t>.01</w:t>
      </w:r>
      <w:r w:rsidRPr="00F00F33">
        <w:rPr>
          <w:rFonts w:ascii="Times New Roman" w:eastAsia="Times New Roman" w:hAnsi="Times New Roman" w:cs="Times New Roman"/>
          <w:color w:val="000000" w:themeColor="text1"/>
          <w:sz w:val="24"/>
          <w:szCs w:val="24"/>
        </w:rPr>
        <w:t xml:space="preserve">. </w:t>
      </w:r>
      <w:r w:rsidR="00D65845" w:rsidRPr="00F00F33">
        <w:rPr>
          <w:rFonts w:ascii="Times New Roman" w:eastAsia="Times New Roman" w:hAnsi="Times New Roman" w:cs="Times New Roman"/>
          <w:color w:val="000000" w:themeColor="text1"/>
          <w:sz w:val="24"/>
          <w:szCs w:val="24"/>
          <w:highlight w:val="white"/>
        </w:rPr>
        <w:t xml:space="preserve"> </w:t>
      </w:r>
      <w:r w:rsidR="007432A5">
        <w:rPr>
          <w:rFonts w:ascii="Times New Roman" w:eastAsia="Times New Roman" w:hAnsi="Times New Roman" w:cs="Times New Roman"/>
          <w:color w:val="000000" w:themeColor="text1"/>
          <w:sz w:val="24"/>
          <w:szCs w:val="24"/>
        </w:rPr>
        <w:t>O</w:t>
      </w:r>
      <w:r w:rsidR="007432A5" w:rsidRPr="00F00F33">
        <w:rPr>
          <w:rFonts w:ascii="Times New Roman" w:eastAsia="Times New Roman" w:hAnsi="Times New Roman" w:cs="Times New Roman"/>
          <w:color w:val="000000" w:themeColor="text1"/>
          <w:sz w:val="24"/>
          <w:szCs w:val="24"/>
        </w:rPr>
        <w:t xml:space="preserve">ur </w:t>
      </w:r>
      <w:r w:rsidR="007432A5" w:rsidRPr="00805861">
        <w:rPr>
          <w:rFonts w:ascii="Times New Roman" w:eastAsia="Times New Roman" w:hAnsi="Times New Roman" w:cs="Times New Roman"/>
          <w:color w:val="000000" w:themeColor="text1"/>
          <w:sz w:val="24"/>
          <w:szCs w:val="24"/>
        </w:rPr>
        <w:t>general linear model of false alarm in the three-back task</w:t>
      </w:r>
      <w:r w:rsidR="007432A5">
        <w:rPr>
          <w:rFonts w:ascii="Times New Roman" w:eastAsia="Times New Roman" w:hAnsi="Times New Roman" w:cs="Times New Roman"/>
          <w:color w:val="000000" w:themeColor="text1"/>
          <w:sz w:val="24"/>
          <w:szCs w:val="24"/>
        </w:rPr>
        <w:t xml:space="preserve"> with Group and Time on Task as predictors showed no main effect of Group, </w:t>
      </w:r>
      <w:r w:rsidR="007432A5" w:rsidRPr="00335A7B">
        <w:rPr>
          <w:rFonts w:ascii="Times New Roman" w:eastAsia="Times New Roman" w:hAnsi="Times New Roman" w:cs="Times New Roman"/>
          <w:i/>
          <w:color w:val="000000" w:themeColor="text1"/>
          <w:sz w:val="24"/>
          <w:szCs w:val="24"/>
        </w:rPr>
        <w:t>χ</w:t>
      </w:r>
      <w:r w:rsidR="007432A5" w:rsidRPr="00335A7B">
        <w:rPr>
          <w:rFonts w:ascii="Times New Roman" w:eastAsia="Times New Roman" w:hAnsi="Times New Roman" w:cs="Times New Roman"/>
          <w:color w:val="000000" w:themeColor="text1"/>
          <w:sz w:val="24"/>
          <w:szCs w:val="24"/>
          <w:vertAlign w:val="superscript"/>
        </w:rPr>
        <w:t>2</w:t>
      </w:r>
      <w:r w:rsidR="007432A5">
        <w:rPr>
          <w:rFonts w:ascii="Times New Roman" w:eastAsia="Times New Roman" w:hAnsi="Times New Roman" w:cs="Times New Roman"/>
          <w:color w:val="000000" w:themeColor="text1"/>
          <w:sz w:val="24"/>
          <w:szCs w:val="24"/>
        </w:rPr>
        <w:t xml:space="preserve">(1) = 1.4, </w:t>
      </w:r>
      <w:r w:rsidR="007432A5">
        <w:rPr>
          <w:rFonts w:ascii="Times New Roman" w:eastAsia="Times New Roman" w:hAnsi="Times New Roman" w:cs="Times New Roman"/>
          <w:i/>
          <w:color w:val="000000" w:themeColor="text1"/>
          <w:sz w:val="24"/>
          <w:szCs w:val="24"/>
        </w:rPr>
        <w:t xml:space="preserve">p </w:t>
      </w:r>
      <w:r w:rsidR="007432A5">
        <w:rPr>
          <w:rFonts w:ascii="Times New Roman" w:eastAsia="Times New Roman" w:hAnsi="Times New Roman" w:cs="Times New Roman"/>
          <w:color w:val="000000" w:themeColor="text1"/>
          <w:sz w:val="24"/>
          <w:szCs w:val="24"/>
        </w:rPr>
        <w:t xml:space="preserve">= .24, no main effect of Time on Task, </w:t>
      </w:r>
      <w:r w:rsidR="007432A5" w:rsidRPr="00335A7B">
        <w:rPr>
          <w:rFonts w:ascii="Times New Roman" w:eastAsia="Times New Roman" w:hAnsi="Times New Roman" w:cs="Times New Roman"/>
          <w:i/>
          <w:color w:val="000000" w:themeColor="text1"/>
          <w:sz w:val="24"/>
          <w:szCs w:val="24"/>
        </w:rPr>
        <w:t>χ</w:t>
      </w:r>
      <w:r w:rsidR="007432A5" w:rsidRPr="00335A7B">
        <w:rPr>
          <w:rFonts w:ascii="Times New Roman" w:eastAsia="Times New Roman" w:hAnsi="Times New Roman" w:cs="Times New Roman"/>
          <w:color w:val="000000" w:themeColor="text1"/>
          <w:sz w:val="24"/>
          <w:szCs w:val="24"/>
          <w:vertAlign w:val="superscript"/>
        </w:rPr>
        <w:t>2</w:t>
      </w:r>
      <w:r w:rsidR="007432A5">
        <w:rPr>
          <w:rFonts w:ascii="Times New Roman" w:eastAsia="Times New Roman" w:hAnsi="Times New Roman" w:cs="Times New Roman"/>
          <w:color w:val="000000" w:themeColor="text1"/>
          <w:sz w:val="24"/>
          <w:szCs w:val="24"/>
        </w:rPr>
        <w:t xml:space="preserve">(1) = .041, </w:t>
      </w:r>
      <w:r w:rsidR="007432A5">
        <w:rPr>
          <w:rFonts w:ascii="Times New Roman" w:eastAsia="Times New Roman" w:hAnsi="Times New Roman" w:cs="Times New Roman"/>
          <w:i/>
          <w:color w:val="000000" w:themeColor="text1"/>
          <w:sz w:val="24"/>
          <w:szCs w:val="24"/>
        </w:rPr>
        <w:t xml:space="preserve">p </w:t>
      </w:r>
      <w:r w:rsidR="007432A5">
        <w:rPr>
          <w:rFonts w:ascii="Times New Roman" w:eastAsia="Times New Roman" w:hAnsi="Times New Roman" w:cs="Times New Roman"/>
          <w:color w:val="000000" w:themeColor="text1"/>
          <w:sz w:val="24"/>
          <w:szCs w:val="24"/>
        </w:rPr>
        <w:t xml:space="preserve">= .84, and no Group × Time on Task interaction, </w:t>
      </w:r>
      <w:r w:rsidR="007432A5" w:rsidRPr="00335A7B">
        <w:rPr>
          <w:rFonts w:ascii="Times New Roman" w:eastAsia="Times New Roman" w:hAnsi="Times New Roman" w:cs="Times New Roman"/>
          <w:i/>
          <w:color w:val="000000" w:themeColor="text1"/>
          <w:sz w:val="24"/>
          <w:szCs w:val="24"/>
        </w:rPr>
        <w:t>χ</w:t>
      </w:r>
      <w:r w:rsidR="007432A5" w:rsidRPr="00335A7B">
        <w:rPr>
          <w:rFonts w:ascii="Times New Roman" w:eastAsia="Times New Roman" w:hAnsi="Times New Roman" w:cs="Times New Roman"/>
          <w:color w:val="000000" w:themeColor="text1"/>
          <w:sz w:val="24"/>
          <w:szCs w:val="24"/>
          <w:vertAlign w:val="superscript"/>
        </w:rPr>
        <w:t>2</w:t>
      </w:r>
      <w:r w:rsidR="007432A5">
        <w:rPr>
          <w:rFonts w:ascii="Times New Roman" w:eastAsia="Times New Roman" w:hAnsi="Times New Roman" w:cs="Times New Roman"/>
          <w:color w:val="000000" w:themeColor="text1"/>
          <w:sz w:val="24"/>
          <w:szCs w:val="24"/>
        </w:rPr>
        <w:t xml:space="preserve">(1) = 1.6, </w:t>
      </w:r>
      <w:r w:rsidR="007432A5">
        <w:rPr>
          <w:rFonts w:ascii="Times New Roman" w:eastAsia="Times New Roman" w:hAnsi="Times New Roman" w:cs="Times New Roman"/>
          <w:i/>
          <w:color w:val="000000" w:themeColor="text1"/>
          <w:sz w:val="24"/>
          <w:szCs w:val="24"/>
        </w:rPr>
        <w:t xml:space="preserve">p </w:t>
      </w:r>
      <w:r w:rsidR="007432A5">
        <w:rPr>
          <w:rFonts w:ascii="Times New Roman" w:eastAsia="Times New Roman" w:hAnsi="Times New Roman" w:cs="Times New Roman"/>
          <w:color w:val="000000" w:themeColor="text1"/>
          <w:sz w:val="24"/>
          <w:szCs w:val="24"/>
        </w:rPr>
        <w:t>= .2.</w:t>
      </w:r>
    </w:p>
    <w:p w:rsidR="00D65845" w:rsidRDefault="00D65845" w:rsidP="00D65845">
      <w:pPr>
        <w:spacing w:line="480" w:lineRule="auto"/>
        <w:ind w:firstLine="720"/>
        <w:rPr>
          <w:rFonts w:ascii="Times New Roman" w:eastAsia="Times New Roman" w:hAnsi="Times New Roman" w:cs="Times New Roman"/>
          <w:color w:val="000000" w:themeColor="text1"/>
          <w:sz w:val="24"/>
          <w:szCs w:val="24"/>
        </w:rPr>
      </w:pPr>
    </w:p>
    <w:p w:rsidR="00FE7E8F" w:rsidRDefault="00FE7E8F" w:rsidP="00D65845">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i/>
          <w:color w:val="000000" w:themeColor="text1"/>
          <w:sz w:val="24"/>
          <w:szCs w:val="24"/>
        </w:rPr>
        <w:lastRenderedPageBreak/>
        <w:t xml:space="preserve">Task-switching: Results. </w:t>
      </w:r>
      <w:r>
        <w:rPr>
          <w:rFonts w:ascii="Times New Roman" w:eastAsia="Times New Roman" w:hAnsi="Times New Roman" w:cs="Times New Roman"/>
          <w:color w:val="000000" w:themeColor="text1"/>
          <w:sz w:val="24"/>
          <w:szCs w:val="24"/>
        </w:rPr>
        <w:t xml:space="preserve">There is </w:t>
      </w:r>
      <w:r>
        <w:rPr>
          <w:rFonts w:ascii="Times New Roman" w:eastAsia="Times New Roman" w:hAnsi="Times New Roman" w:cs="Times New Roman"/>
          <w:color w:val="000000" w:themeColor="text1"/>
          <w:sz w:val="24"/>
          <w:szCs w:val="24"/>
          <w:highlight w:val="white"/>
        </w:rPr>
        <w:t xml:space="preserve">no difference in accuracy between HMMs and LMMs for repeat and switch trials, all </w:t>
      </w:r>
      <w:r>
        <w:rPr>
          <w:rFonts w:ascii="Times New Roman" w:eastAsia="Times New Roman" w:hAnsi="Times New Roman" w:cs="Times New Roman"/>
          <w:i/>
          <w:color w:val="000000" w:themeColor="text1"/>
          <w:sz w:val="24"/>
          <w:szCs w:val="24"/>
          <w:highlight w:val="white"/>
        </w:rPr>
        <w:t>p</w:t>
      </w:r>
      <w:r w:rsidRPr="00791B06">
        <w:rPr>
          <w:rFonts w:ascii="Times New Roman" w:eastAsia="Times New Roman" w:hAnsi="Times New Roman" w:cs="Times New Roman"/>
          <w:color w:val="000000" w:themeColor="text1"/>
          <w:sz w:val="24"/>
          <w:szCs w:val="24"/>
          <w:highlight w:val="white"/>
        </w:rPr>
        <w:t>’s</w:t>
      </w:r>
      <w:r>
        <w:rPr>
          <w:rFonts w:ascii="Times New Roman" w:eastAsia="Times New Roman" w:hAnsi="Times New Roman" w:cs="Times New Roman"/>
          <w:color w:val="000000" w:themeColor="text1"/>
          <w:sz w:val="24"/>
          <w:szCs w:val="24"/>
          <w:highlight w:val="white"/>
        </w:rPr>
        <w:t xml:space="preserve"> &gt; .340.</w:t>
      </w:r>
    </w:p>
    <w:p w:rsidR="007663F6" w:rsidRPr="007663F6" w:rsidRDefault="007663F6" w:rsidP="007663F6">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Meta-analytic Bayes Factor</w:t>
      </w:r>
    </w:p>
    <w:p w:rsidR="007663F6" w:rsidRDefault="007663F6" w:rsidP="007663F6">
      <w:pPr>
        <w:spacing w:after="24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a meta-analytic Bayes Factor, we assumed a true effect size δ which is constant across experiments and a varying variance </w:t>
      </w:r>
      <w:r>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ADDIN CSL_CITATION { "citationItems" : [ { "id" : "ITEM-1", "itemData" : { "DOI" : "10.3758/s13423-011-0088-7", "ISBN" : "1069-9384", "ISSN" : "1069-9384", "PMID" : "21573926", "abstract" : "In recent years, statisticians and psychologists have provided the critique that p-values do not capture the evidence afforded by data and are, consequently, ill suited for analysis in scientific endeavors. The issue is particular salient in the assessment of the recent evidence provided for ESP by Bem (2011) in the mainstream Journal of Personality and Social Psychology. Wagenmakers, Wetzels, Borsboom, and van der Maas (Journal of Personality and Social Psychology, 100, 426-432, 2011) have provided an alternative Bayes factor assessment of Bem's data, but their assessment was limited to examining each experiment in isolation. We show here that the variant of the Bayes factor employed by Wagenmakers et al. is inappropriate for making assessments across multiple experiments, and cannot be used to gain an accurate assessment of the total evidence in Bem's data. We develop a meta-analytic Bayes factor that describes how researchers should update their prior beliefs about the odds of hypotheses in light of data across several experiments. We find that the evidence that people can feel the future with neutral and erotic stimuli to be slight, with Bayes factors of 3.23 and 1.57, respectively. There is some evidence, however, for the hypothesis that people can feel the future with emotionally valenced nonerotic stimuli, with a Bayes factor of about 40. Although this value is certainly noteworthy, we believe it is orders of magnitude lower than what is required to overcome appropriate skepticism of ESP.", "author" : [ { "dropping-particle" : "", "family" : "Rouder", "given" : "Jeffrey N", "non-dropping-particle" : "", "parse-names" : false, "suffix" : "" }, { "dropping-particle" : "", "family" : "Morey", "given" : "Richard D", "non-dropping-particle" : "", "parse-names" : false, "suffix" : "" } ], "container-title" : "Psychonomic bulletin &amp; review", "id" : "ITEM-1", "issue" : "4", "issued" : { "date-parts" : [ [ "2011" ] ] }, "page" : "682-689", "title" : "A Bayes factor meta-analysis of Bem's ESP claim.", "type" : "article-journal", "volume" : "18" }, "uris" : [ "http://www.mendeley.com/documents/?uuid=7a2854af-6a4f-48bd-9ea7-85d650f2b2bc" ] } ], "mendeley" : { "formattedCitation" : "(Rouder &amp; Morey, 2011)", "plainTextFormattedCitation" : "(Rouder &amp; Morey, 2011)", "previouslyFormattedCitation" : "(Rouder &amp; Morey, 2011)" }, "properties" : { "noteIndex" : 0 }, "schema" : "https://github.com/citation-style-language/schema/raw/master/csl-citation.json" }</w:instrText>
      </w:r>
      <w:r>
        <w:rPr>
          <w:rFonts w:ascii="Times New Roman" w:hAnsi="Times New Roman" w:cs="Times New Roman"/>
          <w:color w:val="000000" w:themeColor="text1"/>
          <w:sz w:val="24"/>
          <w:szCs w:val="24"/>
        </w:rPr>
        <w:fldChar w:fldCharType="separate"/>
      </w:r>
      <w:r w:rsidRPr="00483663">
        <w:rPr>
          <w:rFonts w:ascii="Times New Roman" w:hAnsi="Times New Roman" w:cs="Times New Roman"/>
          <w:noProof/>
          <w:color w:val="000000" w:themeColor="text1"/>
          <w:sz w:val="24"/>
          <w:szCs w:val="24"/>
        </w:rPr>
        <w:t>(Rouder &amp; Morey, 2011)</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If the null hypothesis is true, the posterior distribution of effect sizes would be peaked closer to zero. On the other hand, if the alternative hypothesis is true, the posterior distribution of effect sizes would be peaked further away from 0. Under these assumptions, a Bayes Factor was calculated using the meta.ttestBF function of the BayesFactor package in R. The prior distribution of the effect size was set to </w:t>
      </w:r>
      <m:oMath>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2</m:t>
            </m:r>
          </m:e>
        </m:rad>
      </m:oMath>
      <w:r>
        <w:rPr>
          <w:rFonts w:ascii="Times New Roman" w:hAnsi="Times New Roman" w:cs="Times New Roman"/>
          <w:color w:val="000000" w:themeColor="text1"/>
          <w:sz w:val="24"/>
          <w:szCs w:val="24"/>
        </w:rPr>
        <w:t>/</w:t>
      </w:r>
      <w:r w:rsidRPr="009D54C5">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(default) and one-sided analysis was conducted assuming that HMMs performed worse than LMMs in all cases. In cases of effect sizes which were not computed from </w:t>
      </w:r>
      <w:r w:rsidRPr="00036405">
        <w:rPr>
          <w:rFonts w:ascii="Times New Roman" w:hAnsi="Times New Roman" w:cs="Times New Roman"/>
          <w:i/>
          <w:color w:val="000000" w:themeColor="text1"/>
          <w:sz w:val="24"/>
          <w:szCs w:val="24"/>
        </w:rPr>
        <w:t>t-tests</w:t>
      </w:r>
      <w:r>
        <w:rPr>
          <w:rFonts w:ascii="Times New Roman" w:hAnsi="Times New Roman" w:cs="Times New Roman"/>
          <w:color w:val="000000" w:themeColor="text1"/>
          <w:sz w:val="24"/>
          <w:szCs w:val="24"/>
        </w:rPr>
        <w:t xml:space="preserve">, the </w:t>
      </w:r>
      <w:r>
        <w:rPr>
          <w:rFonts w:ascii="Times New Roman" w:hAnsi="Times New Roman" w:cs="Times New Roman"/>
          <w:i/>
          <w:color w:val="000000" w:themeColor="text1"/>
          <w:sz w:val="24"/>
          <w:szCs w:val="24"/>
        </w:rPr>
        <w:t xml:space="preserve">t </w:t>
      </w:r>
      <w:r>
        <w:rPr>
          <w:rFonts w:ascii="Times New Roman" w:hAnsi="Times New Roman" w:cs="Times New Roman"/>
          <w:color w:val="000000" w:themeColor="text1"/>
          <w:sz w:val="24"/>
          <w:szCs w:val="24"/>
        </w:rPr>
        <w:t xml:space="preserve">values were estimated using the formula below </w:t>
      </w:r>
      <w:r>
        <w:rPr>
          <w:rFonts w:ascii="Times New Roman" w:hAnsi="Times New Roman" w:cs="Times New Roman"/>
          <w:color w:val="000000" w:themeColor="text1"/>
          <w:sz w:val="24"/>
          <w:szCs w:val="24"/>
        </w:rPr>
        <w:fldChar w:fldCharType="begin" w:fldLock="1"/>
      </w:r>
      <w:r w:rsidR="004B75EA">
        <w:rPr>
          <w:rFonts w:ascii="Times New Roman" w:hAnsi="Times New Roman" w:cs="Times New Roman"/>
          <w:color w:val="000000" w:themeColor="text1"/>
          <w:sz w:val="24"/>
          <w:szCs w:val="24"/>
        </w:rPr>
        <w:instrText>ADDIN CSL_CITATION { "citationItems" : [ { "id" : "ITEM-1", "itemData" : { "ISBN" : "9780470057247", "author" : [ { "dropping-particle" : "", "family" : "Borenstein", "given" : "Michael", "non-dropping-particle" : "", "parse-names" : false, "suffix" : "" }, { "dropping-particle" : "V", "family" : "Hedges", "given" : "L", "non-dropping-particle" : "", "parse-names" : false, "suffix" : "" }, { "dropping-particle" : "", "family" : "Higgins", "given" : "J P T", "non-dropping-particle" : "", "parse-names" : false, "suffix" : "" }, { "dropping-particle" : "", "family" : "Rothstein", "given" : "H R", "non-dropping-particle" : "", "parse-names" : false, "suffix" : "" } ], "id" : "ITEM-1", "issued" : { "date-parts" : [ [ "2009" ] ] }, "number-of-pages" : "1-421", "publisher" : "John Wiley &amp; Sons", "publisher-place" : "West Sussex", "title" : "Introduction to Meta-Analysis", "type" : "book" }, "uris" : [ "http://www.mendeley.com/documents/?uuid=e5cb3753-e858-40c7-b795-993667f3b830" ] } ], "mendeley" : { "formattedCitation" : "(Borenstein, Hedges, Higgins, &amp; Rothstein, 2009)", "plainTextFormattedCitation" : "(Borenstein, Hedges, Higgins, &amp; Rothstein, 2009)", "previouslyFormattedCitation" : "(Borenstein et al., 2009)" }, "properties" : { "noteIndex" : 0 }, "schema" : "https://github.com/citation-style-language/schema/raw/master/csl-citation.json" }</w:instrText>
      </w:r>
      <w:r>
        <w:rPr>
          <w:rFonts w:ascii="Times New Roman" w:hAnsi="Times New Roman" w:cs="Times New Roman"/>
          <w:color w:val="000000" w:themeColor="text1"/>
          <w:sz w:val="24"/>
          <w:szCs w:val="24"/>
        </w:rPr>
        <w:fldChar w:fldCharType="separate"/>
      </w:r>
      <w:r w:rsidR="004B75EA" w:rsidRPr="004B75EA">
        <w:rPr>
          <w:rFonts w:ascii="Times New Roman" w:hAnsi="Times New Roman" w:cs="Times New Roman"/>
          <w:noProof/>
          <w:color w:val="000000" w:themeColor="text1"/>
          <w:sz w:val="24"/>
          <w:szCs w:val="24"/>
        </w:rPr>
        <w:t>(Borenstein, Hedges, Higgins, &amp; Rothstein, 2009)</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w:t>
      </w:r>
    </w:p>
    <w:p w:rsidR="007663F6" w:rsidRPr="00BF487C" w:rsidRDefault="007663F6" w:rsidP="007663F6">
      <w:pPr>
        <w:spacing w:after="240" w:line="480" w:lineRule="auto"/>
        <w:ind w:firstLine="720"/>
        <w:jc w:val="center"/>
        <w:rPr>
          <w:rFonts w:ascii="Times New Roman" w:hAnsi="Times New Roman" w:cs="Times New Roman"/>
          <w:sz w:val="28"/>
          <w:szCs w:val="24"/>
        </w:rPr>
      </w:pPr>
      <m:oMathPara>
        <m:oMath>
          <m:r>
            <w:rPr>
              <w:rFonts w:ascii="Cambria Math" w:hAnsi="Cambria Math" w:cs="Times New Roman"/>
              <w:sz w:val="28"/>
              <w:szCs w:val="24"/>
            </w:rPr>
            <m:t xml:space="preserve">t= </m:t>
          </m:r>
          <m:f>
            <m:fPr>
              <m:ctrlPr>
                <w:rPr>
                  <w:rFonts w:ascii="Cambria Math" w:hAnsi="Cambria Math" w:cs="Times New Roman"/>
                  <w:i/>
                  <w:sz w:val="28"/>
                  <w:szCs w:val="24"/>
                </w:rPr>
              </m:ctrlPr>
            </m:fPr>
            <m:num>
              <m:r>
                <w:rPr>
                  <w:rFonts w:ascii="Cambria Math" w:hAnsi="Cambria Math" w:cs="Times New Roman"/>
                  <w:sz w:val="28"/>
                  <w:szCs w:val="24"/>
                </w:rPr>
                <m:t>d</m:t>
              </m:r>
              <m:rad>
                <m:radPr>
                  <m:degHide m:val="1"/>
                  <m:ctrlPr>
                    <w:rPr>
                      <w:rFonts w:ascii="Cambria Math" w:hAnsi="Cambria Math" w:cs="Times New Roman"/>
                      <w:i/>
                      <w:sz w:val="28"/>
                      <w:szCs w:val="24"/>
                    </w:rPr>
                  </m:ctrlPr>
                </m:radPr>
                <m:deg/>
                <m:e>
                  <m:sSub>
                    <m:sSubPr>
                      <m:ctrlPr>
                        <w:rPr>
                          <w:rFonts w:ascii="Cambria Math" w:hAnsi="Cambria Math" w:cs="Times New Roman"/>
                          <w:i/>
                          <w:sz w:val="28"/>
                          <w:szCs w:val="24"/>
                        </w:rPr>
                      </m:ctrlPr>
                    </m:sSubPr>
                    <m:e>
                      <m:r>
                        <w:rPr>
                          <w:rFonts w:ascii="Cambria Math" w:hAnsi="Cambria Math" w:cs="Times New Roman"/>
                          <w:sz w:val="28"/>
                          <w:szCs w:val="24"/>
                        </w:rPr>
                        <m:t>(n</m:t>
                      </m:r>
                    </m:e>
                    <m:sub>
                      <m:r>
                        <w:rPr>
                          <w:rFonts w:ascii="Cambria Math" w:hAnsi="Cambria Math" w:cs="Times New Roman"/>
                          <w:sz w:val="28"/>
                          <w:szCs w:val="24"/>
                        </w:rPr>
                        <m:t>1</m:t>
                      </m:r>
                    </m:sub>
                  </m:sSub>
                  <m:r>
                    <w:rPr>
                      <w:rFonts w:ascii="Cambria Math" w:hAnsi="Cambria Math" w:cs="Times New Roman"/>
                      <w:sz w:val="28"/>
                      <w:szCs w:val="24"/>
                    </w:rPr>
                    <m:t>+</m:t>
                  </m:r>
                  <m:sSub>
                    <m:sSubPr>
                      <m:ctrlPr>
                        <w:rPr>
                          <w:rFonts w:ascii="Cambria Math" w:hAnsi="Cambria Math" w:cs="Times New Roman"/>
                          <w:i/>
                          <w:sz w:val="28"/>
                          <w:szCs w:val="24"/>
                        </w:rPr>
                      </m:ctrlPr>
                    </m:sSubPr>
                    <m:e>
                      <m:r>
                        <w:rPr>
                          <w:rFonts w:ascii="Cambria Math" w:hAnsi="Cambria Math" w:cs="Times New Roman"/>
                          <w:sz w:val="28"/>
                          <w:szCs w:val="24"/>
                        </w:rPr>
                        <m:t>n</m:t>
                      </m:r>
                    </m:e>
                    <m:sub>
                      <m:r>
                        <w:rPr>
                          <w:rFonts w:ascii="Cambria Math" w:hAnsi="Cambria Math" w:cs="Times New Roman"/>
                          <w:sz w:val="28"/>
                          <w:szCs w:val="24"/>
                        </w:rPr>
                        <m:t>2</m:t>
                      </m:r>
                    </m:sub>
                  </m:sSub>
                  <m:r>
                    <w:rPr>
                      <w:rFonts w:ascii="Cambria Math" w:hAnsi="Cambria Math" w:cs="Times New Roman"/>
                      <w:sz w:val="28"/>
                      <w:szCs w:val="24"/>
                    </w:rPr>
                    <m:t>-2) (</m:t>
                  </m:r>
                  <m:sSub>
                    <m:sSubPr>
                      <m:ctrlPr>
                        <w:rPr>
                          <w:rFonts w:ascii="Cambria Math" w:hAnsi="Cambria Math" w:cs="Times New Roman"/>
                          <w:i/>
                          <w:sz w:val="28"/>
                          <w:szCs w:val="24"/>
                        </w:rPr>
                      </m:ctrlPr>
                    </m:sSubPr>
                    <m:e>
                      <m:r>
                        <w:rPr>
                          <w:rFonts w:ascii="Cambria Math" w:hAnsi="Cambria Math" w:cs="Times New Roman"/>
                          <w:sz w:val="28"/>
                          <w:szCs w:val="24"/>
                        </w:rPr>
                        <m:t>n</m:t>
                      </m:r>
                    </m:e>
                    <m:sub>
                      <m:r>
                        <w:rPr>
                          <w:rFonts w:ascii="Cambria Math" w:hAnsi="Cambria Math" w:cs="Times New Roman"/>
                          <w:sz w:val="28"/>
                          <w:szCs w:val="24"/>
                        </w:rPr>
                        <m:t>1</m:t>
                      </m:r>
                    </m:sub>
                  </m:sSub>
                  <m:sSub>
                    <m:sSubPr>
                      <m:ctrlPr>
                        <w:rPr>
                          <w:rFonts w:ascii="Cambria Math" w:hAnsi="Cambria Math" w:cs="Times New Roman"/>
                          <w:i/>
                          <w:sz w:val="28"/>
                          <w:szCs w:val="24"/>
                        </w:rPr>
                      </m:ctrlPr>
                    </m:sSubPr>
                    <m:e>
                      <m:r>
                        <w:rPr>
                          <w:rFonts w:ascii="Cambria Math" w:hAnsi="Cambria Math" w:cs="Times New Roman"/>
                          <w:sz w:val="28"/>
                          <w:szCs w:val="24"/>
                        </w:rPr>
                        <m:t>n</m:t>
                      </m:r>
                    </m:e>
                    <m:sub>
                      <m:r>
                        <w:rPr>
                          <w:rFonts w:ascii="Cambria Math" w:hAnsi="Cambria Math" w:cs="Times New Roman"/>
                          <w:sz w:val="28"/>
                          <w:szCs w:val="24"/>
                        </w:rPr>
                        <m:t>2</m:t>
                      </m:r>
                    </m:sub>
                  </m:sSub>
                  <m:r>
                    <w:rPr>
                      <w:rFonts w:ascii="Cambria Math" w:hAnsi="Cambria Math" w:cs="Times New Roman"/>
                      <w:sz w:val="28"/>
                      <w:szCs w:val="24"/>
                    </w:rPr>
                    <m:t>)</m:t>
                  </m:r>
                </m:e>
              </m:rad>
            </m:num>
            <m:den>
              <m:sSub>
                <m:sSubPr>
                  <m:ctrlPr>
                    <w:rPr>
                      <w:rFonts w:ascii="Cambria Math" w:hAnsi="Cambria Math" w:cs="Times New Roman"/>
                      <w:i/>
                      <w:sz w:val="28"/>
                      <w:szCs w:val="24"/>
                    </w:rPr>
                  </m:ctrlPr>
                </m:sSubPr>
                <m:e>
                  <m:r>
                    <w:rPr>
                      <w:rFonts w:ascii="Cambria Math" w:hAnsi="Cambria Math" w:cs="Times New Roman"/>
                      <w:sz w:val="28"/>
                      <w:szCs w:val="24"/>
                    </w:rPr>
                    <m:t>n</m:t>
                  </m:r>
                </m:e>
                <m:sub>
                  <m:r>
                    <w:rPr>
                      <w:rFonts w:ascii="Cambria Math" w:hAnsi="Cambria Math" w:cs="Times New Roman"/>
                      <w:sz w:val="28"/>
                      <w:szCs w:val="24"/>
                    </w:rPr>
                    <m:t>1</m:t>
                  </m:r>
                </m:sub>
              </m:sSub>
              <m:r>
                <w:rPr>
                  <w:rFonts w:ascii="Cambria Math" w:hAnsi="Cambria Math" w:cs="Times New Roman"/>
                  <w:sz w:val="28"/>
                  <w:szCs w:val="24"/>
                </w:rPr>
                <m:t>+</m:t>
              </m:r>
              <m:sSub>
                <m:sSubPr>
                  <m:ctrlPr>
                    <w:rPr>
                      <w:rFonts w:ascii="Cambria Math" w:hAnsi="Cambria Math" w:cs="Times New Roman"/>
                      <w:i/>
                      <w:sz w:val="28"/>
                      <w:szCs w:val="24"/>
                    </w:rPr>
                  </m:ctrlPr>
                </m:sSubPr>
                <m:e>
                  <m:r>
                    <w:rPr>
                      <w:rFonts w:ascii="Cambria Math" w:hAnsi="Cambria Math" w:cs="Times New Roman"/>
                      <w:sz w:val="28"/>
                      <w:szCs w:val="24"/>
                    </w:rPr>
                    <m:t>n</m:t>
                  </m:r>
                </m:e>
                <m:sub>
                  <m:r>
                    <w:rPr>
                      <w:rFonts w:ascii="Cambria Math" w:hAnsi="Cambria Math" w:cs="Times New Roman"/>
                      <w:sz w:val="28"/>
                      <w:szCs w:val="24"/>
                    </w:rPr>
                    <m:t>2</m:t>
                  </m:r>
                </m:sub>
              </m:sSub>
            </m:den>
          </m:f>
        </m:oMath>
      </m:oMathPara>
    </w:p>
    <w:p w:rsidR="007663F6" w:rsidRDefault="007663F6" w:rsidP="007663F6">
      <w:pPr>
        <w:spacing w:after="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Where </w:t>
      </w:r>
      <w:r>
        <w:rPr>
          <w:rFonts w:ascii="Times New Roman" w:hAnsi="Times New Roman" w:cs="Times New Roman"/>
          <w:i/>
          <w:sz w:val="24"/>
          <w:szCs w:val="24"/>
        </w:rPr>
        <w:t xml:space="preserve">d </w:t>
      </w:r>
      <w:r>
        <w:rPr>
          <w:rFonts w:ascii="Times New Roman" w:hAnsi="Times New Roman" w:cs="Times New Roman"/>
          <w:sz w:val="24"/>
          <w:szCs w:val="24"/>
        </w:rPr>
        <w:t xml:space="preserve">is the estimated </w:t>
      </w:r>
      <w:r>
        <w:rPr>
          <w:rFonts w:ascii="Times New Roman" w:hAnsi="Times New Roman" w:cs="Times New Roman"/>
          <w:i/>
          <w:sz w:val="24"/>
          <w:szCs w:val="24"/>
        </w:rPr>
        <w:t xml:space="preserve">Cohen’s d </w:t>
      </w:r>
      <w:r>
        <w:rPr>
          <w:rFonts w:ascii="Times New Roman" w:hAnsi="Times New Roman" w:cs="Times New Roman"/>
          <w:sz w:val="24"/>
          <w:szCs w:val="24"/>
        </w:rPr>
        <w:t>from the previous calculation and n</w:t>
      </w:r>
      <w:r w:rsidRPr="00036405">
        <w:rPr>
          <w:rFonts w:ascii="Times New Roman" w:hAnsi="Times New Roman" w:cs="Times New Roman"/>
          <w:sz w:val="24"/>
          <w:szCs w:val="24"/>
          <w:vertAlign w:val="subscript"/>
        </w:rPr>
        <w:t>1</w:t>
      </w:r>
      <w:r>
        <w:rPr>
          <w:rFonts w:ascii="Times New Roman" w:hAnsi="Times New Roman" w:cs="Times New Roman"/>
          <w:sz w:val="24"/>
          <w:szCs w:val="24"/>
        </w:rPr>
        <w:t xml:space="preserve"> and n</w:t>
      </w:r>
      <w:r w:rsidRPr="00036405">
        <w:rPr>
          <w:rFonts w:ascii="Times New Roman" w:hAnsi="Times New Roman" w:cs="Times New Roman"/>
          <w:sz w:val="24"/>
          <w:szCs w:val="24"/>
          <w:vertAlign w:val="subscript"/>
        </w:rPr>
        <w:t>2</w:t>
      </w:r>
      <w:r>
        <w:rPr>
          <w:rFonts w:ascii="Times New Roman" w:hAnsi="Times New Roman" w:cs="Times New Roman"/>
          <w:sz w:val="24"/>
          <w:szCs w:val="24"/>
        </w:rPr>
        <w:t xml:space="preserve"> are the sample size of HMMs and LMMs, respectively. </w:t>
      </w:r>
    </w:p>
    <w:p w:rsidR="008E7D5A" w:rsidRDefault="008E7D5A" w:rsidP="008E7D5A">
      <w:pPr>
        <w:spacing w:line="240" w:lineRule="auto"/>
        <w:jc w:val="center"/>
        <w:rPr>
          <w:rFonts w:ascii="Calibri" w:eastAsia="Calibri" w:hAnsi="Calibri" w:cs="Calibri"/>
          <w:b/>
          <w:color w:val="222222"/>
          <w:sz w:val="20"/>
          <w:szCs w:val="20"/>
          <w:highlight w:val="white"/>
        </w:rPr>
      </w:pPr>
      <w:r>
        <w:rPr>
          <w:rFonts w:ascii="Times New Roman" w:eastAsia="Times New Roman" w:hAnsi="Times New Roman" w:cs="Times New Roman"/>
          <w:noProof/>
          <w:sz w:val="24"/>
          <w:szCs w:val="24"/>
        </w:rPr>
        <w:lastRenderedPageBreak/>
        <w:drawing>
          <wp:inline distT="0" distB="0" distL="0" distR="0" wp14:anchorId="1DE30953" wp14:editId="29E9876D">
            <wp:extent cx="4359602" cy="3666226"/>
            <wp:effectExtent l="0" t="0" r="3175" b="0"/>
            <wp:docPr id="12" name="Picture 12" descr="X:\My Documents\MMI - Cognitive Control Combined\Figures\Figur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My Documents\MMI - Cognitive Control Combined\Figures\Figure2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66270" cy="3671834"/>
                    </a:xfrm>
                    <a:prstGeom prst="rect">
                      <a:avLst/>
                    </a:prstGeom>
                    <a:noFill/>
                    <a:ln>
                      <a:noFill/>
                    </a:ln>
                  </pic:spPr>
                </pic:pic>
              </a:graphicData>
            </a:graphic>
          </wp:inline>
        </w:drawing>
      </w:r>
    </w:p>
    <w:p w:rsidR="008E7D5A" w:rsidRPr="00984FFC" w:rsidRDefault="008E7D5A" w:rsidP="008E7D5A">
      <w:pPr>
        <w:pStyle w:val="Caption"/>
        <w:jc w:val="center"/>
        <w:rPr>
          <w:rFonts w:eastAsia="Times New Roman" w:cs="Times New Roman"/>
          <w:color w:val="auto"/>
          <w:sz w:val="24"/>
          <w:szCs w:val="24"/>
        </w:rPr>
      </w:pPr>
      <w:bookmarkStart w:id="1" w:name="_Ref475105597"/>
      <w:r>
        <w:t xml:space="preserve">Figure </w:t>
      </w:r>
      <w:fldSimple w:instr=" SEQ Figure \* ARABIC ">
        <w:r>
          <w:rPr>
            <w:noProof/>
          </w:rPr>
          <w:t>5</w:t>
        </w:r>
      </w:fldSimple>
      <w:bookmarkEnd w:id="1"/>
      <w:r w:rsidRPr="00036405">
        <w:rPr>
          <w:rFonts w:eastAsia="Calibri" w:cs="Times New Roman"/>
          <w:color w:val="222222"/>
          <w:szCs w:val="20"/>
        </w:rPr>
        <w:t xml:space="preserve">. </w:t>
      </w:r>
      <w:r w:rsidRPr="00036405">
        <w:rPr>
          <w:rFonts w:eastAsia="Calibri" w:cs="Times New Roman"/>
          <w:b w:val="0"/>
          <w:color w:val="222222"/>
          <w:szCs w:val="20"/>
        </w:rPr>
        <w:t>Density simulation of effect size δ of the association between media multitasking and increased distractibility with N = 10000 iterations. The dotted, dashed, and dash-dot lines show skeptical, default, and optimistic Cauchy priors, respectively</w:t>
      </w:r>
      <w:r w:rsidRPr="00036405">
        <w:rPr>
          <w:rFonts w:eastAsia="Times New Roman" w:cs="Times New Roman"/>
          <w:b w:val="0"/>
          <w:color w:val="auto"/>
          <w:szCs w:val="24"/>
        </w:rPr>
        <w:t>.</w:t>
      </w:r>
    </w:p>
    <w:p w:rsidR="00F63DA4" w:rsidRDefault="00F63DA4" w:rsidP="00F63DA4">
      <w:pPr>
        <w:spacing w:line="480" w:lineRule="auto"/>
        <w:rPr>
          <w:rFonts w:ascii="Times New Roman" w:eastAsia="Times New Roman" w:hAnsi="Times New Roman" w:cs="Times New Roman"/>
          <w:sz w:val="24"/>
          <w:szCs w:val="24"/>
        </w:rPr>
      </w:pPr>
      <w:r w:rsidRPr="00A87846">
        <w:rPr>
          <w:rFonts w:ascii="Times New Roman" w:eastAsia="Times New Roman" w:hAnsi="Times New Roman" w:cs="Times New Roman"/>
          <w:i/>
          <w:sz w:val="24"/>
          <w:szCs w:val="24"/>
        </w:rPr>
        <w:fldChar w:fldCharType="begin"/>
      </w:r>
      <w:r w:rsidRPr="00F175ED">
        <w:rPr>
          <w:rFonts w:ascii="Times New Roman" w:eastAsia="Times New Roman" w:hAnsi="Times New Roman" w:cs="Times New Roman"/>
          <w:i/>
          <w:sz w:val="24"/>
          <w:szCs w:val="24"/>
        </w:rPr>
        <w:instrText xml:space="preserve"> REF _Ref475105597 \h  \* MERGEFORMAT </w:instrText>
      </w:r>
      <w:r w:rsidRPr="00A87846">
        <w:rPr>
          <w:rFonts w:ascii="Times New Roman" w:eastAsia="Times New Roman" w:hAnsi="Times New Roman" w:cs="Times New Roman"/>
          <w:i/>
          <w:sz w:val="24"/>
          <w:szCs w:val="24"/>
        </w:rPr>
      </w:r>
      <w:r w:rsidRPr="00A87846">
        <w:rPr>
          <w:rFonts w:ascii="Times New Roman" w:eastAsia="Times New Roman" w:hAnsi="Times New Roman" w:cs="Times New Roman"/>
          <w:i/>
          <w:sz w:val="24"/>
          <w:szCs w:val="24"/>
        </w:rPr>
        <w:fldChar w:fldCharType="separate"/>
      </w:r>
      <w:r w:rsidRPr="00231176">
        <w:rPr>
          <w:rFonts w:ascii="Times New Roman" w:hAnsi="Times New Roman" w:cs="Times New Roman"/>
          <w:sz w:val="24"/>
          <w:szCs w:val="24"/>
        </w:rPr>
        <w:t xml:space="preserve">Figure </w:t>
      </w:r>
      <w:r w:rsidRPr="00231176">
        <w:rPr>
          <w:rFonts w:ascii="Times New Roman" w:hAnsi="Times New Roman" w:cs="Times New Roman"/>
          <w:noProof/>
          <w:sz w:val="24"/>
          <w:szCs w:val="24"/>
        </w:rPr>
        <w:t>5</w:t>
      </w:r>
      <w:r w:rsidRPr="00A87846">
        <w:rPr>
          <w:rFonts w:ascii="Times New Roman" w:eastAsia="Times New Roman" w:hAnsi="Times New Roman" w:cs="Times New Roman"/>
          <w:i/>
          <w:sz w:val="24"/>
          <w:szCs w:val="24"/>
        </w:rPr>
        <w:fldChar w:fldCharType="end"/>
      </w:r>
      <w:r>
        <w:rPr>
          <w:rFonts w:ascii="Times New Roman" w:eastAsia="Times New Roman" w:hAnsi="Times New Roman" w:cs="Times New Roman"/>
          <w:sz w:val="24"/>
          <w:szCs w:val="24"/>
        </w:rPr>
        <w:t xml:space="preserve"> shows the posterior effect size of the overall experiment. The density distribution peaked at an effect size δ = .03, indicating that the most probable effect size estimation lies around .03. This effect size has a Bayes Factor of 8.50 in favor of the null hypothesis, indicating that it is approximately 8 times more likely that there is no association between media multitasking and increased distractibility. </w:t>
      </w:r>
    </w:p>
    <w:p w:rsidR="00F63DA4" w:rsidRDefault="00F63DA4" w:rsidP="00F63DA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explore if this finding was not due to our selection of the prior distribution, we performed a sensitivity analysis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 "citationItems" : [ { "id" : "ITEM-1", "itemData" : { "author" : [ { "dropping-particle" : "", "family" : "Kass", "given" : "R E", "non-dropping-particle" : "", "parse-names" : false, "suffix" : "" }, { "dropping-particle" : "", "family" : "Raftery", "given" : "A E", "non-dropping-particle" : "", "parse-names" : false, "suffix" : "" } ], "container-title" : "Journal of the American Statistical Association", "id" : "ITEM-1", "issue" : "430", "issued" : { "date-parts" : [ [ "1995" ] ] }, "page" : "773-795", "title" : "Bayes Factors", "type" : "article-journal", "volume" : "90" }, "uris" : [ "http://www.mendeley.com/documents/?uuid=5d024629-8576-4921-b790-c2bafd81085c" ] } ], "mendeley" : { "formattedCitation" : "(Kass &amp; Raftery, 1995)", "plainTextFormattedCitation" : "(Kass &amp; Raftery, 1995)", "previouslyFormattedCitation" : "(Kass &amp; Raftery, 1995)" }, "properties" : { "noteIndex" : 0 }, "schema" : "https://github.com/citation-style-language/schema/raw/master/csl-citation.json" }</w:instrText>
      </w:r>
      <w:r>
        <w:rPr>
          <w:rFonts w:ascii="Times New Roman" w:eastAsia="Times New Roman" w:hAnsi="Times New Roman" w:cs="Times New Roman"/>
          <w:sz w:val="24"/>
          <w:szCs w:val="24"/>
        </w:rPr>
        <w:fldChar w:fldCharType="separate"/>
      </w:r>
      <w:r w:rsidRPr="00D46EE3">
        <w:rPr>
          <w:rFonts w:ascii="Times New Roman" w:eastAsia="Times New Roman" w:hAnsi="Times New Roman" w:cs="Times New Roman"/>
          <w:noProof/>
          <w:sz w:val="24"/>
          <w:szCs w:val="24"/>
        </w:rPr>
        <w:t>(Kass &amp; Raftery, 1995)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That is, we evaluate Bayes Factor over a range of prior possibilities. In this case, the priors were varied from small (1/3 of the default prior) to large (3 × the default prior). The small prior peaked closer to 0, indicating a skeptical prior while the large prior has a wider distribution on the negative effect size, indicating an optimistic prior (see </w:t>
      </w:r>
      <w:r w:rsidRPr="00A87846">
        <w:rPr>
          <w:rFonts w:ascii="Times New Roman" w:eastAsia="Times New Roman" w:hAnsi="Times New Roman" w:cs="Times New Roman"/>
          <w:sz w:val="24"/>
          <w:szCs w:val="24"/>
        </w:rPr>
        <w:fldChar w:fldCharType="begin"/>
      </w:r>
      <w:r w:rsidRPr="00863A4C">
        <w:rPr>
          <w:rFonts w:ascii="Times New Roman" w:eastAsia="Times New Roman" w:hAnsi="Times New Roman" w:cs="Times New Roman"/>
          <w:sz w:val="24"/>
          <w:szCs w:val="24"/>
        </w:rPr>
        <w:instrText xml:space="preserve"> REF _Ref475105597 \h  \* MERGEFORMAT </w:instrText>
      </w:r>
      <w:r w:rsidRPr="00A87846">
        <w:rPr>
          <w:rFonts w:ascii="Times New Roman" w:eastAsia="Times New Roman" w:hAnsi="Times New Roman" w:cs="Times New Roman"/>
          <w:sz w:val="24"/>
          <w:szCs w:val="24"/>
        </w:rPr>
      </w:r>
      <w:r w:rsidRPr="00A87846">
        <w:rPr>
          <w:rFonts w:ascii="Times New Roman" w:eastAsia="Times New Roman" w:hAnsi="Times New Roman" w:cs="Times New Roman"/>
          <w:sz w:val="24"/>
          <w:szCs w:val="24"/>
        </w:rPr>
        <w:fldChar w:fldCharType="separate"/>
      </w:r>
      <w:r w:rsidRPr="00231176">
        <w:rPr>
          <w:rFonts w:ascii="Times New Roman" w:hAnsi="Times New Roman" w:cs="Times New Roman"/>
          <w:sz w:val="24"/>
          <w:szCs w:val="24"/>
        </w:rPr>
        <w:t xml:space="preserve">Figure </w:t>
      </w:r>
      <w:r w:rsidRPr="00231176">
        <w:rPr>
          <w:rFonts w:ascii="Times New Roman" w:hAnsi="Times New Roman" w:cs="Times New Roman"/>
          <w:noProof/>
          <w:sz w:val="24"/>
          <w:szCs w:val="24"/>
        </w:rPr>
        <w:t>5</w:t>
      </w:r>
      <w:r w:rsidRPr="00A87846">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In both cases, the data support the null hypothesis, with </w:t>
      </w:r>
      <w:r w:rsidRPr="00036405">
        <w:rPr>
          <w:rFonts w:ascii="Times New Roman" w:eastAsia="Times New Roman" w:hAnsi="Times New Roman" w:cs="Times New Roman"/>
          <w:i/>
          <w:sz w:val="24"/>
          <w:szCs w:val="24"/>
        </w:rPr>
        <w:t>BF</w:t>
      </w:r>
      <w:r w:rsidRPr="00036405">
        <w:rPr>
          <w:rFonts w:ascii="Times New Roman" w:eastAsia="Times New Roman" w:hAnsi="Times New Roman" w:cs="Times New Roman"/>
          <w:sz w:val="24"/>
          <w:szCs w:val="24"/>
          <w:vertAlign w:val="subscript"/>
        </w:rPr>
        <w:t>01</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lastRenderedPageBreak/>
        <w:t xml:space="preserve">2.88 and </w:t>
      </w:r>
      <w:r w:rsidRPr="005374DA">
        <w:rPr>
          <w:rFonts w:ascii="Times New Roman" w:eastAsia="Times New Roman" w:hAnsi="Times New Roman" w:cs="Times New Roman"/>
          <w:i/>
          <w:sz w:val="24"/>
          <w:szCs w:val="24"/>
        </w:rPr>
        <w:t>BF</w:t>
      </w:r>
      <w:r w:rsidRPr="005374DA">
        <w:rPr>
          <w:rFonts w:ascii="Times New Roman" w:eastAsia="Times New Roman" w:hAnsi="Times New Roman" w:cs="Times New Roman"/>
          <w:sz w:val="24"/>
          <w:szCs w:val="24"/>
          <w:vertAlign w:val="subscript"/>
        </w:rPr>
        <w:t>01</w:t>
      </w:r>
      <w:r>
        <w:rPr>
          <w:rFonts w:ascii="Times New Roman" w:eastAsia="Times New Roman" w:hAnsi="Times New Roman" w:cs="Times New Roman"/>
          <w:sz w:val="24"/>
          <w:szCs w:val="24"/>
        </w:rPr>
        <w:t xml:space="preserve"> = 25.45 for the small and large priors, respectively, meaning that it is 3 to 25 times more likely that there is no association between media multitasking and increased distractibility.</w:t>
      </w:r>
    </w:p>
    <w:p w:rsidR="004B75EA" w:rsidRDefault="004B75EA" w:rsidP="004B75EA">
      <w:pPr>
        <w:widowControl w:val="0"/>
        <w:autoSpaceDE w:val="0"/>
        <w:autoSpaceDN w:val="0"/>
        <w:adjustRightInd w:val="0"/>
        <w:spacing w:line="240" w:lineRule="auto"/>
        <w:ind w:left="48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References</w:t>
      </w:r>
    </w:p>
    <w:p w:rsidR="004B75EA" w:rsidRPr="004B75EA" w:rsidRDefault="004B75EA" w:rsidP="004B75EA">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Pr="004B75EA">
        <w:rPr>
          <w:rFonts w:ascii="Times New Roman" w:hAnsi="Times New Roman" w:cs="Times New Roman"/>
          <w:noProof/>
          <w:sz w:val="24"/>
          <w:szCs w:val="24"/>
        </w:rPr>
        <w:t xml:space="preserve">Borenstein, M., Hedges, L. V, Higgins, J. P. T., &amp; Rothstein, H. R. (2009). </w:t>
      </w:r>
      <w:r w:rsidRPr="004B75EA">
        <w:rPr>
          <w:rFonts w:ascii="Times New Roman" w:hAnsi="Times New Roman" w:cs="Times New Roman"/>
          <w:i/>
          <w:iCs/>
          <w:noProof/>
          <w:sz w:val="24"/>
          <w:szCs w:val="24"/>
        </w:rPr>
        <w:t>Introduction to Meta-Analysis</w:t>
      </w:r>
      <w:r w:rsidRPr="004B75EA">
        <w:rPr>
          <w:rFonts w:ascii="Times New Roman" w:hAnsi="Times New Roman" w:cs="Times New Roman"/>
          <w:noProof/>
          <w:sz w:val="24"/>
          <w:szCs w:val="24"/>
        </w:rPr>
        <w:t>. West Sussex: John Wiley &amp; Sons.</w:t>
      </w:r>
    </w:p>
    <w:p w:rsidR="004B75EA" w:rsidRPr="004B75EA" w:rsidRDefault="004B75EA" w:rsidP="004B75EA">
      <w:pPr>
        <w:widowControl w:val="0"/>
        <w:autoSpaceDE w:val="0"/>
        <w:autoSpaceDN w:val="0"/>
        <w:adjustRightInd w:val="0"/>
        <w:spacing w:line="240" w:lineRule="auto"/>
        <w:ind w:left="480" w:hanging="480"/>
        <w:rPr>
          <w:rFonts w:ascii="Times New Roman" w:hAnsi="Times New Roman" w:cs="Times New Roman"/>
          <w:noProof/>
          <w:sz w:val="24"/>
          <w:szCs w:val="24"/>
        </w:rPr>
      </w:pPr>
      <w:r w:rsidRPr="004B75EA">
        <w:rPr>
          <w:rFonts w:ascii="Times New Roman" w:hAnsi="Times New Roman" w:cs="Times New Roman"/>
          <w:noProof/>
          <w:sz w:val="24"/>
          <w:szCs w:val="24"/>
        </w:rPr>
        <w:t xml:space="preserve">Kass, R. E., &amp; Raftery, A. E. (1995). Bayes Factors. </w:t>
      </w:r>
      <w:r w:rsidRPr="004B75EA">
        <w:rPr>
          <w:rFonts w:ascii="Times New Roman" w:hAnsi="Times New Roman" w:cs="Times New Roman"/>
          <w:i/>
          <w:iCs/>
          <w:noProof/>
          <w:sz w:val="24"/>
          <w:szCs w:val="24"/>
        </w:rPr>
        <w:t>Journal of the American Statistical Association</w:t>
      </w:r>
      <w:r w:rsidRPr="004B75EA">
        <w:rPr>
          <w:rFonts w:ascii="Times New Roman" w:hAnsi="Times New Roman" w:cs="Times New Roman"/>
          <w:noProof/>
          <w:sz w:val="24"/>
          <w:szCs w:val="24"/>
        </w:rPr>
        <w:t xml:space="preserve">, </w:t>
      </w:r>
      <w:r w:rsidRPr="004B75EA">
        <w:rPr>
          <w:rFonts w:ascii="Times New Roman" w:hAnsi="Times New Roman" w:cs="Times New Roman"/>
          <w:i/>
          <w:iCs/>
          <w:noProof/>
          <w:sz w:val="24"/>
          <w:szCs w:val="24"/>
        </w:rPr>
        <w:t>90</w:t>
      </w:r>
      <w:r w:rsidRPr="004B75EA">
        <w:rPr>
          <w:rFonts w:ascii="Times New Roman" w:hAnsi="Times New Roman" w:cs="Times New Roman"/>
          <w:noProof/>
          <w:sz w:val="24"/>
          <w:szCs w:val="24"/>
        </w:rPr>
        <w:t>(430), 773–795.</w:t>
      </w:r>
    </w:p>
    <w:p w:rsidR="004B75EA" w:rsidRPr="004B75EA" w:rsidRDefault="004B75EA" w:rsidP="004B75EA">
      <w:pPr>
        <w:widowControl w:val="0"/>
        <w:autoSpaceDE w:val="0"/>
        <w:autoSpaceDN w:val="0"/>
        <w:adjustRightInd w:val="0"/>
        <w:spacing w:line="240" w:lineRule="auto"/>
        <w:ind w:left="480" w:hanging="480"/>
        <w:rPr>
          <w:rFonts w:ascii="Times New Roman" w:hAnsi="Times New Roman" w:cs="Times New Roman"/>
          <w:noProof/>
          <w:sz w:val="24"/>
          <w:szCs w:val="24"/>
        </w:rPr>
      </w:pPr>
      <w:r w:rsidRPr="004B75EA">
        <w:rPr>
          <w:rFonts w:ascii="Times New Roman" w:hAnsi="Times New Roman" w:cs="Times New Roman"/>
          <w:noProof/>
          <w:sz w:val="24"/>
          <w:szCs w:val="24"/>
        </w:rPr>
        <w:t xml:space="preserve">Morey, R. D. (2008). Confidence Intervals from Normalized Data: A correction to Cousineau ( 2005 ). </w:t>
      </w:r>
      <w:r w:rsidRPr="004B75EA">
        <w:rPr>
          <w:rFonts w:ascii="Times New Roman" w:hAnsi="Times New Roman" w:cs="Times New Roman"/>
          <w:i/>
          <w:iCs/>
          <w:noProof/>
          <w:sz w:val="24"/>
          <w:szCs w:val="24"/>
        </w:rPr>
        <w:t>Tutorials in Quantitative Methods for Psychology</w:t>
      </w:r>
      <w:r w:rsidRPr="004B75EA">
        <w:rPr>
          <w:rFonts w:ascii="Times New Roman" w:hAnsi="Times New Roman" w:cs="Times New Roman"/>
          <w:noProof/>
          <w:sz w:val="24"/>
          <w:szCs w:val="24"/>
        </w:rPr>
        <w:t xml:space="preserve">, </w:t>
      </w:r>
      <w:r w:rsidRPr="004B75EA">
        <w:rPr>
          <w:rFonts w:ascii="Times New Roman" w:hAnsi="Times New Roman" w:cs="Times New Roman"/>
          <w:i/>
          <w:iCs/>
          <w:noProof/>
          <w:sz w:val="24"/>
          <w:szCs w:val="24"/>
        </w:rPr>
        <w:t>4</w:t>
      </w:r>
      <w:r w:rsidRPr="004B75EA">
        <w:rPr>
          <w:rFonts w:ascii="Times New Roman" w:hAnsi="Times New Roman" w:cs="Times New Roman"/>
          <w:noProof/>
          <w:sz w:val="24"/>
          <w:szCs w:val="24"/>
        </w:rPr>
        <w:t>(2), 61–64. http://doi.org/10.3758/s13414-012-0291-2</w:t>
      </w:r>
    </w:p>
    <w:p w:rsidR="004B75EA" w:rsidRPr="004B75EA" w:rsidRDefault="004B75EA" w:rsidP="004B75EA">
      <w:pPr>
        <w:widowControl w:val="0"/>
        <w:autoSpaceDE w:val="0"/>
        <w:autoSpaceDN w:val="0"/>
        <w:adjustRightInd w:val="0"/>
        <w:spacing w:line="240" w:lineRule="auto"/>
        <w:ind w:left="480" w:hanging="480"/>
        <w:rPr>
          <w:rFonts w:ascii="Times New Roman" w:hAnsi="Times New Roman" w:cs="Times New Roman"/>
          <w:noProof/>
          <w:sz w:val="24"/>
        </w:rPr>
      </w:pPr>
      <w:r w:rsidRPr="004B75EA">
        <w:rPr>
          <w:rFonts w:ascii="Times New Roman" w:hAnsi="Times New Roman" w:cs="Times New Roman"/>
          <w:noProof/>
          <w:sz w:val="24"/>
          <w:szCs w:val="24"/>
        </w:rPr>
        <w:t xml:space="preserve">Rouder, J. N., &amp; Morey, R. D. (2011). A Bayes factor meta-analysis of Bem’s ESP claim. </w:t>
      </w:r>
      <w:r w:rsidRPr="004B75EA">
        <w:rPr>
          <w:rFonts w:ascii="Times New Roman" w:hAnsi="Times New Roman" w:cs="Times New Roman"/>
          <w:i/>
          <w:iCs/>
          <w:noProof/>
          <w:sz w:val="24"/>
          <w:szCs w:val="24"/>
        </w:rPr>
        <w:t>Psychonomic Bulletin &amp; Review</w:t>
      </w:r>
      <w:r w:rsidRPr="004B75EA">
        <w:rPr>
          <w:rFonts w:ascii="Times New Roman" w:hAnsi="Times New Roman" w:cs="Times New Roman"/>
          <w:noProof/>
          <w:sz w:val="24"/>
          <w:szCs w:val="24"/>
        </w:rPr>
        <w:t xml:space="preserve">, </w:t>
      </w:r>
      <w:r w:rsidRPr="004B75EA">
        <w:rPr>
          <w:rFonts w:ascii="Times New Roman" w:hAnsi="Times New Roman" w:cs="Times New Roman"/>
          <w:i/>
          <w:iCs/>
          <w:noProof/>
          <w:sz w:val="24"/>
          <w:szCs w:val="24"/>
        </w:rPr>
        <w:t>18</w:t>
      </w:r>
      <w:r w:rsidRPr="004B75EA">
        <w:rPr>
          <w:rFonts w:ascii="Times New Roman" w:hAnsi="Times New Roman" w:cs="Times New Roman"/>
          <w:noProof/>
          <w:sz w:val="24"/>
          <w:szCs w:val="24"/>
        </w:rPr>
        <w:t>(4), 682–689. http://doi.org/10.3758/s13423-011-0088-7</w:t>
      </w:r>
    </w:p>
    <w:p w:rsidR="00D65845" w:rsidRPr="00D65845" w:rsidRDefault="004B75EA" w:rsidP="00966D09">
      <w:pPr>
        <w:rPr>
          <w:rFonts w:ascii="Times New Roman" w:hAnsi="Times New Roman" w:cs="Times New Roman"/>
          <w:b/>
          <w:sz w:val="24"/>
          <w:szCs w:val="24"/>
        </w:rPr>
      </w:pPr>
      <w:r>
        <w:rPr>
          <w:rFonts w:ascii="Times New Roman" w:eastAsia="Times New Roman" w:hAnsi="Times New Roman" w:cs="Times New Roman"/>
          <w:sz w:val="24"/>
          <w:szCs w:val="24"/>
        </w:rPr>
        <w:fldChar w:fldCharType="end"/>
      </w:r>
    </w:p>
    <w:sectPr w:rsidR="00D65845" w:rsidRPr="00D6584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1E9"/>
    <w:rsid w:val="00055939"/>
    <w:rsid w:val="000D67A8"/>
    <w:rsid w:val="00115878"/>
    <w:rsid w:val="001A01D5"/>
    <w:rsid w:val="003535DD"/>
    <w:rsid w:val="004136FC"/>
    <w:rsid w:val="00415DC4"/>
    <w:rsid w:val="004B1252"/>
    <w:rsid w:val="004B75EA"/>
    <w:rsid w:val="00571B9E"/>
    <w:rsid w:val="005A2A71"/>
    <w:rsid w:val="007432A5"/>
    <w:rsid w:val="007651E9"/>
    <w:rsid w:val="007663F6"/>
    <w:rsid w:val="0083029C"/>
    <w:rsid w:val="0084075C"/>
    <w:rsid w:val="008E7D5A"/>
    <w:rsid w:val="00966D09"/>
    <w:rsid w:val="00BB74FF"/>
    <w:rsid w:val="00C158BF"/>
    <w:rsid w:val="00D3488D"/>
    <w:rsid w:val="00D65845"/>
    <w:rsid w:val="00F551FB"/>
    <w:rsid w:val="00F63DA4"/>
    <w:rsid w:val="00FE7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rsid w:val="00571B9E"/>
    <w:pPr>
      <w:widowControl w:val="0"/>
      <w:spacing w:before="280" w:after="80"/>
      <w:contextualSpacing/>
      <w:outlineLvl w:val="2"/>
    </w:pPr>
    <w:rPr>
      <w:rFonts w:ascii="Arial" w:eastAsia="Arial" w:hAnsi="Arial" w:cs="Arial"/>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0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29C"/>
    <w:rPr>
      <w:rFonts w:ascii="Tahoma" w:hAnsi="Tahoma" w:cs="Tahoma"/>
      <w:sz w:val="16"/>
      <w:szCs w:val="16"/>
    </w:rPr>
  </w:style>
  <w:style w:type="character" w:customStyle="1" w:styleId="Heading3Char">
    <w:name w:val="Heading 3 Char"/>
    <w:basedOn w:val="DefaultParagraphFont"/>
    <w:link w:val="Heading3"/>
    <w:rsid w:val="00571B9E"/>
    <w:rPr>
      <w:rFonts w:ascii="Arial" w:eastAsia="Arial" w:hAnsi="Arial" w:cs="Arial"/>
      <w:b/>
      <w:color w:val="000000"/>
      <w:sz w:val="28"/>
      <w:szCs w:val="28"/>
    </w:rPr>
  </w:style>
  <w:style w:type="character" w:styleId="CommentReference">
    <w:name w:val="annotation reference"/>
    <w:basedOn w:val="DefaultParagraphFont"/>
    <w:uiPriority w:val="99"/>
    <w:semiHidden/>
    <w:unhideWhenUsed/>
    <w:rsid w:val="00F63DA4"/>
    <w:rPr>
      <w:sz w:val="16"/>
      <w:szCs w:val="16"/>
    </w:rPr>
  </w:style>
  <w:style w:type="paragraph" w:styleId="CommentText">
    <w:name w:val="annotation text"/>
    <w:basedOn w:val="Normal"/>
    <w:link w:val="CommentTextChar"/>
    <w:uiPriority w:val="99"/>
    <w:semiHidden/>
    <w:unhideWhenUsed/>
    <w:rsid w:val="00F63DA4"/>
    <w:pPr>
      <w:widowControl w:val="0"/>
      <w:spacing w:after="0" w:line="240" w:lineRule="auto"/>
      <w:contextualSpacing/>
    </w:pPr>
    <w:rPr>
      <w:rFonts w:ascii="Arial" w:eastAsia="Arial" w:hAnsi="Arial" w:cs="Arial"/>
      <w:color w:val="000000"/>
      <w:sz w:val="20"/>
      <w:szCs w:val="20"/>
    </w:rPr>
  </w:style>
  <w:style w:type="character" w:customStyle="1" w:styleId="CommentTextChar">
    <w:name w:val="Comment Text Char"/>
    <w:basedOn w:val="DefaultParagraphFont"/>
    <w:link w:val="CommentText"/>
    <w:uiPriority w:val="99"/>
    <w:semiHidden/>
    <w:rsid w:val="00F63DA4"/>
    <w:rPr>
      <w:rFonts w:ascii="Arial" w:eastAsia="Arial" w:hAnsi="Arial" w:cs="Arial"/>
      <w:color w:val="000000"/>
      <w:sz w:val="20"/>
      <w:szCs w:val="20"/>
    </w:rPr>
  </w:style>
  <w:style w:type="paragraph" w:styleId="Caption">
    <w:name w:val="caption"/>
    <w:basedOn w:val="Normal"/>
    <w:next w:val="Normal"/>
    <w:uiPriority w:val="35"/>
    <w:unhideWhenUsed/>
    <w:qFormat/>
    <w:rsid w:val="00F63DA4"/>
    <w:pPr>
      <w:widowControl w:val="0"/>
      <w:spacing w:line="240" w:lineRule="auto"/>
      <w:contextualSpacing/>
    </w:pPr>
    <w:rPr>
      <w:rFonts w:ascii="Times New Roman" w:eastAsia="Arial" w:hAnsi="Times New Roman" w:cs="Arial"/>
      <w:b/>
      <w:bCs/>
      <w:color w:val="000000" w:themeColor="text1"/>
      <w:sz w:val="20"/>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rsid w:val="00571B9E"/>
    <w:pPr>
      <w:widowControl w:val="0"/>
      <w:spacing w:before="280" w:after="80"/>
      <w:contextualSpacing/>
      <w:outlineLvl w:val="2"/>
    </w:pPr>
    <w:rPr>
      <w:rFonts w:ascii="Arial" w:eastAsia="Arial" w:hAnsi="Arial" w:cs="Arial"/>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0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29C"/>
    <w:rPr>
      <w:rFonts w:ascii="Tahoma" w:hAnsi="Tahoma" w:cs="Tahoma"/>
      <w:sz w:val="16"/>
      <w:szCs w:val="16"/>
    </w:rPr>
  </w:style>
  <w:style w:type="character" w:customStyle="1" w:styleId="Heading3Char">
    <w:name w:val="Heading 3 Char"/>
    <w:basedOn w:val="DefaultParagraphFont"/>
    <w:link w:val="Heading3"/>
    <w:rsid w:val="00571B9E"/>
    <w:rPr>
      <w:rFonts w:ascii="Arial" w:eastAsia="Arial" w:hAnsi="Arial" w:cs="Arial"/>
      <w:b/>
      <w:color w:val="000000"/>
      <w:sz w:val="28"/>
      <w:szCs w:val="28"/>
    </w:rPr>
  </w:style>
  <w:style w:type="character" w:styleId="CommentReference">
    <w:name w:val="annotation reference"/>
    <w:basedOn w:val="DefaultParagraphFont"/>
    <w:uiPriority w:val="99"/>
    <w:semiHidden/>
    <w:unhideWhenUsed/>
    <w:rsid w:val="00F63DA4"/>
    <w:rPr>
      <w:sz w:val="16"/>
      <w:szCs w:val="16"/>
    </w:rPr>
  </w:style>
  <w:style w:type="paragraph" w:styleId="CommentText">
    <w:name w:val="annotation text"/>
    <w:basedOn w:val="Normal"/>
    <w:link w:val="CommentTextChar"/>
    <w:uiPriority w:val="99"/>
    <w:semiHidden/>
    <w:unhideWhenUsed/>
    <w:rsid w:val="00F63DA4"/>
    <w:pPr>
      <w:widowControl w:val="0"/>
      <w:spacing w:after="0" w:line="240" w:lineRule="auto"/>
      <w:contextualSpacing/>
    </w:pPr>
    <w:rPr>
      <w:rFonts w:ascii="Arial" w:eastAsia="Arial" w:hAnsi="Arial" w:cs="Arial"/>
      <w:color w:val="000000"/>
      <w:sz w:val="20"/>
      <w:szCs w:val="20"/>
    </w:rPr>
  </w:style>
  <w:style w:type="character" w:customStyle="1" w:styleId="CommentTextChar">
    <w:name w:val="Comment Text Char"/>
    <w:basedOn w:val="DefaultParagraphFont"/>
    <w:link w:val="CommentText"/>
    <w:uiPriority w:val="99"/>
    <w:semiHidden/>
    <w:rsid w:val="00F63DA4"/>
    <w:rPr>
      <w:rFonts w:ascii="Arial" w:eastAsia="Arial" w:hAnsi="Arial" w:cs="Arial"/>
      <w:color w:val="000000"/>
      <w:sz w:val="20"/>
      <w:szCs w:val="20"/>
    </w:rPr>
  </w:style>
  <w:style w:type="paragraph" w:styleId="Caption">
    <w:name w:val="caption"/>
    <w:basedOn w:val="Normal"/>
    <w:next w:val="Normal"/>
    <w:uiPriority w:val="35"/>
    <w:unhideWhenUsed/>
    <w:qFormat/>
    <w:rsid w:val="00F63DA4"/>
    <w:pPr>
      <w:widowControl w:val="0"/>
      <w:spacing w:line="240" w:lineRule="auto"/>
      <w:contextualSpacing/>
    </w:pPr>
    <w:rPr>
      <w:rFonts w:ascii="Times New Roman" w:eastAsia="Arial" w:hAnsi="Times New Roman" w:cs="Arial"/>
      <w:b/>
      <w:bCs/>
      <w:color w:val="000000" w:themeColor="text1"/>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DB03B5B-ABF4-4DBB-84BF-4C828EC16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8</Pages>
  <Words>3259</Words>
  <Characters>18579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Groningen</Company>
  <LinksUpToDate>false</LinksUpToDate>
  <CharactersWithSpaces>21795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 Wiradhany</dc:creator>
  <cp:lastModifiedBy>W. Wiradhany</cp:lastModifiedBy>
  <cp:revision>20</cp:revision>
  <dcterms:created xsi:type="dcterms:W3CDTF">2017-02-17T12:33:00Z</dcterms:created>
  <dcterms:modified xsi:type="dcterms:W3CDTF">2017-08-10T09:28:00Z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647edd89-1134-3739-b4ef-c76c02b09040</vt:lpwstr>
  </property>
  <property fmtid="{D5CDD505-2E9C-101B-9397-08002B2CF9AE}" pid="24" name="Mendeley Citation Style_1">
    <vt:lpwstr>http://www.zotero.org/styles/apa</vt:lpwstr>
  </property>
</Properties>
</file>