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EC22" w14:textId="77777777" w:rsidR="002857EC" w:rsidRPr="00193A04" w:rsidRDefault="00193A04" w:rsidP="007A4C91">
      <w:pPr>
        <w:spacing w:line="360" w:lineRule="auto"/>
        <w:jc w:val="both"/>
        <w:rPr>
          <w:rFonts w:asciiTheme="majorHAnsi" w:hAnsiTheme="majorHAnsi"/>
          <w:b/>
        </w:rPr>
      </w:pPr>
      <w:r w:rsidRPr="00193A04">
        <w:rPr>
          <w:rFonts w:asciiTheme="majorHAnsi" w:hAnsiTheme="majorHAnsi"/>
          <w:b/>
          <w:sz w:val="28"/>
        </w:rPr>
        <w:t>Supplementary Information</w:t>
      </w:r>
    </w:p>
    <w:p w14:paraId="19249039" w14:textId="77777777" w:rsidR="00193A04" w:rsidRDefault="00193A04" w:rsidP="007A4C91">
      <w:pPr>
        <w:spacing w:line="360" w:lineRule="auto"/>
        <w:jc w:val="both"/>
        <w:rPr>
          <w:rFonts w:asciiTheme="majorHAnsi" w:hAnsiTheme="majorHAnsi"/>
        </w:rPr>
      </w:pPr>
    </w:p>
    <w:p w14:paraId="2ABD9334" w14:textId="584C94B0" w:rsidR="00986BAD" w:rsidRPr="00986BAD" w:rsidRDefault="007A4C91" w:rsidP="007A4C91">
      <w:pPr>
        <w:spacing w:line="360" w:lineRule="auto"/>
        <w:jc w:val="both"/>
        <w:rPr>
          <w:rFonts w:asciiTheme="majorHAnsi" w:hAnsiTheme="majorHAnsi"/>
        </w:rPr>
      </w:pPr>
      <w:r>
        <w:rPr>
          <w:rFonts w:asciiTheme="majorHAnsi" w:hAnsiTheme="majorHAnsi"/>
        </w:rPr>
        <w:t xml:space="preserve">We carried out two additional experiments that were conceptually closely related to </w:t>
      </w:r>
      <w:r w:rsidRPr="00A32F96">
        <w:rPr>
          <w:rFonts w:asciiTheme="majorHAnsi" w:hAnsiTheme="majorHAnsi"/>
        </w:rPr>
        <w:t xml:space="preserve">Experiment </w:t>
      </w:r>
      <w:r w:rsidR="00C809C0" w:rsidRPr="00A32F96">
        <w:rPr>
          <w:rFonts w:asciiTheme="majorHAnsi" w:hAnsiTheme="majorHAnsi"/>
        </w:rPr>
        <w:t xml:space="preserve">3a </w:t>
      </w:r>
      <w:r w:rsidRPr="00A32F96">
        <w:rPr>
          <w:rFonts w:asciiTheme="majorHAnsi" w:hAnsiTheme="majorHAnsi"/>
        </w:rPr>
        <w:t xml:space="preserve">in </w:t>
      </w:r>
      <w:r>
        <w:rPr>
          <w:rFonts w:asciiTheme="majorHAnsi" w:hAnsiTheme="majorHAnsi"/>
        </w:rPr>
        <w:t xml:space="preserve">that they involved changes to the distribution of candidate stimuli. Effectively, we introduced an artificial perceptual bias by changing the values of two of the four candidate stimuli by a fixed amount. This change was not incorporated into the MAPS model. This way we could quantify whether the estimate of perceptual bias for these candidate locations counteracted the artificial biases. </w:t>
      </w:r>
    </w:p>
    <w:p w14:paraId="45C50A15" w14:textId="77777777" w:rsidR="00193A04" w:rsidRDefault="00193A04" w:rsidP="007A4C91">
      <w:pPr>
        <w:spacing w:line="360" w:lineRule="auto"/>
        <w:jc w:val="both"/>
        <w:rPr>
          <w:rFonts w:asciiTheme="majorHAnsi" w:hAnsiTheme="majorHAnsi"/>
          <w:b/>
        </w:rPr>
      </w:pPr>
    </w:p>
    <w:p w14:paraId="33209974" w14:textId="10C6936A" w:rsidR="00193A04" w:rsidRPr="00193A04" w:rsidRDefault="00193A04" w:rsidP="007A4C91">
      <w:pPr>
        <w:spacing w:line="360" w:lineRule="auto"/>
        <w:jc w:val="both"/>
        <w:rPr>
          <w:rFonts w:asciiTheme="majorHAnsi" w:hAnsiTheme="majorHAnsi"/>
          <w:b/>
        </w:rPr>
      </w:pPr>
      <w:r w:rsidRPr="00A32F96">
        <w:rPr>
          <w:rFonts w:asciiTheme="majorHAnsi" w:hAnsiTheme="majorHAnsi"/>
          <w:b/>
        </w:rPr>
        <w:t xml:space="preserve">Experiment </w:t>
      </w:r>
      <w:r w:rsidR="00923BC8" w:rsidRPr="00A32F96">
        <w:rPr>
          <w:rFonts w:asciiTheme="majorHAnsi" w:hAnsiTheme="majorHAnsi"/>
          <w:b/>
        </w:rPr>
        <w:t>S1</w:t>
      </w:r>
      <w:r w:rsidRPr="00A32F96">
        <w:rPr>
          <w:rFonts w:asciiTheme="majorHAnsi" w:hAnsiTheme="majorHAnsi"/>
          <w:b/>
        </w:rPr>
        <w:t xml:space="preserve">: Artificial </w:t>
      </w:r>
      <w:r w:rsidRPr="00193A04">
        <w:rPr>
          <w:rFonts w:asciiTheme="majorHAnsi" w:hAnsiTheme="majorHAnsi"/>
          <w:b/>
        </w:rPr>
        <w:t>size bias</w:t>
      </w:r>
    </w:p>
    <w:p w14:paraId="04ABB81B" w14:textId="77777777" w:rsidR="00193A04" w:rsidRDefault="00193A04" w:rsidP="007A4C91">
      <w:pPr>
        <w:spacing w:line="360" w:lineRule="auto"/>
        <w:jc w:val="both"/>
        <w:rPr>
          <w:rFonts w:asciiTheme="majorHAnsi" w:hAnsiTheme="majorHAnsi"/>
        </w:rPr>
      </w:pPr>
    </w:p>
    <w:p w14:paraId="1CDCCD1D" w14:textId="16971B07" w:rsidR="006E796D" w:rsidRDefault="006E796D" w:rsidP="007A4C91">
      <w:pPr>
        <w:spacing w:line="360" w:lineRule="auto"/>
        <w:jc w:val="both"/>
        <w:rPr>
          <w:rFonts w:asciiTheme="majorHAnsi" w:hAnsiTheme="majorHAnsi"/>
        </w:rPr>
      </w:pPr>
      <w:r>
        <w:rPr>
          <w:rFonts w:asciiTheme="majorHAnsi" w:hAnsiTheme="majorHAnsi"/>
        </w:rPr>
        <w:t>This was a basic MAPS experiment to measure the perceptual heterogeneity of size judgments. However, in some trials we added a fixed amount to one candidate stimulus and subtracted a fixed amount from another.</w:t>
      </w:r>
    </w:p>
    <w:p w14:paraId="5DB58336" w14:textId="77777777" w:rsidR="006E796D" w:rsidRDefault="006E796D" w:rsidP="007A4C91">
      <w:pPr>
        <w:spacing w:line="360" w:lineRule="auto"/>
        <w:jc w:val="both"/>
        <w:rPr>
          <w:rFonts w:asciiTheme="majorHAnsi" w:hAnsiTheme="majorHAnsi"/>
        </w:rPr>
      </w:pPr>
    </w:p>
    <w:p w14:paraId="4AC2A9CB" w14:textId="77777777" w:rsidR="00193A04" w:rsidRDefault="00193A04" w:rsidP="007A4C91">
      <w:pPr>
        <w:spacing w:line="360" w:lineRule="auto"/>
        <w:jc w:val="both"/>
        <w:rPr>
          <w:rFonts w:asciiTheme="majorHAnsi" w:hAnsiTheme="majorHAnsi"/>
          <w:b/>
          <w:i/>
        </w:rPr>
      </w:pPr>
      <w:r w:rsidRPr="00193A04">
        <w:rPr>
          <w:rFonts w:asciiTheme="majorHAnsi" w:hAnsiTheme="majorHAnsi"/>
          <w:b/>
          <w:i/>
        </w:rPr>
        <w:t>Methods</w:t>
      </w:r>
    </w:p>
    <w:p w14:paraId="28F89D40" w14:textId="77777777" w:rsidR="00193A04" w:rsidRDefault="00193A04" w:rsidP="007A4C91">
      <w:pPr>
        <w:spacing w:line="360" w:lineRule="auto"/>
        <w:jc w:val="both"/>
        <w:rPr>
          <w:rFonts w:asciiTheme="majorHAnsi" w:hAnsiTheme="majorHAnsi"/>
        </w:rPr>
      </w:pPr>
    </w:p>
    <w:p w14:paraId="31E42D7B" w14:textId="02AC32CF" w:rsidR="00986BAD" w:rsidRPr="00655F94" w:rsidRDefault="00193A04" w:rsidP="007A4C91">
      <w:pPr>
        <w:spacing w:line="360" w:lineRule="auto"/>
        <w:jc w:val="both"/>
        <w:rPr>
          <w:rFonts w:asciiTheme="majorHAnsi" w:hAnsiTheme="majorHAnsi"/>
          <w:i/>
        </w:rPr>
      </w:pPr>
      <w:r w:rsidRPr="00193A04">
        <w:rPr>
          <w:rFonts w:asciiTheme="majorHAnsi" w:hAnsiTheme="majorHAnsi"/>
          <w:i/>
        </w:rPr>
        <w:t>Participants</w:t>
      </w:r>
    </w:p>
    <w:p w14:paraId="7F9FCA4D" w14:textId="6CBF3DD0" w:rsidR="002A3CBA" w:rsidRDefault="000E6EF1" w:rsidP="007A4C91">
      <w:pPr>
        <w:spacing w:line="360" w:lineRule="auto"/>
        <w:jc w:val="both"/>
        <w:rPr>
          <w:rFonts w:asciiTheme="majorHAnsi" w:hAnsiTheme="majorHAnsi"/>
        </w:rPr>
      </w:pPr>
      <w:r>
        <w:rPr>
          <w:rFonts w:asciiTheme="majorHAnsi" w:hAnsiTheme="majorHAnsi"/>
        </w:rPr>
        <w:t>Fifteen participants (3</w:t>
      </w:r>
      <w:r w:rsidR="002A3CBA" w:rsidRPr="007A4B84">
        <w:rPr>
          <w:rFonts w:asciiTheme="majorHAnsi" w:hAnsiTheme="majorHAnsi"/>
        </w:rPr>
        <w:t xml:space="preserve"> authors; 7 female; 1 left-handed; ages 20-37) took part </w:t>
      </w:r>
      <w:r w:rsidR="002A3CBA">
        <w:rPr>
          <w:rFonts w:asciiTheme="majorHAnsi" w:hAnsiTheme="majorHAnsi"/>
        </w:rPr>
        <w:t>in this experiment.</w:t>
      </w:r>
      <w:r w:rsidR="005867CC">
        <w:rPr>
          <w:rFonts w:asciiTheme="majorHAnsi" w:hAnsiTheme="majorHAnsi"/>
        </w:rPr>
        <w:t xml:space="preserve"> </w:t>
      </w:r>
    </w:p>
    <w:p w14:paraId="78FA29D9" w14:textId="77777777" w:rsidR="002A3CBA" w:rsidRDefault="002A3CBA" w:rsidP="007A4C91">
      <w:pPr>
        <w:spacing w:line="360" w:lineRule="auto"/>
        <w:jc w:val="both"/>
        <w:rPr>
          <w:rFonts w:asciiTheme="majorHAnsi" w:hAnsiTheme="majorHAnsi"/>
        </w:rPr>
      </w:pPr>
    </w:p>
    <w:p w14:paraId="4A35F566" w14:textId="2325ECA4" w:rsidR="00193A04" w:rsidRDefault="00193A04" w:rsidP="007A4C91">
      <w:pPr>
        <w:spacing w:line="360" w:lineRule="auto"/>
        <w:jc w:val="both"/>
        <w:rPr>
          <w:rFonts w:asciiTheme="majorHAnsi" w:hAnsiTheme="majorHAnsi"/>
          <w:i/>
        </w:rPr>
      </w:pPr>
      <w:r>
        <w:rPr>
          <w:rFonts w:asciiTheme="majorHAnsi" w:hAnsiTheme="majorHAnsi"/>
          <w:i/>
        </w:rPr>
        <w:t>Procedure</w:t>
      </w:r>
    </w:p>
    <w:p w14:paraId="13143967" w14:textId="635B66FE" w:rsidR="00986BAD" w:rsidRPr="00986BAD" w:rsidRDefault="00BD0840" w:rsidP="007A4C91">
      <w:pPr>
        <w:spacing w:line="360" w:lineRule="auto"/>
        <w:jc w:val="both"/>
        <w:rPr>
          <w:rFonts w:asciiTheme="majorHAnsi" w:hAnsiTheme="majorHAnsi"/>
        </w:rPr>
      </w:pPr>
      <w:r>
        <w:rPr>
          <w:rFonts w:asciiTheme="majorHAnsi" w:hAnsiTheme="majorHAnsi"/>
        </w:rPr>
        <w:t xml:space="preserve">The procedure was identical </w:t>
      </w:r>
      <w:r w:rsidR="00876F8F">
        <w:rPr>
          <w:rFonts w:asciiTheme="majorHAnsi" w:hAnsiTheme="majorHAnsi"/>
        </w:rPr>
        <w:t xml:space="preserve">to the </w:t>
      </w:r>
      <w:r>
        <w:rPr>
          <w:rFonts w:asciiTheme="majorHAnsi" w:hAnsiTheme="majorHAnsi"/>
        </w:rPr>
        <w:t xml:space="preserve">basic MAPS experiment on size perception as described in the main text. </w:t>
      </w:r>
      <w:r w:rsidR="00AA09FF">
        <w:rPr>
          <w:rFonts w:asciiTheme="majorHAnsi" w:hAnsiTheme="majorHAnsi"/>
        </w:rPr>
        <w:t>Within a single session, e</w:t>
      </w:r>
      <w:r>
        <w:rPr>
          <w:rFonts w:asciiTheme="majorHAnsi" w:hAnsiTheme="majorHAnsi"/>
        </w:rPr>
        <w:t xml:space="preserve">ach observer completed four experimental runs comprising 200 trials </w:t>
      </w:r>
      <w:r w:rsidR="00AA09FF">
        <w:rPr>
          <w:rFonts w:asciiTheme="majorHAnsi" w:hAnsiTheme="majorHAnsi"/>
        </w:rPr>
        <w:t>each that were subdivided into 1</w:t>
      </w:r>
      <w:r>
        <w:rPr>
          <w:rFonts w:asciiTheme="majorHAnsi" w:hAnsiTheme="majorHAnsi"/>
        </w:rPr>
        <w:t>0 blocks of 20 trials. Ha</w:t>
      </w:r>
      <w:r w:rsidRPr="007A4B84">
        <w:rPr>
          <w:rFonts w:asciiTheme="majorHAnsi" w:hAnsiTheme="majorHAnsi"/>
        </w:rPr>
        <w:t>lf of the experimental runs participants performed measured their baseline biases. The other half of the runs contained artificial</w:t>
      </w:r>
      <w:r>
        <w:rPr>
          <w:rFonts w:asciiTheme="majorHAnsi" w:hAnsiTheme="majorHAnsi"/>
        </w:rPr>
        <w:t>ly induced</w:t>
      </w:r>
      <w:r w:rsidRPr="007A4B84">
        <w:rPr>
          <w:rFonts w:asciiTheme="majorHAnsi" w:hAnsiTheme="majorHAnsi"/>
        </w:rPr>
        <w:t xml:space="preserve"> biases: two of the four </w:t>
      </w:r>
      <w:r>
        <w:rPr>
          <w:rFonts w:asciiTheme="majorHAnsi" w:hAnsiTheme="majorHAnsi"/>
        </w:rPr>
        <w:t xml:space="preserve">candidate stimuli </w:t>
      </w:r>
      <w:r w:rsidRPr="007A4B84">
        <w:rPr>
          <w:rFonts w:asciiTheme="majorHAnsi" w:hAnsiTheme="majorHAnsi"/>
        </w:rPr>
        <w:t>were altered subtly, one by adding and one by subtracting</w:t>
      </w:r>
      <w:r>
        <w:rPr>
          <w:rFonts w:asciiTheme="majorHAnsi" w:hAnsiTheme="majorHAnsi"/>
        </w:rPr>
        <w:t xml:space="preserve"> a fixed amount from these candidates.</w:t>
      </w:r>
      <w:r w:rsidRPr="007A4B84">
        <w:rPr>
          <w:rFonts w:asciiTheme="majorHAnsi" w:hAnsiTheme="majorHAnsi"/>
        </w:rPr>
        <w:t xml:space="preserve"> Which two targets were altered was counterbalanced across </w:t>
      </w:r>
      <w:r>
        <w:rPr>
          <w:rFonts w:asciiTheme="majorHAnsi" w:hAnsiTheme="majorHAnsi"/>
        </w:rPr>
        <w:t>observers</w:t>
      </w:r>
      <w:r w:rsidRPr="007A4B84">
        <w:rPr>
          <w:rFonts w:asciiTheme="majorHAnsi" w:hAnsiTheme="majorHAnsi"/>
        </w:rPr>
        <w:t>, as was the order of experimental runs.</w:t>
      </w:r>
    </w:p>
    <w:p w14:paraId="09EAD4C0" w14:textId="77777777" w:rsidR="00986BAD" w:rsidRDefault="00986BAD" w:rsidP="007A4C91">
      <w:pPr>
        <w:spacing w:line="360" w:lineRule="auto"/>
        <w:jc w:val="both"/>
        <w:rPr>
          <w:rFonts w:asciiTheme="majorHAnsi" w:hAnsiTheme="majorHAnsi"/>
          <w:i/>
        </w:rPr>
      </w:pPr>
    </w:p>
    <w:p w14:paraId="75E9C144" w14:textId="34198C69" w:rsidR="00193A04" w:rsidRDefault="00193A04" w:rsidP="007A4C91">
      <w:pPr>
        <w:spacing w:line="360" w:lineRule="auto"/>
        <w:jc w:val="both"/>
        <w:rPr>
          <w:rFonts w:asciiTheme="majorHAnsi" w:hAnsiTheme="majorHAnsi"/>
          <w:i/>
        </w:rPr>
      </w:pPr>
      <w:r w:rsidRPr="00193A04">
        <w:rPr>
          <w:rFonts w:asciiTheme="majorHAnsi" w:hAnsiTheme="majorHAnsi"/>
          <w:i/>
        </w:rPr>
        <w:lastRenderedPageBreak/>
        <w:t>Stimuli</w:t>
      </w:r>
      <w:r w:rsidR="00007E68">
        <w:rPr>
          <w:rFonts w:asciiTheme="majorHAnsi" w:hAnsiTheme="majorHAnsi"/>
          <w:i/>
        </w:rPr>
        <w:t xml:space="preserve"> &amp; Task</w:t>
      </w:r>
    </w:p>
    <w:p w14:paraId="23A8328F" w14:textId="4582B5E9" w:rsidR="00986BAD" w:rsidRPr="00986BAD" w:rsidRDefault="00BD0840" w:rsidP="007A4C91">
      <w:pPr>
        <w:spacing w:line="360" w:lineRule="auto"/>
        <w:jc w:val="both"/>
        <w:rPr>
          <w:rFonts w:asciiTheme="majorHAnsi" w:hAnsiTheme="majorHAnsi"/>
        </w:rPr>
      </w:pPr>
      <w:r>
        <w:rPr>
          <w:rFonts w:asciiTheme="majorHAnsi" w:hAnsiTheme="majorHAnsi"/>
        </w:rPr>
        <w:t>The stimuli were generated in the same way as in the main experiments</w:t>
      </w:r>
      <w:r w:rsidR="00007E68">
        <w:rPr>
          <w:rFonts w:asciiTheme="majorHAnsi" w:hAnsiTheme="majorHAnsi"/>
        </w:rPr>
        <w:t>, and the task was identical</w:t>
      </w:r>
      <w:r>
        <w:rPr>
          <w:rFonts w:asciiTheme="majorHAnsi" w:hAnsiTheme="majorHAnsi"/>
        </w:rPr>
        <w:t xml:space="preserve">. However, in the experimental runs with artificially induced biases, we added </w:t>
      </w:r>
      <w:r w:rsidRPr="007A4B84">
        <w:rPr>
          <w:rFonts w:asciiTheme="majorHAnsi" w:hAnsiTheme="majorHAnsi"/>
        </w:rPr>
        <w:t xml:space="preserve">0.1 log units </w:t>
      </w:r>
      <w:r>
        <w:rPr>
          <w:rFonts w:asciiTheme="majorHAnsi" w:hAnsiTheme="majorHAnsi"/>
        </w:rPr>
        <w:t>to one candidate stimulus and subtracted 0.1 log units from another.</w:t>
      </w:r>
    </w:p>
    <w:p w14:paraId="544DB169" w14:textId="77777777" w:rsidR="00986BAD" w:rsidRDefault="00986BAD" w:rsidP="007A4C91">
      <w:pPr>
        <w:spacing w:line="360" w:lineRule="auto"/>
        <w:jc w:val="both"/>
        <w:rPr>
          <w:rFonts w:asciiTheme="majorHAnsi" w:hAnsiTheme="majorHAnsi"/>
          <w:i/>
        </w:rPr>
      </w:pPr>
    </w:p>
    <w:p w14:paraId="439BFCAF" w14:textId="033AD2A4" w:rsidR="00986BAD" w:rsidRPr="00986BAD" w:rsidRDefault="00986BAD" w:rsidP="007A4C91">
      <w:pPr>
        <w:spacing w:line="360" w:lineRule="auto"/>
        <w:jc w:val="both"/>
        <w:rPr>
          <w:rFonts w:asciiTheme="majorHAnsi" w:hAnsiTheme="majorHAnsi"/>
          <w:b/>
          <w:i/>
        </w:rPr>
      </w:pPr>
      <w:r w:rsidRPr="00986BAD">
        <w:rPr>
          <w:rFonts w:asciiTheme="majorHAnsi" w:hAnsiTheme="majorHAnsi"/>
          <w:b/>
          <w:i/>
        </w:rPr>
        <w:t>Results</w:t>
      </w:r>
      <w:r w:rsidR="002A3CBA">
        <w:rPr>
          <w:rFonts w:asciiTheme="majorHAnsi" w:hAnsiTheme="majorHAnsi"/>
          <w:b/>
          <w:i/>
        </w:rPr>
        <w:t xml:space="preserve"> and Discussion</w:t>
      </w:r>
    </w:p>
    <w:p w14:paraId="5239A2DC" w14:textId="77777777" w:rsidR="00193A04" w:rsidRDefault="00193A04" w:rsidP="007A4C91">
      <w:pPr>
        <w:spacing w:line="360" w:lineRule="auto"/>
        <w:jc w:val="both"/>
        <w:rPr>
          <w:rFonts w:asciiTheme="majorHAnsi" w:hAnsiTheme="majorHAnsi"/>
        </w:rPr>
      </w:pPr>
    </w:p>
    <w:p w14:paraId="6CC640B3" w14:textId="2D12042E" w:rsidR="00986BAD" w:rsidRDefault="009E14D6" w:rsidP="007A4C91">
      <w:pPr>
        <w:spacing w:line="360" w:lineRule="auto"/>
        <w:jc w:val="both"/>
        <w:rPr>
          <w:rFonts w:asciiTheme="majorHAnsi" w:hAnsiTheme="majorHAnsi"/>
        </w:rPr>
      </w:pPr>
      <w:r>
        <w:rPr>
          <w:rFonts w:asciiTheme="majorHAnsi" w:hAnsiTheme="majorHAnsi"/>
        </w:rPr>
        <w:t xml:space="preserve">The results suggest that MAPS reliably detected the spatial pattern of the artificially induced biases in this experiment (Figure S1). </w:t>
      </w:r>
      <w:r w:rsidR="00522CAD">
        <w:rPr>
          <w:rFonts w:asciiTheme="majorHAnsi" w:hAnsiTheme="majorHAnsi"/>
        </w:rPr>
        <w:t>There was a significant difference in the perceptual bias estimates (</w:t>
      </w:r>
      <w:proofErr w:type="gramStart"/>
      <w:r w:rsidR="00750B46" w:rsidRPr="00750B46">
        <w:rPr>
          <w:rFonts w:asciiTheme="majorHAnsi" w:hAnsiTheme="majorHAnsi"/>
        </w:rPr>
        <w:t>F(</w:t>
      </w:r>
      <w:proofErr w:type="gramEnd"/>
      <w:r w:rsidR="00750B46" w:rsidRPr="00750B46">
        <w:rPr>
          <w:rFonts w:asciiTheme="majorHAnsi" w:hAnsiTheme="majorHAnsi"/>
        </w:rPr>
        <w:t>3,42)=15.</w:t>
      </w:r>
      <w:r w:rsidR="00F86EA1">
        <w:rPr>
          <w:rFonts w:asciiTheme="majorHAnsi" w:hAnsiTheme="majorHAnsi"/>
        </w:rPr>
        <w:t>9</w:t>
      </w:r>
      <w:r w:rsidR="00522CAD" w:rsidRPr="00522CAD">
        <w:rPr>
          <w:rFonts w:asciiTheme="majorHAnsi" w:hAnsiTheme="majorHAnsi"/>
        </w:rPr>
        <w:t>, p</w:t>
      </w:r>
      <w:r w:rsidR="00522CAD">
        <w:rPr>
          <w:rFonts w:asciiTheme="majorHAnsi" w:hAnsiTheme="majorHAnsi"/>
        </w:rPr>
        <w:t>&lt;</w:t>
      </w:r>
      <w:r w:rsidR="00522CAD" w:rsidRPr="00522CAD">
        <w:rPr>
          <w:rFonts w:asciiTheme="majorHAnsi" w:hAnsiTheme="majorHAnsi"/>
        </w:rPr>
        <w:t>0</w:t>
      </w:r>
      <w:r w:rsidR="00522CAD">
        <w:rPr>
          <w:rFonts w:asciiTheme="majorHAnsi" w:hAnsiTheme="majorHAnsi"/>
        </w:rPr>
        <w:t>.001) depending on the sign and magnitude of the artificially induced biases (for this analysis, we averaged the perceptual bias estimates for the two candidate locations that did not contain an artificial bias</w:t>
      </w:r>
      <w:r w:rsidR="004C2A5E">
        <w:rPr>
          <w:rFonts w:asciiTheme="majorHAnsi" w:hAnsiTheme="majorHAnsi"/>
        </w:rPr>
        <w:t>: “unbiased”</w:t>
      </w:r>
      <w:r w:rsidR="00522CAD">
        <w:rPr>
          <w:rFonts w:asciiTheme="majorHAnsi" w:hAnsiTheme="majorHAnsi"/>
        </w:rPr>
        <w:t>).</w:t>
      </w:r>
      <w:r w:rsidR="000007D9">
        <w:rPr>
          <w:rFonts w:asciiTheme="majorHAnsi" w:hAnsiTheme="majorHAnsi"/>
        </w:rPr>
        <w:t xml:space="preserve"> Importantly, as expected the direction of the perceptual bias estimates went in the opposite direction of the artificial biases. So when candidates were made to look larger than they should, the perceptual bias estimate was reduced and, vice versa, if the artificial bias made the candidate appear smaller, the perceptual bias estimate was shifted to be larger. These results conceptually replicate the findings of Experiment </w:t>
      </w:r>
      <w:r w:rsidR="00C809C0">
        <w:rPr>
          <w:rFonts w:asciiTheme="majorHAnsi" w:hAnsiTheme="majorHAnsi"/>
        </w:rPr>
        <w:t xml:space="preserve">3a </w:t>
      </w:r>
      <w:r w:rsidR="000007D9">
        <w:rPr>
          <w:rFonts w:asciiTheme="majorHAnsi" w:hAnsiTheme="majorHAnsi"/>
        </w:rPr>
        <w:t>because the estimates of perceptual biases adjust for the artificial shift in the candidate distribution. However, in the present experiment two opposing shifts occurred within the same trial.</w:t>
      </w:r>
    </w:p>
    <w:p w14:paraId="70749B73" w14:textId="77777777" w:rsidR="002A3CBA" w:rsidRDefault="002A3CBA" w:rsidP="007A4C91">
      <w:pPr>
        <w:spacing w:line="360" w:lineRule="auto"/>
        <w:jc w:val="both"/>
        <w:rPr>
          <w:rFonts w:asciiTheme="majorHAnsi" w:hAnsiTheme="majorHAnsi"/>
        </w:rPr>
      </w:pPr>
    </w:p>
    <w:p w14:paraId="75B26A24" w14:textId="77777777" w:rsidR="00A102FA" w:rsidRDefault="00A102FA" w:rsidP="007A4C91">
      <w:pPr>
        <w:spacing w:line="360" w:lineRule="auto"/>
        <w:jc w:val="both"/>
        <w:rPr>
          <w:rFonts w:asciiTheme="majorHAnsi" w:hAnsiTheme="majorHAnsi"/>
        </w:rPr>
      </w:pPr>
    </w:p>
    <w:p w14:paraId="589EDFDD" w14:textId="77777777" w:rsidR="00A102FA" w:rsidRDefault="00A102FA" w:rsidP="007A4C91">
      <w:pPr>
        <w:spacing w:line="360" w:lineRule="auto"/>
        <w:jc w:val="both"/>
        <w:rPr>
          <w:rFonts w:asciiTheme="majorHAnsi" w:hAnsiTheme="majorHAnsi"/>
        </w:rPr>
      </w:pPr>
    </w:p>
    <w:p w14:paraId="7A94D754" w14:textId="0CD5593C" w:rsidR="000007D9" w:rsidRDefault="00A102FA" w:rsidP="000B34A9">
      <w:pPr>
        <w:spacing w:line="360" w:lineRule="auto"/>
        <w:jc w:val="center"/>
        <w:rPr>
          <w:rFonts w:asciiTheme="majorHAnsi" w:hAnsiTheme="majorHAnsi"/>
        </w:rPr>
      </w:pPr>
      <w:r>
        <w:rPr>
          <w:rFonts w:asciiTheme="majorHAnsi" w:hAnsiTheme="majorHAnsi"/>
          <w:noProof/>
          <w:lang w:val="en-PH" w:eastAsia="en-PH"/>
        </w:rPr>
        <w:lastRenderedPageBreak/>
        <w:drawing>
          <wp:inline distT="0" distB="0" distL="0" distR="0" wp14:anchorId="6FCCFBEE" wp14:editId="5D1FEFC4">
            <wp:extent cx="3652284" cy="287210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png"/>
                    <pic:cNvPicPr/>
                  </pic:nvPicPr>
                  <pic:blipFill>
                    <a:blip r:embed="rId5">
                      <a:extLst>
                        <a:ext uri="{28A0092B-C50C-407E-A947-70E740481C1C}">
                          <a14:useLocalDpi xmlns:a14="http://schemas.microsoft.com/office/drawing/2010/main" val="0"/>
                        </a:ext>
                      </a:extLst>
                    </a:blip>
                    <a:stretch>
                      <a:fillRect/>
                    </a:stretch>
                  </pic:blipFill>
                  <pic:spPr>
                    <a:xfrm>
                      <a:off x="0" y="0"/>
                      <a:ext cx="3652284" cy="2872103"/>
                    </a:xfrm>
                    <a:prstGeom prst="rect">
                      <a:avLst/>
                    </a:prstGeom>
                  </pic:spPr>
                </pic:pic>
              </a:graphicData>
            </a:graphic>
          </wp:inline>
        </w:drawing>
      </w:r>
    </w:p>
    <w:p w14:paraId="7952284E" w14:textId="16D58BB0" w:rsidR="002A3CBA" w:rsidRDefault="00A102FA" w:rsidP="000B34A9">
      <w:pPr>
        <w:spacing w:line="276" w:lineRule="auto"/>
        <w:jc w:val="both"/>
        <w:rPr>
          <w:rFonts w:asciiTheme="majorHAnsi" w:hAnsiTheme="majorHAnsi"/>
        </w:rPr>
      </w:pPr>
      <w:r w:rsidRPr="000B34A9">
        <w:rPr>
          <w:rFonts w:asciiTheme="majorHAnsi" w:hAnsiTheme="majorHAnsi"/>
          <w:b/>
          <w:sz w:val="20"/>
        </w:rPr>
        <w:t xml:space="preserve">Figure S1. </w:t>
      </w:r>
      <w:r w:rsidR="000B34A9" w:rsidRPr="000B34A9">
        <w:rPr>
          <w:rFonts w:asciiTheme="majorHAnsi" w:hAnsiTheme="majorHAnsi"/>
          <w:sz w:val="20"/>
        </w:rPr>
        <w:t xml:space="preserve">Results of Supplementary Experiment </w:t>
      </w:r>
      <w:r w:rsidR="00923BC8">
        <w:rPr>
          <w:rFonts w:asciiTheme="majorHAnsi" w:hAnsiTheme="majorHAnsi"/>
          <w:sz w:val="20"/>
        </w:rPr>
        <w:t>S1</w:t>
      </w:r>
      <w:r w:rsidR="000B34A9" w:rsidRPr="000B34A9">
        <w:rPr>
          <w:rFonts w:asciiTheme="majorHAnsi" w:hAnsiTheme="majorHAnsi"/>
          <w:sz w:val="20"/>
        </w:rPr>
        <w:t xml:space="preserve">. </w:t>
      </w:r>
      <w:r w:rsidR="000B34A9">
        <w:rPr>
          <w:rFonts w:asciiTheme="majorHAnsi" w:hAnsiTheme="majorHAnsi"/>
          <w:sz w:val="20"/>
        </w:rPr>
        <w:t xml:space="preserve">Perceptual bias was plotted for the three manipulations of candidate locations, that is, candidates that were shifted to be 0.1 log units smaller or larger than they should be nominal as well as candidates that were unbiased. Control refers to experimental runs in which all four candidate locations were unbiased. </w:t>
      </w:r>
      <w:r w:rsidR="00446428" w:rsidRPr="00446428">
        <w:rPr>
          <w:rFonts w:asciiTheme="majorHAnsi" w:hAnsiTheme="majorHAnsi"/>
          <w:sz w:val="20"/>
        </w:rPr>
        <w:t>Grey filled diamonds and solid black lines denote the mean across observers. Open circles and dashed lines denote individual observers.</w:t>
      </w:r>
    </w:p>
    <w:p w14:paraId="2D3E13D6" w14:textId="77777777" w:rsidR="00A102FA" w:rsidRDefault="00A102FA" w:rsidP="007A4C91">
      <w:pPr>
        <w:spacing w:line="360" w:lineRule="auto"/>
        <w:jc w:val="both"/>
        <w:rPr>
          <w:rFonts w:asciiTheme="majorHAnsi" w:hAnsiTheme="majorHAnsi"/>
        </w:rPr>
      </w:pPr>
    </w:p>
    <w:p w14:paraId="7817DA7F" w14:textId="6C24A2DC" w:rsidR="002A3CBA" w:rsidRPr="00193A04" w:rsidRDefault="002A3CBA" w:rsidP="002A3CBA">
      <w:pPr>
        <w:spacing w:line="360" w:lineRule="auto"/>
        <w:jc w:val="both"/>
        <w:rPr>
          <w:rFonts w:asciiTheme="majorHAnsi" w:hAnsiTheme="majorHAnsi"/>
          <w:b/>
        </w:rPr>
      </w:pPr>
      <w:bookmarkStart w:id="0" w:name="_GoBack"/>
      <w:r w:rsidRPr="00A32F96">
        <w:rPr>
          <w:rFonts w:asciiTheme="majorHAnsi" w:hAnsiTheme="majorHAnsi"/>
          <w:b/>
        </w:rPr>
        <w:t xml:space="preserve">Experiment </w:t>
      </w:r>
      <w:r w:rsidR="00923BC8" w:rsidRPr="00A32F96">
        <w:rPr>
          <w:rFonts w:asciiTheme="majorHAnsi" w:hAnsiTheme="majorHAnsi"/>
          <w:b/>
        </w:rPr>
        <w:t>S2</w:t>
      </w:r>
      <w:r w:rsidRPr="00A32F96">
        <w:rPr>
          <w:rFonts w:asciiTheme="majorHAnsi" w:hAnsiTheme="majorHAnsi"/>
          <w:b/>
        </w:rPr>
        <w:t xml:space="preserve">: Artificial </w:t>
      </w:r>
      <w:bookmarkEnd w:id="0"/>
      <w:r>
        <w:rPr>
          <w:rFonts w:asciiTheme="majorHAnsi" w:hAnsiTheme="majorHAnsi"/>
          <w:b/>
        </w:rPr>
        <w:t xml:space="preserve">orientation </w:t>
      </w:r>
      <w:r w:rsidRPr="00193A04">
        <w:rPr>
          <w:rFonts w:asciiTheme="majorHAnsi" w:hAnsiTheme="majorHAnsi"/>
          <w:b/>
        </w:rPr>
        <w:t>bias</w:t>
      </w:r>
    </w:p>
    <w:p w14:paraId="46263EE9" w14:textId="77777777" w:rsidR="002A3CBA" w:rsidRDefault="002A3CBA" w:rsidP="002A3CBA">
      <w:pPr>
        <w:spacing w:line="360" w:lineRule="auto"/>
        <w:jc w:val="both"/>
        <w:rPr>
          <w:rFonts w:asciiTheme="majorHAnsi" w:hAnsiTheme="majorHAnsi"/>
        </w:rPr>
      </w:pPr>
    </w:p>
    <w:p w14:paraId="44484563" w14:textId="0F86193A" w:rsidR="002A3CBA" w:rsidRDefault="002A3CBA" w:rsidP="002A3CBA">
      <w:pPr>
        <w:spacing w:line="360" w:lineRule="auto"/>
        <w:jc w:val="both"/>
        <w:rPr>
          <w:rFonts w:asciiTheme="majorHAnsi" w:hAnsiTheme="majorHAnsi"/>
        </w:rPr>
      </w:pPr>
      <w:r>
        <w:rPr>
          <w:rFonts w:asciiTheme="majorHAnsi" w:hAnsiTheme="majorHAnsi"/>
        </w:rPr>
        <w:t>All of our experiments so far had only tested size judgments</w:t>
      </w:r>
      <w:r w:rsidR="004C2A5E">
        <w:rPr>
          <w:rFonts w:asciiTheme="majorHAnsi" w:hAnsiTheme="majorHAnsi"/>
        </w:rPr>
        <w:t>, so</w:t>
      </w:r>
      <w:r>
        <w:rPr>
          <w:rFonts w:asciiTheme="majorHAnsi" w:hAnsiTheme="majorHAnsi"/>
        </w:rPr>
        <w:t xml:space="preserve"> we decided to conduct an experiment to generalize the findings to another visual attribute. Therefore, we conducted a basic MAPS experiment to measure the perceptual heterogeneity of orientation judgments. As in Experiment </w:t>
      </w:r>
      <w:r w:rsidR="00923BC8">
        <w:rPr>
          <w:rFonts w:asciiTheme="majorHAnsi" w:hAnsiTheme="majorHAnsi"/>
        </w:rPr>
        <w:t>S1</w:t>
      </w:r>
      <w:r>
        <w:rPr>
          <w:rFonts w:asciiTheme="majorHAnsi" w:hAnsiTheme="majorHAnsi"/>
        </w:rPr>
        <w:t>, in some trials we added a fixed amount to one candidate stimulus and subtracted a fixed amount from another.</w:t>
      </w:r>
    </w:p>
    <w:p w14:paraId="239AD184" w14:textId="77777777" w:rsidR="002A3CBA" w:rsidRDefault="002A3CBA" w:rsidP="002A3CBA">
      <w:pPr>
        <w:spacing w:line="360" w:lineRule="auto"/>
        <w:jc w:val="both"/>
        <w:rPr>
          <w:rFonts w:asciiTheme="majorHAnsi" w:hAnsiTheme="majorHAnsi"/>
        </w:rPr>
      </w:pPr>
    </w:p>
    <w:p w14:paraId="056473AC" w14:textId="77777777" w:rsidR="002A3CBA" w:rsidRDefault="002A3CBA" w:rsidP="002A3CBA">
      <w:pPr>
        <w:spacing w:line="360" w:lineRule="auto"/>
        <w:jc w:val="both"/>
        <w:rPr>
          <w:rFonts w:asciiTheme="majorHAnsi" w:hAnsiTheme="majorHAnsi"/>
          <w:b/>
          <w:i/>
        </w:rPr>
      </w:pPr>
      <w:r w:rsidRPr="00193A04">
        <w:rPr>
          <w:rFonts w:asciiTheme="majorHAnsi" w:hAnsiTheme="majorHAnsi"/>
          <w:b/>
          <w:i/>
        </w:rPr>
        <w:t>Methods</w:t>
      </w:r>
    </w:p>
    <w:p w14:paraId="79B6423B" w14:textId="77777777" w:rsidR="002A3CBA" w:rsidRDefault="002A3CBA" w:rsidP="002A3CBA">
      <w:pPr>
        <w:spacing w:line="360" w:lineRule="auto"/>
        <w:jc w:val="both"/>
        <w:rPr>
          <w:rFonts w:asciiTheme="majorHAnsi" w:hAnsiTheme="majorHAnsi"/>
        </w:rPr>
      </w:pPr>
    </w:p>
    <w:p w14:paraId="0C1A343E" w14:textId="3BAB87B8" w:rsidR="002A3CBA" w:rsidRPr="00655F94" w:rsidRDefault="002A3CBA" w:rsidP="002A3CBA">
      <w:pPr>
        <w:spacing w:line="360" w:lineRule="auto"/>
        <w:jc w:val="both"/>
        <w:rPr>
          <w:rFonts w:asciiTheme="majorHAnsi" w:hAnsiTheme="majorHAnsi"/>
          <w:i/>
        </w:rPr>
      </w:pPr>
      <w:r w:rsidRPr="00193A04">
        <w:rPr>
          <w:rFonts w:asciiTheme="majorHAnsi" w:hAnsiTheme="majorHAnsi"/>
          <w:i/>
        </w:rPr>
        <w:t>Participants</w:t>
      </w:r>
    </w:p>
    <w:p w14:paraId="6452E3B8" w14:textId="1CDDC5D6" w:rsidR="002A3CBA" w:rsidRDefault="002A3CBA" w:rsidP="002A3CBA">
      <w:pPr>
        <w:spacing w:line="360" w:lineRule="auto"/>
        <w:jc w:val="both"/>
        <w:rPr>
          <w:rFonts w:asciiTheme="majorHAnsi" w:hAnsiTheme="majorHAnsi"/>
        </w:rPr>
      </w:pPr>
      <w:r>
        <w:rPr>
          <w:rFonts w:asciiTheme="majorHAnsi" w:hAnsiTheme="majorHAnsi"/>
        </w:rPr>
        <w:t>Ten</w:t>
      </w:r>
      <w:r w:rsidRPr="007A4B84">
        <w:rPr>
          <w:rFonts w:asciiTheme="majorHAnsi" w:hAnsiTheme="majorHAnsi"/>
        </w:rPr>
        <w:t xml:space="preserve"> participants (1 author; 4 female; 2 left-handed; ages 21-32) took part </w:t>
      </w:r>
      <w:r>
        <w:rPr>
          <w:rFonts w:asciiTheme="majorHAnsi" w:hAnsiTheme="majorHAnsi"/>
        </w:rPr>
        <w:t>this experiment.</w:t>
      </w:r>
      <w:r w:rsidR="005867CC">
        <w:rPr>
          <w:rFonts w:asciiTheme="majorHAnsi" w:hAnsiTheme="majorHAnsi"/>
        </w:rPr>
        <w:t xml:space="preserve"> </w:t>
      </w:r>
    </w:p>
    <w:p w14:paraId="5215825C" w14:textId="77777777" w:rsidR="002A3CBA" w:rsidRDefault="002A3CBA" w:rsidP="002A3CBA">
      <w:pPr>
        <w:spacing w:line="360" w:lineRule="auto"/>
        <w:jc w:val="both"/>
        <w:rPr>
          <w:rFonts w:asciiTheme="majorHAnsi" w:hAnsiTheme="majorHAnsi"/>
        </w:rPr>
      </w:pPr>
    </w:p>
    <w:p w14:paraId="39602A2F" w14:textId="3E8268FF" w:rsidR="002A3CBA" w:rsidRDefault="002A3CBA" w:rsidP="002A3CBA">
      <w:pPr>
        <w:spacing w:line="360" w:lineRule="auto"/>
        <w:jc w:val="both"/>
        <w:rPr>
          <w:rFonts w:asciiTheme="majorHAnsi" w:hAnsiTheme="majorHAnsi"/>
          <w:i/>
        </w:rPr>
      </w:pPr>
      <w:r>
        <w:rPr>
          <w:rFonts w:asciiTheme="majorHAnsi" w:hAnsiTheme="majorHAnsi"/>
          <w:i/>
        </w:rPr>
        <w:t>Procedure</w:t>
      </w:r>
    </w:p>
    <w:p w14:paraId="7443086C" w14:textId="00D9807E" w:rsidR="00BD0840" w:rsidRDefault="00BD0840" w:rsidP="002A3CBA">
      <w:pPr>
        <w:spacing w:line="360" w:lineRule="auto"/>
        <w:jc w:val="both"/>
        <w:rPr>
          <w:rFonts w:asciiTheme="majorHAnsi" w:hAnsiTheme="majorHAnsi"/>
        </w:rPr>
      </w:pPr>
      <w:r>
        <w:rPr>
          <w:rFonts w:asciiTheme="majorHAnsi" w:hAnsiTheme="majorHAnsi"/>
        </w:rPr>
        <w:lastRenderedPageBreak/>
        <w:t xml:space="preserve">Observers </w:t>
      </w:r>
      <w:r w:rsidRPr="007A4B84">
        <w:rPr>
          <w:rFonts w:asciiTheme="majorHAnsi" w:hAnsiTheme="majorHAnsi"/>
        </w:rPr>
        <w:t>were recruited for two sessions on separate days comprising four runs each</w:t>
      </w:r>
      <w:r>
        <w:rPr>
          <w:rFonts w:asciiTheme="majorHAnsi" w:hAnsiTheme="majorHAnsi"/>
        </w:rPr>
        <w:t xml:space="preserve">. </w:t>
      </w:r>
      <w:r w:rsidR="004C2A5E">
        <w:rPr>
          <w:rFonts w:asciiTheme="majorHAnsi" w:hAnsiTheme="majorHAnsi"/>
        </w:rPr>
        <w:t>H</w:t>
      </w:r>
      <w:r w:rsidRPr="007A4B84">
        <w:rPr>
          <w:rFonts w:asciiTheme="majorHAnsi" w:hAnsiTheme="majorHAnsi"/>
        </w:rPr>
        <w:t xml:space="preserve">alf </w:t>
      </w:r>
      <w:r>
        <w:rPr>
          <w:rFonts w:asciiTheme="majorHAnsi" w:hAnsiTheme="majorHAnsi"/>
        </w:rPr>
        <w:t xml:space="preserve">of the runs contained </w:t>
      </w:r>
      <w:r w:rsidRPr="007A4B84">
        <w:rPr>
          <w:rFonts w:asciiTheme="majorHAnsi" w:hAnsiTheme="majorHAnsi"/>
        </w:rPr>
        <w:t>artificial biase</w:t>
      </w:r>
      <w:r>
        <w:rPr>
          <w:rFonts w:asciiTheme="majorHAnsi" w:hAnsiTheme="majorHAnsi"/>
        </w:rPr>
        <w:t>s</w:t>
      </w:r>
      <w:r w:rsidRPr="007A4B84">
        <w:rPr>
          <w:rFonts w:asciiTheme="majorHAnsi" w:hAnsiTheme="majorHAnsi"/>
        </w:rPr>
        <w:t xml:space="preserve">. </w:t>
      </w:r>
      <w:r>
        <w:rPr>
          <w:rFonts w:asciiTheme="majorHAnsi" w:hAnsiTheme="majorHAnsi"/>
        </w:rPr>
        <w:t>Each run consisted of 20</w:t>
      </w:r>
      <w:r w:rsidR="00AA09FF">
        <w:rPr>
          <w:rFonts w:asciiTheme="majorHAnsi" w:hAnsiTheme="majorHAnsi"/>
        </w:rPr>
        <w:t>0 trials, subdivided into 1</w:t>
      </w:r>
      <w:r>
        <w:rPr>
          <w:rFonts w:asciiTheme="majorHAnsi" w:hAnsiTheme="majorHAnsi"/>
        </w:rPr>
        <w:t>0 blocks of 20 trials.</w:t>
      </w:r>
      <w:r w:rsidR="00CB329D">
        <w:rPr>
          <w:rFonts w:asciiTheme="majorHAnsi" w:hAnsiTheme="majorHAnsi"/>
        </w:rPr>
        <w:t xml:space="preserve"> </w:t>
      </w:r>
    </w:p>
    <w:p w14:paraId="48685DCC" w14:textId="77777777" w:rsidR="002A3CBA" w:rsidRDefault="002A3CBA" w:rsidP="002A3CBA">
      <w:pPr>
        <w:spacing w:line="360" w:lineRule="auto"/>
        <w:jc w:val="both"/>
        <w:rPr>
          <w:rFonts w:asciiTheme="majorHAnsi" w:hAnsiTheme="majorHAnsi"/>
          <w:i/>
        </w:rPr>
      </w:pPr>
    </w:p>
    <w:p w14:paraId="37338BC6" w14:textId="2C02DF98" w:rsidR="002A3CBA" w:rsidRDefault="002A3CBA" w:rsidP="002A3CBA">
      <w:pPr>
        <w:spacing w:line="360" w:lineRule="auto"/>
        <w:jc w:val="both"/>
        <w:rPr>
          <w:rFonts w:asciiTheme="majorHAnsi" w:hAnsiTheme="majorHAnsi"/>
          <w:i/>
        </w:rPr>
      </w:pPr>
      <w:r w:rsidRPr="00193A04">
        <w:rPr>
          <w:rFonts w:asciiTheme="majorHAnsi" w:hAnsiTheme="majorHAnsi"/>
          <w:i/>
        </w:rPr>
        <w:t>Stimuli</w:t>
      </w:r>
    </w:p>
    <w:p w14:paraId="360432B5" w14:textId="605F222C" w:rsidR="00BD0840" w:rsidRDefault="006C7243" w:rsidP="00BD0840">
      <w:pPr>
        <w:spacing w:line="360" w:lineRule="auto"/>
        <w:jc w:val="both"/>
        <w:rPr>
          <w:rFonts w:asciiTheme="majorHAnsi" w:hAnsiTheme="majorHAnsi"/>
        </w:rPr>
      </w:pPr>
      <w:r>
        <w:rPr>
          <w:rFonts w:asciiTheme="majorHAnsi" w:hAnsiTheme="majorHAnsi"/>
        </w:rPr>
        <w:t>T</w:t>
      </w:r>
      <w:r w:rsidRPr="007A4B84">
        <w:rPr>
          <w:rFonts w:asciiTheme="majorHAnsi" w:hAnsiTheme="majorHAnsi"/>
        </w:rPr>
        <w:t xml:space="preserve">he stimuli </w:t>
      </w:r>
      <w:r>
        <w:rPr>
          <w:rFonts w:asciiTheme="majorHAnsi" w:hAnsiTheme="majorHAnsi"/>
        </w:rPr>
        <w:t xml:space="preserve">contained </w:t>
      </w:r>
      <w:r w:rsidRPr="007A4B84">
        <w:rPr>
          <w:rFonts w:asciiTheme="majorHAnsi" w:hAnsiTheme="majorHAnsi"/>
        </w:rPr>
        <w:t>five small Gabor patches (sinusoidal grating with wavelength: 0.62°; contrast: 50% convolved with a Gaussian envelope with standard deviation: 0.49°) presented on a grey background (54cd/m</w:t>
      </w:r>
      <w:r w:rsidRPr="007A4B84">
        <w:rPr>
          <w:rFonts w:asciiTheme="majorHAnsi" w:hAnsiTheme="majorHAnsi"/>
          <w:vertAlign w:val="superscript"/>
        </w:rPr>
        <w:t>2</w:t>
      </w:r>
      <w:r w:rsidRPr="007A4B84">
        <w:rPr>
          <w:rFonts w:asciiTheme="majorHAnsi" w:hAnsiTheme="majorHAnsi"/>
        </w:rPr>
        <w:t>). The central patch was the reference and was oriented either at 30° or 120° counterclockwise from horizontal. From trial to trial the target orientations varied relative to the reference</w:t>
      </w:r>
      <w:r>
        <w:rPr>
          <w:rFonts w:asciiTheme="majorHAnsi" w:hAnsiTheme="majorHAnsi"/>
        </w:rPr>
        <w:t xml:space="preserve"> by drawing orientation offsets from the reference from a Gaussian distribution with standard deviation of </w:t>
      </w:r>
      <w:r w:rsidRPr="007A4B84">
        <w:rPr>
          <w:rFonts w:asciiTheme="majorHAnsi" w:hAnsiTheme="majorHAnsi"/>
        </w:rPr>
        <w:t>15°.</w:t>
      </w:r>
      <w:r>
        <w:rPr>
          <w:rFonts w:asciiTheme="majorHAnsi" w:hAnsiTheme="majorHAnsi"/>
        </w:rPr>
        <w:t xml:space="preserve"> The artificial bias added or subtracted from two candidate stimuli in the artificial bias runs was </w:t>
      </w:r>
      <w:r w:rsidR="00B360E3" w:rsidRPr="007A4B84">
        <w:rPr>
          <w:rFonts w:asciiTheme="majorHAnsi" w:hAnsiTheme="majorHAnsi"/>
        </w:rPr>
        <w:t>5°</w:t>
      </w:r>
      <w:r>
        <w:rPr>
          <w:rFonts w:asciiTheme="majorHAnsi" w:hAnsiTheme="majorHAnsi"/>
        </w:rPr>
        <w:t xml:space="preserve">. </w:t>
      </w:r>
      <w:r w:rsidR="00B360E3">
        <w:rPr>
          <w:rFonts w:asciiTheme="majorHAnsi" w:hAnsiTheme="majorHAnsi"/>
        </w:rPr>
        <w:t xml:space="preserve">The </w:t>
      </w:r>
      <w:r w:rsidR="000D2A70">
        <w:rPr>
          <w:rFonts w:asciiTheme="majorHAnsi" w:hAnsiTheme="majorHAnsi"/>
        </w:rPr>
        <w:t>‘</w:t>
      </w:r>
      <w:r w:rsidR="00B360E3">
        <w:rPr>
          <w:rFonts w:asciiTheme="majorHAnsi" w:hAnsiTheme="majorHAnsi"/>
        </w:rPr>
        <w:t>ripple</w:t>
      </w:r>
      <w:r w:rsidR="000D2A70">
        <w:rPr>
          <w:rFonts w:asciiTheme="majorHAnsi" w:hAnsiTheme="majorHAnsi"/>
        </w:rPr>
        <w:t>’</w:t>
      </w:r>
      <w:r w:rsidR="00B360E3">
        <w:rPr>
          <w:rFonts w:asciiTheme="majorHAnsi" w:hAnsiTheme="majorHAnsi"/>
        </w:rPr>
        <w:t xml:space="preserve"> effect indicating the observer’s behavioral response </w:t>
      </w:r>
      <w:r w:rsidR="00B360E3" w:rsidRPr="007A4B84">
        <w:rPr>
          <w:rFonts w:asciiTheme="majorHAnsi" w:hAnsiTheme="majorHAnsi"/>
        </w:rPr>
        <w:t>was a non-Cartesian grating, a concentric sinusoidal grating (wavelength: 2.48°) convolved with a Gaussian envelope increasing from 0.49° in steps of 0.33° and decreasing in contrast from 50% in steps of 10%.</w:t>
      </w:r>
    </w:p>
    <w:p w14:paraId="64C4FBFA" w14:textId="77777777" w:rsidR="002A3CBA" w:rsidRDefault="002A3CBA" w:rsidP="002A3CBA">
      <w:pPr>
        <w:spacing w:line="360" w:lineRule="auto"/>
        <w:jc w:val="both"/>
        <w:rPr>
          <w:rFonts w:asciiTheme="majorHAnsi" w:hAnsiTheme="majorHAnsi"/>
          <w:i/>
        </w:rPr>
      </w:pPr>
    </w:p>
    <w:p w14:paraId="47113360" w14:textId="0548A5B6" w:rsidR="002A3CBA" w:rsidRDefault="002A3CBA" w:rsidP="002A3CBA">
      <w:pPr>
        <w:spacing w:line="360" w:lineRule="auto"/>
        <w:jc w:val="both"/>
        <w:rPr>
          <w:rFonts w:asciiTheme="majorHAnsi" w:hAnsiTheme="majorHAnsi"/>
          <w:i/>
        </w:rPr>
      </w:pPr>
      <w:r>
        <w:rPr>
          <w:rFonts w:asciiTheme="majorHAnsi" w:hAnsiTheme="majorHAnsi"/>
          <w:i/>
        </w:rPr>
        <w:t>Task</w:t>
      </w:r>
    </w:p>
    <w:p w14:paraId="09FDA217" w14:textId="347CBB18" w:rsidR="002A3CBA" w:rsidRPr="002A3CBA" w:rsidRDefault="00B360E3" w:rsidP="002A3CBA">
      <w:pPr>
        <w:spacing w:line="360" w:lineRule="auto"/>
        <w:jc w:val="both"/>
        <w:rPr>
          <w:rFonts w:asciiTheme="majorHAnsi" w:hAnsiTheme="majorHAnsi"/>
        </w:rPr>
      </w:pPr>
      <w:r>
        <w:rPr>
          <w:rFonts w:asciiTheme="majorHAnsi" w:hAnsiTheme="majorHAnsi"/>
        </w:rPr>
        <w:t>The task in this experiment was conceptually the same as for the size perception experiments. Observers were presented with a stimulus array comprising five Gabor patches. The central patch indicated the reference orientation and was constant throughout the experiment</w:t>
      </w:r>
      <w:r w:rsidR="006C7243">
        <w:rPr>
          <w:rFonts w:asciiTheme="majorHAnsi" w:hAnsiTheme="majorHAnsi"/>
        </w:rPr>
        <w:t xml:space="preserve"> but it </w:t>
      </w:r>
      <w:r w:rsidR="006C7243" w:rsidRPr="007A4B84">
        <w:rPr>
          <w:rFonts w:asciiTheme="majorHAnsi" w:hAnsiTheme="majorHAnsi"/>
        </w:rPr>
        <w:t xml:space="preserve">was counterbalanced across </w:t>
      </w:r>
      <w:r w:rsidR="006C7243">
        <w:rPr>
          <w:rFonts w:asciiTheme="majorHAnsi" w:hAnsiTheme="majorHAnsi"/>
        </w:rPr>
        <w:t xml:space="preserve">observers to be either </w:t>
      </w:r>
      <w:r w:rsidR="006C7243" w:rsidRPr="007A4B84">
        <w:rPr>
          <w:rFonts w:asciiTheme="majorHAnsi" w:hAnsiTheme="majorHAnsi"/>
        </w:rPr>
        <w:t>30° or 120° counterclockwise from horizontal.</w:t>
      </w:r>
      <w:r w:rsidR="009E0A90">
        <w:rPr>
          <w:rFonts w:asciiTheme="majorHAnsi" w:hAnsiTheme="majorHAnsi"/>
        </w:rPr>
        <w:t xml:space="preserve"> Observers were instructed to indicate which of the candidates appeared to be most parallel to the reference patch.</w:t>
      </w:r>
    </w:p>
    <w:p w14:paraId="623FF5A4" w14:textId="77777777" w:rsidR="002A3CBA" w:rsidRDefault="002A3CBA" w:rsidP="002A3CBA">
      <w:pPr>
        <w:spacing w:line="360" w:lineRule="auto"/>
        <w:jc w:val="both"/>
        <w:rPr>
          <w:rFonts w:asciiTheme="majorHAnsi" w:hAnsiTheme="majorHAnsi"/>
          <w:i/>
        </w:rPr>
      </w:pPr>
    </w:p>
    <w:p w14:paraId="4ABF71A4" w14:textId="6BFFB76D" w:rsidR="002A3CBA" w:rsidRPr="00986BAD" w:rsidRDefault="002A3CBA" w:rsidP="002A3CBA">
      <w:pPr>
        <w:spacing w:line="360" w:lineRule="auto"/>
        <w:jc w:val="both"/>
        <w:rPr>
          <w:rFonts w:asciiTheme="majorHAnsi" w:hAnsiTheme="majorHAnsi"/>
          <w:b/>
          <w:i/>
        </w:rPr>
      </w:pPr>
      <w:r w:rsidRPr="00986BAD">
        <w:rPr>
          <w:rFonts w:asciiTheme="majorHAnsi" w:hAnsiTheme="majorHAnsi"/>
          <w:b/>
          <w:i/>
        </w:rPr>
        <w:t>Results</w:t>
      </w:r>
      <w:r>
        <w:rPr>
          <w:rFonts w:asciiTheme="majorHAnsi" w:hAnsiTheme="majorHAnsi"/>
          <w:b/>
          <w:i/>
        </w:rPr>
        <w:t xml:space="preserve"> and Discussion</w:t>
      </w:r>
    </w:p>
    <w:p w14:paraId="2D776AFC" w14:textId="77777777" w:rsidR="002A3CBA" w:rsidRDefault="002A3CBA" w:rsidP="002A3CBA">
      <w:pPr>
        <w:spacing w:line="360" w:lineRule="auto"/>
        <w:jc w:val="both"/>
        <w:rPr>
          <w:rFonts w:asciiTheme="majorHAnsi" w:hAnsiTheme="majorHAnsi"/>
        </w:rPr>
      </w:pPr>
    </w:p>
    <w:p w14:paraId="08B1BFD5" w14:textId="384D6314" w:rsidR="001413E6" w:rsidRDefault="009A4C9E" w:rsidP="007A4C91">
      <w:pPr>
        <w:spacing w:line="360" w:lineRule="auto"/>
        <w:jc w:val="both"/>
        <w:rPr>
          <w:rFonts w:asciiTheme="majorHAnsi" w:hAnsiTheme="majorHAnsi"/>
        </w:rPr>
      </w:pPr>
      <w:r>
        <w:rPr>
          <w:rFonts w:asciiTheme="majorHAnsi" w:hAnsiTheme="majorHAnsi"/>
        </w:rPr>
        <w:t xml:space="preserve">The results suggest that MAPS reliably detected the spatial pattern of the artificially induced biases </w:t>
      </w:r>
      <w:r w:rsidR="00AC7258">
        <w:rPr>
          <w:rFonts w:asciiTheme="majorHAnsi" w:hAnsiTheme="majorHAnsi"/>
        </w:rPr>
        <w:t xml:space="preserve">also for orientation judgments </w:t>
      </w:r>
      <w:r>
        <w:rPr>
          <w:rFonts w:asciiTheme="majorHAnsi" w:hAnsiTheme="majorHAnsi"/>
        </w:rPr>
        <w:t>(Figure S2). There was a significant difference in the perceptual bias estimates (</w:t>
      </w:r>
      <w:proofErr w:type="gramStart"/>
      <w:r w:rsidR="00F86EA1">
        <w:rPr>
          <w:rFonts w:asciiTheme="majorHAnsi" w:hAnsiTheme="majorHAnsi"/>
        </w:rPr>
        <w:t>F(</w:t>
      </w:r>
      <w:proofErr w:type="gramEnd"/>
      <w:r w:rsidR="00F86EA1">
        <w:rPr>
          <w:rFonts w:asciiTheme="majorHAnsi" w:hAnsiTheme="majorHAnsi"/>
        </w:rPr>
        <w:t>3,27)=39.4</w:t>
      </w:r>
      <w:r w:rsidR="00A42751" w:rsidRPr="00A42751">
        <w:rPr>
          <w:rFonts w:asciiTheme="majorHAnsi" w:hAnsiTheme="majorHAnsi"/>
        </w:rPr>
        <w:t>, p</w:t>
      </w:r>
      <w:r w:rsidR="00A42751">
        <w:rPr>
          <w:rFonts w:asciiTheme="majorHAnsi" w:hAnsiTheme="majorHAnsi"/>
        </w:rPr>
        <w:t>&lt;</w:t>
      </w:r>
      <w:r w:rsidR="00A42751" w:rsidRPr="00A42751">
        <w:rPr>
          <w:rFonts w:asciiTheme="majorHAnsi" w:hAnsiTheme="majorHAnsi"/>
        </w:rPr>
        <w:t>0</w:t>
      </w:r>
      <w:r w:rsidR="00A42751">
        <w:rPr>
          <w:rFonts w:asciiTheme="majorHAnsi" w:hAnsiTheme="majorHAnsi"/>
        </w:rPr>
        <w:t>.001</w:t>
      </w:r>
      <w:r>
        <w:rPr>
          <w:rFonts w:asciiTheme="majorHAnsi" w:hAnsiTheme="majorHAnsi"/>
        </w:rPr>
        <w:t xml:space="preserve">) depending on the sign and magnitude of the artificially induced biases (for this analysis, we </w:t>
      </w:r>
      <w:r w:rsidR="00AC7258">
        <w:rPr>
          <w:rFonts w:asciiTheme="majorHAnsi" w:hAnsiTheme="majorHAnsi"/>
        </w:rPr>
        <w:t xml:space="preserve">again </w:t>
      </w:r>
      <w:r>
        <w:rPr>
          <w:rFonts w:asciiTheme="majorHAnsi" w:hAnsiTheme="majorHAnsi"/>
        </w:rPr>
        <w:t xml:space="preserve">averaged the perceptual bias estimates for the two candidate locations that did not </w:t>
      </w:r>
      <w:r>
        <w:rPr>
          <w:rFonts w:asciiTheme="majorHAnsi" w:hAnsiTheme="majorHAnsi"/>
        </w:rPr>
        <w:lastRenderedPageBreak/>
        <w:t xml:space="preserve">contain an artificial bias). Importantly, as expected the direction of the perceptual bias estimates went in the opposite direction of the artificial biases. So when candidates were made to look larger than they should, the perceptual bias estimate was reduced and, vice versa, if the artificial bias made the candidate appear smaller, the perceptual bias estimate was shifted to be larger. These results </w:t>
      </w:r>
      <w:r w:rsidR="00AC7258">
        <w:rPr>
          <w:rFonts w:asciiTheme="majorHAnsi" w:hAnsiTheme="majorHAnsi"/>
        </w:rPr>
        <w:t xml:space="preserve">also </w:t>
      </w:r>
      <w:r>
        <w:rPr>
          <w:rFonts w:asciiTheme="majorHAnsi" w:hAnsiTheme="majorHAnsi"/>
        </w:rPr>
        <w:t xml:space="preserve">conceptually replicate the findings of Experiment </w:t>
      </w:r>
      <w:r w:rsidR="00C809C0">
        <w:rPr>
          <w:rFonts w:asciiTheme="majorHAnsi" w:hAnsiTheme="majorHAnsi"/>
        </w:rPr>
        <w:t xml:space="preserve">3a </w:t>
      </w:r>
      <w:r w:rsidR="00AC7258">
        <w:rPr>
          <w:rFonts w:asciiTheme="majorHAnsi" w:hAnsiTheme="majorHAnsi"/>
        </w:rPr>
        <w:t xml:space="preserve">and Experiment </w:t>
      </w:r>
      <w:r w:rsidR="00923BC8">
        <w:rPr>
          <w:rFonts w:asciiTheme="majorHAnsi" w:hAnsiTheme="majorHAnsi"/>
        </w:rPr>
        <w:t xml:space="preserve">S1 </w:t>
      </w:r>
      <w:r w:rsidR="00AC7258">
        <w:rPr>
          <w:rFonts w:asciiTheme="majorHAnsi" w:hAnsiTheme="majorHAnsi"/>
        </w:rPr>
        <w:t>and generalize these findings to a different visual attribute</w:t>
      </w:r>
      <w:r>
        <w:rPr>
          <w:rFonts w:asciiTheme="majorHAnsi" w:hAnsiTheme="majorHAnsi"/>
        </w:rPr>
        <w:t>.</w:t>
      </w:r>
    </w:p>
    <w:p w14:paraId="26190694" w14:textId="028EBFF0" w:rsidR="001413E6" w:rsidRDefault="001413E6" w:rsidP="001413E6">
      <w:pPr>
        <w:spacing w:line="360" w:lineRule="auto"/>
        <w:jc w:val="center"/>
        <w:rPr>
          <w:rFonts w:asciiTheme="majorHAnsi" w:hAnsiTheme="majorHAnsi"/>
        </w:rPr>
      </w:pPr>
      <w:r>
        <w:rPr>
          <w:rFonts w:asciiTheme="majorHAnsi" w:hAnsiTheme="majorHAnsi"/>
          <w:noProof/>
          <w:lang w:val="en-PH" w:eastAsia="en-PH"/>
        </w:rPr>
        <w:drawing>
          <wp:inline distT="0" distB="0" distL="0" distR="0" wp14:anchorId="396619A7" wp14:editId="23169C96">
            <wp:extent cx="3655464" cy="2513021"/>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png"/>
                    <pic:cNvPicPr/>
                  </pic:nvPicPr>
                  <pic:blipFill>
                    <a:blip r:embed="rId6">
                      <a:extLst>
                        <a:ext uri="{28A0092B-C50C-407E-A947-70E740481C1C}">
                          <a14:useLocalDpi xmlns:a14="http://schemas.microsoft.com/office/drawing/2010/main" val="0"/>
                        </a:ext>
                      </a:extLst>
                    </a:blip>
                    <a:stretch>
                      <a:fillRect/>
                    </a:stretch>
                  </pic:blipFill>
                  <pic:spPr>
                    <a:xfrm>
                      <a:off x="0" y="0"/>
                      <a:ext cx="3655464" cy="2513021"/>
                    </a:xfrm>
                    <a:prstGeom prst="rect">
                      <a:avLst/>
                    </a:prstGeom>
                  </pic:spPr>
                </pic:pic>
              </a:graphicData>
            </a:graphic>
          </wp:inline>
        </w:drawing>
      </w:r>
    </w:p>
    <w:p w14:paraId="31B2FE4B" w14:textId="4F6E22A3" w:rsidR="001413E6" w:rsidRDefault="001413E6" w:rsidP="001413E6">
      <w:pPr>
        <w:spacing w:line="276" w:lineRule="auto"/>
        <w:jc w:val="both"/>
        <w:rPr>
          <w:rFonts w:asciiTheme="majorHAnsi" w:hAnsiTheme="majorHAnsi"/>
        </w:rPr>
      </w:pPr>
      <w:r w:rsidRPr="000B34A9">
        <w:rPr>
          <w:rFonts w:asciiTheme="majorHAnsi" w:hAnsiTheme="majorHAnsi"/>
          <w:b/>
          <w:sz w:val="20"/>
        </w:rPr>
        <w:t>Figure S</w:t>
      </w:r>
      <w:r>
        <w:rPr>
          <w:rFonts w:asciiTheme="majorHAnsi" w:hAnsiTheme="majorHAnsi"/>
          <w:b/>
          <w:sz w:val="20"/>
        </w:rPr>
        <w:t>2</w:t>
      </w:r>
      <w:r w:rsidRPr="000B34A9">
        <w:rPr>
          <w:rFonts w:asciiTheme="majorHAnsi" w:hAnsiTheme="majorHAnsi"/>
          <w:b/>
          <w:sz w:val="20"/>
        </w:rPr>
        <w:t xml:space="preserve">. </w:t>
      </w:r>
      <w:r w:rsidRPr="000B34A9">
        <w:rPr>
          <w:rFonts w:asciiTheme="majorHAnsi" w:hAnsiTheme="majorHAnsi"/>
          <w:sz w:val="20"/>
        </w:rPr>
        <w:t xml:space="preserve">Results of Supplementary </w:t>
      </w:r>
      <w:r>
        <w:rPr>
          <w:rFonts w:asciiTheme="majorHAnsi" w:hAnsiTheme="majorHAnsi"/>
          <w:sz w:val="20"/>
        </w:rPr>
        <w:t xml:space="preserve">Experiment </w:t>
      </w:r>
      <w:r w:rsidR="00923BC8">
        <w:rPr>
          <w:rFonts w:asciiTheme="majorHAnsi" w:hAnsiTheme="majorHAnsi"/>
          <w:sz w:val="20"/>
        </w:rPr>
        <w:t>S2</w:t>
      </w:r>
      <w:r w:rsidRPr="000B34A9">
        <w:rPr>
          <w:rFonts w:asciiTheme="majorHAnsi" w:hAnsiTheme="majorHAnsi"/>
          <w:sz w:val="20"/>
        </w:rPr>
        <w:t xml:space="preserve">. </w:t>
      </w:r>
      <w:r>
        <w:rPr>
          <w:rFonts w:asciiTheme="majorHAnsi" w:hAnsiTheme="majorHAnsi"/>
          <w:sz w:val="20"/>
        </w:rPr>
        <w:t>Perceptual bias was plotted for the three manipulations of candidate locations, that is, candidates that were shifted to be 5</w:t>
      </w:r>
      <w:r w:rsidRPr="001413E6">
        <w:rPr>
          <w:rFonts w:asciiTheme="majorHAnsi" w:hAnsiTheme="majorHAnsi" w:cs="Lucida Grande"/>
          <w:color w:val="000000"/>
          <w:sz w:val="20"/>
        </w:rPr>
        <w:t>°</w:t>
      </w:r>
      <w:r>
        <w:rPr>
          <w:rFonts w:asciiTheme="majorHAnsi" w:hAnsiTheme="majorHAnsi"/>
          <w:sz w:val="20"/>
        </w:rPr>
        <w:t xml:space="preserve"> more clockwise or counter-clockwise than they should be nominal as well as candidates that were unbiased. Control refers to experimental runs in which all four candidate locations were unbiased. </w:t>
      </w:r>
      <w:r w:rsidRPr="00446428">
        <w:rPr>
          <w:rFonts w:asciiTheme="majorHAnsi" w:hAnsiTheme="majorHAnsi"/>
          <w:sz w:val="20"/>
        </w:rPr>
        <w:t>Grey filled diamonds and solid black lines denote the mean across observers. Open circles and dashed lines denote individual observers.</w:t>
      </w:r>
    </w:p>
    <w:p w14:paraId="774BCAE1" w14:textId="77777777" w:rsidR="001413E6" w:rsidRPr="00193A04" w:rsidRDefault="001413E6" w:rsidP="007A4C91">
      <w:pPr>
        <w:spacing w:line="360" w:lineRule="auto"/>
        <w:jc w:val="both"/>
        <w:rPr>
          <w:rFonts w:asciiTheme="majorHAnsi" w:hAnsiTheme="majorHAnsi"/>
        </w:rPr>
      </w:pPr>
    </w:p>
    <w:sectPr w:rsidR="001413E6" w:rsidRPr="00193A04" w:rsidSect="006C3A9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A04"/>
    <w:rsid w:val="000007D9"/>
    <w:rsid w:val="00007E68"/>
    <w:rsid w:val="000B34A9"/>
    <w:rsid w:val="000D2A70"/>
    <w:rsid w:val="000E5A31"/>
    <w:rsid w:val="000E6EF1"/>
    <w:rsid w:val="00113623"/>
    <w:rsid w:val="001413E6"/>
    <w:rsid w:val="00193A04"/>
    <w:rsid w:val="0022382E"/>
    <w:rsid w:val="002857EC"/>
    <w:rsid w:val="002A3CBA"/>
    <w:rsid w:val="00446428"/>
    <w:rsid w:val="00466393"/>
    <w:rsid w:val="004C2A5E"/>
    <w:rsid w:val="00522CAD"/>
    <w:rsid w:val="005867CC"/>
    <w:rsid w:val="005C3DAD"/>
    <w:rsid w:val="00602DCA"/>
    <w:rsid w:val="00655F94"/>
    <w:rsid w:val="006C3A90"/>
    <w:rsid w:val="006C7243"/>
    <w:rsid w:val="006E796D"/>
    <w:rsid w:val="00750B46"/>
    <w:rsid w:val="007A4C91"/>
    <w:rsid w:val="00876F8F"/>
    <w:rsid w:val="00923BC8"/>
    <w:rsid w:val="00986BAD"/>
    <w:rsid w:val="009A4C9E"/>
    <w:rsid w:val="009E0A90"/>
    <w:rsid w:val="009E14D6"/>
    <w:rsid w:val="00A102FA"/>
    <w:rsid w:val="00A32F96"/>
    <w:rsid w:val="00A42751"/>
    <w:rsid w:val="00AA09FF"/>
    <w:rsid w:val="00AC7258"/>
    <w:rsid w:val="00AE61C7"/>
    <w:rsid w:val="00AF2DD6"/>
    <w:rsid w:val="00AF5481"/>
    <w:rsid w:val="00B360E3"/>
    <w:rsid w:val="00BD0840"/>
    <w:rsid w:val="00C061CB"/>
    <w:rsid w:val="00C809C0"/>
    <w:rsid w:val="00CB329D"/>
    <w:rsid w:val="00F86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4C0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02FA"/>
    <w:rPr>
      <w:rFonts w:ascii="Lucida Grande" w:hAnsi="Lucida Grande" w:cs="Lucida Grande"/>
      <w:sz w:val="18"/>
      <w:szCs w:val="18"/>
    </w:rPr>
  </w:style>
  <w:style w:type="character" w:styleId="CommentReference">
    <w:name w:val="annotation reference"/>
    <w:basedOn w:val="DefaultParagraphFont"/>
    <w:uiPriority w:val="99"/>
    <w:semiHidden/>
    <w:unhideWhenUsed/>
    <w:rsid w:val="00466393"/>
    <w:rPr>
      <w:sz w:val="16"/>
      <w:szCs w:val="16"/>
    </w:rPr>
  </w:style>
  <w:style w:type="paragraph" w:styleId="CommentText">
    <w:name w:val="annotation text"/>
    <w:basedOn w:val="Normal"/>
    <w:link w:val="CommentTextChar"/>
    <w:uiPriority w:val="99"/>
    <w:semiHidden/>
    <w:unhideWhenUsed/>
    <w:rsid w:val="00466393"/>
    <w:rPr>
      <w:sz w:val="20"/>
      <w:szCs w:val="20"/>
    </w:rPr>
  </w:style>
  <w:style w:type="character" w:customStyle="1" w:styleId="CommentTextChar">
    <w:name w:val="Comment Text Char"/>
    <w:basedOn w:val="DefaultParagraphFont"/>
    <w:link w:val="CommentText"/>
    <w:uiPriority w:val="99"/>
    <w:semiHidden/>
    <w:rsid w:val="00466393"/>
    <w:rPr>
      <w:sz w:val="20"/>
      <w:szCs w:val="20"/>
    </w:rPr>
  </w:style>
  <w:style w:type="paragraph" w:styleId="CommentSubject">
    <w:name w:val="annotation subject"/>
    <w:basedOn w:val="CommentText"/>
    <w:next w:val="CommentText"/>
    <w:link w:val="CommentSubjectChar"/>
    <w:uiPriority w:val="99"/>
    <w:semiHidden/>
    <w:unhideWhenUsed/>
    <w:rsid w:val="00466393"/>
    <w:rPr>
      <w:b/>
      <w:bCs/>
    </w:rPr>
  </w:style>
  <w:style w:type="character" w:customStyle="1" w:styleId="CommentSubjectChar">
    <w:name w:val="Comment Subject Char"/>
    <w:basedOn w:val="CommentTextChar"/>
    <w:link w:val="CommentSubject"/>
    <w:uiPriority w:val="99"/>
    <w:semiHidden/>
    <w:rsid w:val="004663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02FA"/>
    <w:rPr>
      <w:rFonts w:ascii="Lucida Grande" w:hAnsi="Lucida Grande" w:cs="Lucida Grande"/>
      <w:sz w:val="18"/>
      <w:szCs w:val="18"/>
    </w:rPr>
  </w:style>
  <w:style w:type="character" w:styleId="CommentReference">
    <w:name w:val="annotation reference"/>
    <w:basedOn w:val="DefaultParagraphFont"/>
    <w:uiPriority w:val="99"/>
    <w:semiHidden/>
    <w:unhideWhenUsed/>
    <w:rsid w:val="00466393"/>
    <w:rPr>
      <w:sz w:val="16"/>
      <w:szCs w:val="16"/>
    </w:rPr>
  </w:style>
  <w:style w:type="paragraph" w:styleId="CommentText">
    <w:name w:val="annotation text"/>
    <w:basedOn w:val="Normal"/>
    <w:link w:val="CommentTextChar"/>
    <w:uiPriority w:val="99"/>
    <w:semiHidden/>
    <w:unhideWhenUsed/>
    <w:rsid w:val="00466393"/>
    <w:rPr>
      <w:sz w:val="20"/>
      <w:szCs w:val="20"/>
    </w:rPr>
  </w:style>
  <w:style w:type="character" w:customStyle="1" w:styleId="CommentTextChar">
    <w:name w:val="Comment Text Char"/>
    <w:basedOn w:val="DefaultParagraphFont"/>
    <w:link w:val="CommentText"/>
    <w:uiPriority w:val="99"/>
    <w:semiHidden/>
    <w:rsid w:val="00466393"/>
    <w:rPr>
      <w:sz w:val="20"/>
      <w:szCs w:val="20"/>
    </w:rPr>
  </w:style>
  <w:style w:type="paragraph" w:styleId="CommentSubject">
    <w:name w:val="annotation subject"/>
    <w:basedOn w:val="CommentText"/>
    <w:next w:val="CommentText"/>
    <w:link w:val="CommentSubjectChar"/>
    <w:uiPriority w:val="99"/>
    <w:semiHidden/>
    <w:unhideWhenUsed/>
    <w:rsid w:val="00466393"/>
    <w:rPr>
      <w:b/>
      <w:bCs/>
    </w:rPr>
  </w:style>
  <w:style w:type="character" w:customStyle="1" w:styleId="CommentSubjectChar">
    <w:name w:val="Comment Subject Char"/>
    <w:basedOn w:val="CommentTextChar"/>
    <w:link w:val="CommentSubject"/>
    <w:uiPriority w:val="99"/>
    <w:semiHidden/>
    <w:rsid w:val="004663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Schwarzkopf</dc:creator>
  <cp:keywords/>
  <dc:description/>
  <cp:lastModifiedBy>Irose  Calites</cp:lastModifiedBy>
  <cp:revision>5</cp:revision>
  <dcterms:created xsi:type="dcterms:W3CDTF">2018-01-22T12:15:00Z</dcterms:created>
  <dcterms:modified xsi:type="dcterms:W3CDTF">2018-07-19T19:02:00Z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id="XdBQOqCU"/&gt;&lt;style id="http://www.zotero.org/styles/the-journal-of-neuroscience" hasBibliography="1" bibliographyStyleHasBeenSet="0"/&gt;&lt;prefs&gt;&lt;pref name="fieldType" value="Field"/&gt;&lt;pref name="st</vt:lpwstr>
  </property>
  <property fmtid="{D5CDD505-2E9C-101B-9397-08002B2CF9AE}" pid="3" name="ZOTERO_PREF_2">
    <vt:lpwstr>oreReferences" value="true"/&gt;&lt;pref name="automaticJournalAbbreviations" value="true"/&gt;&lt;pref name="noteType" value=""/&gt;&lt;/prefs&gt;&lt;/data&gt;</vt:lpwstr>
  </property>
</Properties>
</file>