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6DB2D9" w14:textId="77777777" w:rsidR="00AC56ED" w:rsidRPr="00AC56ED" w:rsidRDefault="00AC56ED" w:rsidP="00603C82">
      <w:pPr>
        <w:suppressLineNumbers/>
        <w:spacing w:line="480" w:lineRule="auto"/>
        <w:jc w:val="both"/>
        <w:rPr>
          <w:rFonts w:ascii="Times New Roman" w:hAnsi="Times New Roman" w:cs="Times New Roman"/>
          <w:b/>
          <w:bCs/>
          <w:sz w:val="24"/>
          <w:szCs w:val="24"/>
        </w:rPr>
      </w:pPr>
      <w:r w:rsidRPr="00AC56ED">
        <w:rPr>
          <w:rFonts w:ascii="Times New Roman" w:hAnsi="Times New Roman" w:cs="Times New Roman"/>
          <w:b/>
          <w:bCs/>
          <w:sz w:val="24"/>
          <w:szCs w:val="24"/>
        </w:rPr>
        <w:t>Supplementary section</w:t>
      </w:r>
    </w:p>
    <w:p w14:paraId="0E731B55" w14:textId="4EC4D6A5" w:rsidR="00AC56ED" w:rsidRPr="00AC56ED" w:rsidRDefault="00AC56ED" w:rsidP="00B324CC">
      <w:pPr>
        <w:spacing w:line="480" w:lineRule="auto"/>
        <w:ind w:firstLine="360"/>
        <w:jc w:val="both"/>
        <w:rPr>
          <w:rFonts w:ascii="Times New Roman" w:hAnsi="Times New Roman" w:cs="Times New Roman"/>
          <w:sz w:val="24"/>
          <w:szCs w:val="24"/>
        </w:rPr>
      </w:pPr>
      <w:r w:rsidRPr="00AC56ED">
        <w:rPr>
          <w:rFonts w:ascii="Times New Roman" w:hAnsi="Times New Roman" w:cs="Times New Roman"/>
          <w:sz w:val="24"/>
          <w:szCs w:val="24"/>
        </w:rPr>
        <w:t xml:space="preserve">As described in the main section, a four-parameter cumulative Gaussian function </w:t>
      </w:r>
      <w:r w:rsidRPr="00AC56ED">
        <w:rPr>
          <w:rFonts w:ascii="Times New Roman" w:hAnsi="Times New Roman" w:cs="Times New Roman"/>
          <w:sz w:val="24"/>
          <w:szCs w:val="24"/>
        </w:rPr>
        <w:fldChar w:fldCharType="begin" w:fldLock="1"/>
      </w:r>
      <w:r w:rsidRPr="00AC56ED">
        <w:rPr>
          <w:rFonts w:ascii="Times New Roman" w:hAnsi="Times New Roman" w:cs="Times New Roman"/>
          <w:sz w:val="24"/>
          <w:szCs w:val="24"/>
        </w:rPr>
        <w:instrText>ADDIN CSL_CITATION {"citationItems":[{"id":"ITEM-1","itemData":{"DOI":"10.3758/BF03194544","ISBN":"0031-5117 (Print)\\n0031-5117 (Linking)","ISSN":"0031-5117","PMID":"11800458","author":[{"dropping-particle":"","family":"Wichmann","given":"Felix A","non-dropping-particle":"","parse-names":false,"suffix":""},{"dropping-particle":"","family":"Hill","given":"N Jeremy","non-dropping-particle":"","parse-names":false,"suffix":""}],"container-title":"Perception &amp; psychophysics","id":"ITEM-1","issue":"8","issued":{"date-parts":[["2001"]]},"page":"1293-1313","title":"The psychometric function: I. Fitting, sampling, and goodness of fit","type":"article-journal","volume":"63"},"uris":["http://www.mendeley.com/documents/?uuid=22768a58-c651-4d33-883b-d09f80e874e5"]}],"mendeley":{"formattedCitation":"(Wichmann &amp; Hill, 2001)","plainTextFormattedCitation":"(Wichmann &amp; Hill, 2001)","previouslyFormattedCitation":"(Wichmann &amp; Hill, 2001)"},"properties":{"noteIndex":0},"schema":"https://github.com/citation-style-language/schema/raw/master/csl-citation.json"}</w:instrText>
      </w:r>
      <w:r w:rsidRPr="00AC56ED">
        <w:rPr>
          <w:rFonts w:ascii="Times New Roman" w:hAnsi="Times New Roman" w:cs="Times New Roman"/>
          <w:sz w:val="24"/>
          <w:szCs w:val="24"/>
        </w:rPr>
        <w:fldChar w:fldCharType="separate"/>
      </w:r>
      <w:r w:rsidRPr="00AC56ED">
        <w:rPr>
          <w:rFonts w:ascii="Times New Roman" w:hAnsi="Times New Roman" w:cs="Times New Roman"/>
          <w:noProof/>
          <w:sz w:val="24"/>
          <w:szCs w:val="24"/>
        </w:rPr>
        <w:t>(Wichmann &amp; Hill, 2001)</w:t>
      </w:r>
      <w:r w:rsidRPr="00AC56ED">
        <w:rPr>
          <w:rFonts w:ascii="Times New Roman" w:hAnsi="Times New Roman" w:cs="Times New Roman"/>
          <w:sz w:val="24"/>
          <w:szCs w:val="24"/>
        </w:rPr>
        <w:fldChar w:fldCharType="end"/>
      </w:r>
      <w:r w:rsidRPr="00AC56ED">
        <w:rPr>
          <w:rFonts w:ascii="Times New Roman" w:hAnsi="Times New Roman" w:cs="Times New Roman"/>
          <w:sz w:val="24"/>
          <w:szCs w:val="24"/>
        </w:rPr>
        <w:t xml:space="preserve"> was fitted to subject-level data for each condition (guess rate limits range = 0.01 to 0.5, lapse rate limits range = 0.01 to 0.1) to relate individual participants’ performance to changes in tactile intensity. From this function, we extracted values for the Point of Subjective Equality (PSE, or the intensity which yielded chance-level detection performance) and the discrimination sensitivity which represented the difference in intensity between detection performance at </w:t>
      </w:r>
      <w:r w:rsidR="008C23B3">
        <w:rPr>
          <w:rFonts w:ascii="Times New Roman" w:hAnsi="Times New Roman" w:cs="Times New Roman"/>
          <w:sz w:val="24"/>
          <w:szCs w:val="24"/>
        </w:rPr>
        <w:t>2</w:t>
      </w:r>
      <w:r w:rsidRPr="00AC56ED">
        <w:rPr>
          <w:rFonts w:ascii="Times New Roman" w:hAnsi="Times New Roman" w:cs="Times New Roman"/>
          <w:sz w:val="24"/>
          <w:szCs w:val="24"/>
        </w:rPr>
        <w:t xml:space="preserve">5% and </w:t>
      </w:r>
      <w:r w:rsidR="008C23B3">
        <w:rPr>
          <w:rFonts w:ascii="Times New Roman" w:hAnsi="Times New Roman" w:cs="Times New Roman"/>
          <w:sz w:val="24"/>
          <w:szCs w:val="24"/>
        </w:rPr>
        <w:t>7</w:t>
      </w:r>
      <w:r w:rsidRPr="00AC56ED">
        <w:rPr>
          <w:rFonts w:ascii="Times New Roman" w:hAnsi="Times New Roman" w:cs="Times New Roman"/>
          <w:sz w:val="24"/>
          <w:szCs w:val="24"/>
        </w:rPr>
        <w:t xml:space="preserve">5%. The PSE relates to the criterion in signal detection analysis as it also indicates the participant’s threshold for a detection response. A higher PSE value would reflect a more stringent criterion, whereas a lower PSE value would indicate a more liberal criterion. The discrimination sensitivity represents the slope of the function and is comparable to the d’ value in signal detection analysis. A greater discrimination sensitivity value suggests that a greater increment in stimulus intensity </w:t>
      </w:r>
      <w:proofErr w:type="gramStart"/>
      <w:r w:rsidRPr="00AC56ED">
        <w:rPr>
          <w:rFonts w:ascii="Times New Roman" w:hAnsi="Times New Roman" w:cs="Times New Roman"/>
          <w:sz w:val="24"/>
          <w:szCs w:val="24"/>
        </w:rPr>
        <w:t>is needed</w:t>
      </w:r>
      <w:proofErr w:type="gramEnd"/>
      <w:r w:rsidRPr="00AC56ED">
        <w:rPr>
          <w:rFonts w:ascii="Times New Roman" w:hAnsi="Times New Roman" w:cs="Times New Roman"/>
          <w:sz w:val="24"/>
          <w:szCs w:val="24"/>
        </w:rPr>
        <w:t xml:space="preserve"> to observe a change in performance, resulting in a shallower fit and therefore poorer sensitivity. A smaller discrimination value indicates a steeper fit and better sensitivity. Therefore, the discrimination sensitivity value is inversely related to the d’ in signal detection analysis. We examined differences in PSE and discrimination sensitivity across conditions using one-way repeated measures ANOVAs with </w:t>
      </w:r>
      <w:r w:rsidR="008C23B3">
        <w:rPr>
          <w:rFonts w:ascii="Times New Roman" w:hAnsi="Times New Roman" w:cs="Times New Roman"/>
          <w:sz w:val="24"/>
          <w:szCs w:val="24"/>
        </w:rPr>
        <w:t>a</w:t>
      </w:r>
      <w:r w:rsidRPr="00AC56ED">
        <w:rPr>
          <w:rFonts w:ascii="Times New Roman" w:hAnsi="Times New Roman" w:cs="Times New Roman"/>
          <w:sz w:val="24"/>
          <w:szCs w:val="24"/>
        </w:rPr>
        <w:t xml:space="preserve"> within-subject factor of visual stimulus type (human touch, red dot touch and static hand). Where the ANOVA was significant, we </w:t>
      </w:r>
      <w:proofErr w:type="gramStart"/>
      <w:r w:rsidRPr="00AC56ED">
        <w:rPr>
          <w:rFonts w:ascii="Times New Roman" w:hAnsi="Times New Roman" w:cs="Times New Roman"/>
          <w:sz w:val="24"/>
          <w:szCs w:val="24"/>
        </w:rPr>
        <w:t>carried out</w:t>
      </w:r>
      <w:proofErr w:type="gramEnd"/>
      <w:r w:rsidRPr="00AC56ED">
        <w:rPr>
          <w:rFonts w:ascii="Times New Roman" w:hAnsi="Times New Roman" w:cs="Times New Roman"/>
          <w:sz w:val="24"/>
          <w:szCs w:val="24"/>
        </w:rPr>
        <w:t xml:space="preserve"> pairwise comparisons for the </w:t>
      </w:r>
      <w:r w:rsidRPr="00AC56ED">
        <w:rPr>
          <w:rFonts w:ascii="Times New Roman" w:hAnsi="Times New Roman" w:cs="Times New Roman"/>
          <w:i/>
          <w:iCs/>
          <w:sz w:val="24"/>
          <w:szCs w:val="24"/>
        </w:rPr>
        <w:t>a priori</w:t>
      </w:r>
      <w:r w:rsidRPr="00AC56ED">
        <w:rPr>
          <w:rFonts w:ascii="Times New Roman" w:hAnsi="Times New Roman" w:cs="Times New Roman"/>
          <w:sz w:val="24"/>
          <w:szCs w:val="24"/>
        </w:rPr>
        <w:t xml:space="preserve"> hypotheses using paired t-tests. These analyses remained the same for all experiments, unless otherwise noted. </w:t>
      </w:r>
    </w:p>
    <w:p w14:paraId="70EC3FF4" w14:textId="77777777" w:rsidR="00AC56ED" w:rsidRPr="00AC56ED" w:rsidRDefault="00AC56ED" w:rsidP="00097D81">
      <w:pPr>
        <w:pStyle w:val="Heading1"/>
      </w:pPr>
      <w:r w:rsidRPr="00AC56ED">
        <w:t>Experiment 1:</w:t>
      </w:r>
    </w:p>
    <w:p w14:paraId="325E56B2" w14:textId="77777777" w:rsidR="00AC56ED" w:rsidRPr="00511F9B" w:rsidRDefault="00AC56ED" w:rsidP="00097D81">
      <w:pPr>
        <w:pStyle w:val="Heading2"/>
      </w:pPr>
      <w:r w:rsidRPr="00511F9B">
        <w:t>PSE</w:t>
      </w:r>
    </w:p>
    <w:p w14:paraId="6830C999" w14:textId="3A57CAB7" w:rsidR="00AC56ED" w:rsidRDefault="00AC56ED" w:rsidP="00470021">
      <w:pPr>
        <w:spacing w:line="480" w:lineRule="auto"/>
        <w:ind w:firstLine="360"/>
        <w:jc w:val="both"/>
        <w:rPr>
          <w:rFonts w:ascii="Times New Roman" w:hAnsi="Times New Roman" w:cs="Times New Roman"/>
          <w:sz w:val="24"/>
          <w:szCs w:val="24"/>
        </w:rPr>
      </w:pPr>
      <w:r w:rsidRPr="00AC56ED">
        <w:rPr>
          <w:rFonts w:ascii="Times New Roman" w:hAnsi="Times New Roman" w:cs="Times New Roman"/>
          <w:sz w:val="24"/>
          <w:szCs w:val="24"/>
        </w:rPr>
        <w:lastRenderedPageBreak/>
        <w:t xml:space="preserve">Results of the ANOVA for PSE showed a significant effect of visual condition on PSE,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 (2,76) = 27.075,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&lt; .001, η</w:t>
      </w:r>
      <w:r w:rsidRPr="00AC56ED">
        <w:rPr>
          <w:rFonts w:ascii="Times New Roman" w:hAnsi="Times New Roman" w:cs="Times New Roman"/>
          <w:sz w:val="24"/>
          <w:szCs w:val="24"/>
          <w:vertAlign w:val="superscript"/>
        </w:rPr>
        <w:t xml:space="preserve">2 </w:t>
      </w:r>
      <w:r w:rsidRPr="00AC56ED">
        <w:rPr>
          <w:rFonts w:ascii="Times New Roman" w:hAnsi="Times New Roman" w:cs="Times New Roman"/>
          <w:sz w:val="24"/>
          <w:szCs w:val="24"/>
        </w:rPr>
        <w:t>= .416</w:t>
      </w:r>
      <w:r w:rsidR="00B324CC">
        <w:rPr>
          <w:rFonts w:ascii="Times New Roman" w:hAnsi="Times New Roman" w:cs="Times New Roman"/>
          <w:sz w:val="24"/>
          <w:szCs w:val="24"/>
        </w:rPr>
        <w:t xml:space="preserve"> </w:t>
      </w:r>
      <w:r w:rsidR="00B324CC" w:rsidRPr="00240324">
        <w:rPr>
          <w:rFonts w:ascii="Times New Roman" w:hAnsi="Times New Roman" w:cs="Times New Roman"/>
          <w:sz w:val="24"/>
          <w:szCs w:val="24"/>
        </w:rPr>
        <w:t>(Fig. S1A)</w:t>
      </w:r>
      <w:r w:rsidRPr="00240324">
        <w:rPr>
          <w:rFonts w:ascii="Times New Roman" w:hAnsi="Times New Roman" w:cs="Times New Roman"/>
          <w:sz w:val="24"/>
          <w:szCs w:val="24"/>
        </w:rPr>
        <w:t>. Pairwise comparisons</w:t>
      </w:r>
      <w:r w:rsidRPr="00AC56ED">
        <w:rPr>
          <w:rFonts w:ascii="Times New Roman" w:hAnsi="Times New Roman" w:cs="Times New Roman"/>
          <w:sz w:val="24"/>
          <w:szCs w:val="24"/>
        </w:rPr>
        <w:t xml:space="preserve"> showed that the PSE for the human touch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-21.87,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3.47) was significantly lower than for the static hand condition (</w:t>
      </w:r>
      <w:r w:rsidRPr="00AC56ED">
        <w:rPr>
          <w:rFonts w:ascii="Times New Roman" w:hAnsi="Times New Roman" w:cs="Times New Roman"/>
          <w:i/>
          <w:iCs/>
          <w:sz w:val="24"/>
          <w:szCs w:val="24"/>
        </w:rPr>
        <w:t xml:space="preserve">M </w:t>
      </w:r>
      <w:r w:rsidRPr="00AC56ED">
        <w:rPr>
          <w:rFonts w:ascii="Times New Roman" w:hAnsi="Times New Roman" w:cs="Times New Roman"/>
          <w:sz w:val="24"/>
          <w:szCs w:val="24"/>
        </w:rPr>
        <w:t xml:space="preserve">= -20.45,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3.74),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(38) = 6.271, </w:t>
      </w:r>
      <w:r w:rsidRPr="00AC56ED">
        <w:rPr>
          <w:rFonts w:ascii="Times New Roman" w:hAnsi="Times New Roman" w:cs="Times New Roman"/>
          <w:i/>
          <w:iCs/>
          <w:sz w:val="24"/>
          <w:szCs w:val="24"/>
        </w:rPr>
        <w:t xml:space="preserve">p </w:t>
      </w:r>
      <w:r w:rsidRPr="00AC56ED">
        <w:rPr>
          <w:rFonts w:ascii="Times New Roman" w:hAnsi="Times New Roman" w:cs="Times New Roman"/>
          <w:sz w:val="24"/>
          <w:szCs w:val="24"/>
        </w:rPr>
        <w:t>&lt; .001, and for the red dot touch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-21.41,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3.77),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(38) = 2.626,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.012. The PSE for the red dot touch condition was also significantly lower than for the static hand condition,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(38) = 5.225,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&lt; .</w:t>
      </w:r>
      <w:r w:rsidRPr="00EA50A7">
        <w:rPr>
          <w:rFonts w:ascii="Times New Roman" w:hAnsi="Times New Roman" w:cs="Times New Roman"/>
          <w:sz w:val="24"/>
          <w:szCs w:val="24"/>
        </w:rPr>
        <w:t>001 (Fig. S1</w:t>
      </w:r>
      <w:r w:rsidR="00C55C77" w:rsidRPr="00EA50A7">
        <w:rPr>
          <w:rFonts w:ascii="Times New Roman" w:hAnsi="Times New Roman" w:cs="Times New Roman"/>
          <w:sz w:val="24"/>
          <w:szCs w:val="24"/>
        </w:rPr>
        <w:t>B</w:t>
      </w:r>
      <w:r w:rsidRPr="00EA50A7">
        <w:rPr>
          <w:rFonts w:ascii="Times New Roman" w:hAnsi="Times New Roman" w:cs="Times New Roman"/>
          <w:sz w:val="24"/>
          <w:szCs w:val="24"/>
        </w:rPr>
        <w:t>).</w:t>
      </w:r>
      <w:r w:rsidRPr="00AC56ED">
        <w:rPr>
          <w:rFonts w:ascii="Times New Roman" w:hAnsi="Times New Roman" w:cs="Times New Roman"/>
          <w:sz w:val="24"/>
          <w:szCs w:val="24"/>
        </w:rPr>
        <w:t xml:space="preserve"> These results indicate that the 50% threshold for detection was significantly lower for the touch versus the static hand conditions and lower for the human touch versus the red dot touch condition. In comparison to the ANOVA results for the criterion which only showed a more liberal criterion for the human touch versus the static hand condition, analysis of the psychometric data showed significant differences between all conditions. These additional effects suggest that psychometric function analyses are more sensitive to changes in participant detection threshold across conditions than the signal detection analysis. </w:t>
      </w:r>
    </w:p>
    <w:p w14:paraId="32B2D1BE" w14:textId="77777777" w:rsidR="00AC56ED" w:rsidRPr="00AC56ED" w:rsidRDefault="00AC56ED" w:rsidP="00097D81">
      <w:pPr>
        <w:pStyle w:val="Heading2"/>
      </w:pPr>
      <w:r w:rsidRPr="00AC56ED">
        <w:t>Discrimination Sensitivity</w:t>
      </w:r>
    </w:p>
    <w:p w14:paraId="261012AD" w14:textId="71E2842D" w:rsidR="000931BC" w:rsidRPr="000931BC" w:rsidRDefault="00AC56ED" w:rsidP="000931BC">
      <w:pPr>
        <w:spacing w:line="480" w:lineRule="auto"/>
        <w:ind w:firstLine="360"/>
        <w:jc w:val="both"/>
        <w:rPr>
          <w:rFonts w:ascii="Times New Roman" w:hAnsi="Times New Roman" w:cs="Times New Roman"/>
          <w:sz w:val="24"/>
          <w:szCs w:val="24"/>
        </w:rPr>
      </w:pPr>
      <w:r w:rsidRPr="00AC56ED">
        <w:rPr>
          <w:rFonts w:ascii="Times New Roman" w:hAnsi="Times New Roman" w:cs="Times New Roman"/>
          <w:sz w:val="24"/>
          <w:szCs w:val="24"/>
        </w:rPr>
        <w:t xml:space="preserve">The ANOVA for discrimination sensitivity showed a significant effect of visual condition,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 (2,76) = 5.216,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.008, η</w:t>
      </w:r>
      <w:r w:rsidRPr="00AC56ED">
        <w:rPr>
          <w:rFonts w:ascii="Times New Roman" w:hAnsi="Times New Roman" w:cs="Times New Roman"/>
          <w:sz w:val="24"/>
          <w:szCs w:val="24"/>
          <w:vertAlign w:val="superscript"/>
        </w:rPr>
        <w:t xml:space="preserve">2 </w:t>
      </w:r>
      <w:r w:rsidRPr="00AC56ED">
        <w:rPr>
          <w:rFonts w:ascii="Times New Roman" w:hAnsi="Times New Roman" w:cs="Times New Roman"/>
          <w:sz w:val="24"/>
          <w:szCs w:val="24"/>
        </w:rPr>
        <w:t>= .121. Pairwise comparisons showed that the discrimination sensitivity value for the human touch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2.50,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1.13) was significantly lower than for the static hand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3.27,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1.31),</w:t>
      </w:r>
      <w:r w:rsidRPr="00AC56ED">
        <w:rPr>
          <w:rFonts w:ascii="Times New Roman" w:hAnsi="Times New Roman" w:cs="Times New Roman"/>
          <w:i/>
          <w:iCs/>
          <w:sz w:val="24"/>
          <w:szCs w:val="24"/>
        </w:rPr>
        <w:t xml:space="preserve"> t</w:t>
      </w:r>
      <w:r w:rsidRPr="00AC56ED">
        <w:rPr>
          <w:rFonts w:ascii="Times New Roman" w:hAnsi="Times New Roman" w:cs="Times New Roman"/>
          <w:sz w:val="24"/>
          <w:szCs w:val="24"/>
        </w:rPr>
        <w:t xml:space="preserve">(38) = 3.752, </w:t>
      </w:r>
      <w:r w:rsidRPr="00AC56ED">
        <w:rPr>
          <w:rFonts w:ascii="Times New Roman" w:hAnsi="Times New Roman" w:cs="Times New Roman"/>
          <w:i/>
          <w:iCs/>
          <w:sz w:val="24"/>
          <w:szCs w:val="24"/>
        </w:rPr>
        <w:t xml:space="preserve">p </w:t>
      </w:r>
      <w:r w:rsidRPr="00AC56ED">
        <w:rPr>
          <w:rFonts w:ascii="Times New Roman" w:hAnsi="Times New Roman" w:cs="Times New Roman"/>
          <w:sz w:val="24"/>
          <w:szCs w:val="24"/>
        </w:rPr>
        <w:t>&lt; .001, but not for the red dot touch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2.63,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1.86),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(38) = 0.503,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.618. The discrimination sensitivity value for the red dot touch condition was also significantly lower than for the static hand condition,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(38) = 2.190,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w:t>
      </w:r>
      <w:r w:rsidRPr="004C64FB">
        <w:rPr>
          <w:rFonts w:ascii="Times New Roman" w:hAnsi="Times New Roman" w:cs="Times New Roman"/>
          <w:sz w:val="24"/>
          <w:szCs w:val="24"/>
        </w:rPr>
        <w:t>= .035 (Fig. S1</w:t>
      </w:r>
      <w:r w:rsidR="00C55C77" w:rsidRPr="004C64FB">
        <w:rPr>
          <w:rFonts w:ascii="Times New Roman" w:hAnsi="Times New Roman" w:cs="Times New Roman"/>
          <w:sz w:val="24"/>
          <w:szCs w:val="24"/>
        </w:rPr>
        <w:t>C</w:t>
      </w:r>
      <w:r w:rsidRPr="004C64FB">
        <w:rPr>
          <w:rFonts w:ascii="Times New Roman" w:hAnsi="Times New Roman" w:cs="Times New Roman"/>
          <w:sz w:val="24"/>
          <w:szCs w:val="24"/>
        </w:rPr>
        <w:t>). Since</w:t>
      </w:r>
      <w:r w:rsidRPr="00AC56ED">
        <w:rPr>
          <w:rFonts w:ascii="Times New Roman" w:hAnsi="Times New Roman" w:cs="Times New Roman"/>
          <w:sz w:val="24"/>
          <w:szCs w:val="24"/>
        </w:rPr>
        <w:t xml:space="preserve"> a lower discrimination sensitivity value indicates a steeper slope and better sensitivity to the stimulus, these results suggest that sensitivity was better for the touch </w:t>
      </w:r>
      <w:r w:rsidRPr="00AC56ED">
        <w:rPr>
          <w:rFonts w:ascii="Times New Roman" w:hAnsi="Times New Roman" w:cs="Times New Roman"/>
          <w:sz w:val="24"/>
          <w:szCs w:val="24"/>
        </w:rPr>
        <w:lastRenderedPageBreak/>
        <w:t>conditions than for the static hand condition. These results are also consistent with the ANOVA results for d’ given that the same comparisons were significant in that analysis.</w:t>
      </w:r>
    </w:p>
    <w:p w14:paraId="5B3E27E8" w14:textId="3521C736" w:rsidR="00AC56ED" w:rsidRPr="00AC56ED" w:rsidRDefault="00AC56ED" w:rsidP="00097D81">
      <w:pPr>
        <w:pStyle w:val="Heading1"/>
      </w:pPr>
      <w:r w:rsidRPr="00AC56ED">
        <w:t>Experiment 2:</w:t>
      </w:r>
    </w:p>
    <w:p w14:paraId="7A8DD81A" w14:textId="01F690DE" w:rsidR="00AC56ED" w:rsidRPr="00AC56ED" w:rsidRDefault="00AC56ED" w:rsidP="00097D81">
      <w:pPr>
        <w:pStyle w:val="Heading2"/>
      </w:pPr>
      <w:r w:rsidRPr="00AC56ED">
        <w:t>PSE</w:t>
      </w:r>
    </w:p>
    <w:p w14:paraId="2EA86212" w14:textId="31D20BF8" w:rsidR="00AC56ED" w:rsidRPr="00AC56ED" w:rsidRDefault="00AC56ED" w:rsidP="00097D81">
      <w:pPr>
        <w:spacing w:line="480" w:lineRule="auto"/>
        <w:ind w:firstLine="360"/>
        <w:jc w:val="both"/>
        <w:rPr>
          <w:rFonts w:ascii="Times New Roman" w:hAnsi="Times New Roman" w:cs="Times New Roman"/>
          <w:sz w:val="24"/>
          <w:szCs w:val="24"/>
        </w:rPr>
      </w:pPr>
      <w:r w:rsidRPr="00AC56ED">
        <w:rPr>
          <w:rFonts w:ascii="Times New Roman" w:hAnsi="Times New Roman" w:cs="Times New Roman"/>
          <w:sz w:val="24"/>
          <w:szCs w:val="24"/>
        </w:rPr>
        <w:t xml:space="preserve">Mauchly’s test indicated that the assumption of sphericity </w:t>
      </w:r>
      <w:proofErr w:type="gramStart"/>
      <w:r w:rsidRPr="00AC56ED">
        <w:rPr>
          <w:rFonts w:ascii="Times New Roman" w:hAnsi="Times New Roman" w:cs="Times New Roman"/>
          <w:sz w:val="24"/>
          <w:szCs w:val="24"/>
        </w:rPr>
        <w:t>was violated</w:t>
      </w:r>
      <w:proofErr w:type="gramEnd"/>
      <w:r w:rsidRPr="00AC56ED">
        <w:rPr>
          <w:rFonts w:ascii="Times New Roman" w:hAnsi="Times New Roman" w:cs="Times New Roman"/>
          <w:sz w:val="24"/>
          <w:szCs w:val="24"/>
        </w:rPr>
        <w:t xml:space="preserve"> for PSE (Mauchly’s </w:t>
      </w:r>
      <w:r w:rsidRPr="00AC56ED">
        <w:rPr>
          <w:rFonts w:ascii="Times New Roman" w:hAnsi="Times New Roman" w:cs="Times New Roman"/>
          <w:i/>
          <w:iCs/>
          <w:sz w:val="24"/>
          <w:szCs w:val="24"/>
        </w:rPr>
        <w:t>W</w:t>
      </w:r>
      <w:r w:rsidRPr="00AC56ED">
        <w:rPr>
          <w:rFonts w:ascii="Times New Roman" w:hAnsi="Times New Roman" w:cs="Times New Roman"/>
          <w:sz w:val="24"/>
          <w:szCs w:val="24"/>
        </w:rPr>
        <w:t xml:space="preserve"> = .832,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.031,  ε = .892). We adjusted degrees of freedom and p values for sphericity using the Hyunh-Feldt correction. Results of the ANOVA showed a significant effect of visual condition on the PSE,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 (1.784, 69.568) = 10.310,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&lt; .001, η</w:t>
      </w:r>
      <w:r w:rsidRPr="00AC56ED">
        <w:rPr>
          <w:rFonts w:ascii="Times New Roman" w:hAnsi="Times New Roman" w:cs="Times New Roman"/>
          <w:sz w:val="24"/>
          <w:szCs w:val="24"/>
          <w:vertAlign w:val="superscript"/>
        </w:rPr>
        <w:t xml:space="preserve">2 </w:t>
      </w:r>
      <w:r w:rsidRPr="004C64FB">
        <w:rPr>
          <w:rFonts w:ascii="Times New Roman" w:hAnsi="Times New Roman" w:cs="Times New Roman"/>
          <w:sz w:val="24"/>
          <w:szCs w:val="24"/>
        </w:rPr>
        <w:t>= .209</w:t>
      </w:r>
      <w:r w:rsidR="00D35038" w:rsidRPr="004C64FB">
        <w:rPr>
          <w:rFonts w:ascii="Times New Roman" w:hAnsi="Times New Roman" w:cs="Times New Roman"/>
          <w:sz w:val="24"/>
          <w:szCs w:val="24"/>
        </w:rPr>
        <w:t xml:space="preserve"> (Fig. S2A)</w:t>
      </w:r>
      <w:r w:rsidRPr="004C64FB">
        <w:rPr>
          <w:rFonts w:ascii="Times New Roman" w:hAnsi="Times New Roman" w:cs="Times New Roman"/>
          <w:sz w:val="24"/>
          <w:szCs w:val="24"/>
        </w:rPr>
        <w:t>. The</w:t>
      </w:r>
      <w:r w:rsidRPr="00AC56ED">
        <w:rPr>
          <w:rFonts w:ascii="Times New Roman" w:hAnsi="Times New Roman" w:cs="Times New Roman"/>
          <w:sz w:val="24"/>
          <w:szCs w:val="24"/>
        </w:rPr>
        <w:t xml:space="preserve"> PSE for the human touch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-20.66,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3.63) was significantly lower than for the static hand condition (</w:t>
      </w:r>
      <w:r w:rsidRPr="00AC56ED">
        <w:rPr>
          <w:rFonts w:ascii="Times New Roman" w:hAnsi="Times New Roman" w:cs="Times New Roman"/>
          <w:i/>
          <w:iCs/>
          <w:sz w:val="24"/>
          <w:szCs w:val="24"/>
        </w:rPr>
        <w:t xml:space="preserve">M </w:t>
      </w:r>
      <w:r w:rsidRPr="00AC56ED">
        <w:rPr>
          <w:rFonts w:ascii="Times New Roman" w:hAnsi="Times New Roman" w:cs="Times New Roman"/>
          <w:sz w:val="24"/>
          <w:szCs w:val="24"/>
        </w:rPr>
        <w:t xml:space="preserve">= -19.70,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3.83),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(39) = 4.831, </w:t>
      </w:r>
      <w:r w:rsidRPr="00AC56ED">
        <w:rPr>
          <w:rFonts w:ascii="Times New Roman" w:hAnsi="Times New Roman" w:cs="Times New Roman"/>
          <w:i/>
          <w:iCs/>
          <w:sz w:val="24"/>
          <w:szCs w:val="24"/>
        </w:rPr>
        <w:t xml:space="preserve">p </w:t>
      </w:r>
      <w:r w:rsidRPr="00AC56ED">
        <w:rPr>
          <w:rFonts w:ascii="Times New Roman" w:hAnsi="Times New Roman" w:cs="Times New Roman"/>
          <w:sz w:val="24"/>
          <w:szCs w:val="24"/>
        </w:rPr>
        <w:t>&lt; .001, and for the red dot touch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-20.20,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3.85),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(39) = 2.547,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.015. The difference in PSE for the red dot touch and the static hand condition was at borderline,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(39) = 2.012,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w:t>
      </w:r>
      <w:r w:rsidRPr="004C64FB">
        <w:rPr>
          <w:rFonts w:ascii="Times New Roman" w:hAnsi="Times New Roman" w:cs="Times New Roman"/>
          <w:sz w:val="24"/>
          <w:szCs w:val="24"/>
        </w:rPr>
        <w:t>.051 (Fig. S</w:t>
      </w:r>
      <w:r w:rsidR="00A81B96" w:rsidRPr="004C64FB">
        <w:rPr>
          <w:rFonts w:ascii="Times New Roman" w:hAnsi="Times New Roman" w:cs="Times New Roman"/>
          <w:sz w:val="24"/>
          <w:szCs w:val="24"/>
        </w:rPr>
        <w:t>2</w:t>
      </w:r>
      <w:r w:rsidR="00D35038" w:rsidRPr="004C64FB">
        <w:rPr>
          <w:rFonts w:ascii="Times New Roman" w:hAnsi="Times New Roman" w:cs="Times New Roman"/>
          <w:sz w:val="24"/>
          <w:szCs w:val="24"/>
        </w:rPr>
        <w:t>B</w:t>
      </w:r>
      <w:r w:rsidRPr="004C64FB">
        <w:rPr>
          <w:rFonts w:ascii="Times New Roman" w:hAnsi="Times New Roman" w:cs="Times New Roman"/>
          <w:sz w:val="24"/>
          <w:szCs w:val="24"/>
        </w:rPr>
        <w:t>).</w:t>
      </w:r>
      <w:r w:rsidRPr="00AC56ED">
        <w:rPr>
          <w:rFonts w:ascii="Times New Roman" w:hAnsi="Times New Roman" w:cs="Times New Roman"/>
          <w:sz w:val="24"/>
          <w:szCs w:val="24"/>
        </w:rPr>
        <w:t xml:space="preserve"> These results are comparable to the results of the criterion ANOVA, given that we found significant differences in criterion for comparisons across all conditions (human touch versus static hand, human touch versus red dot touch and red dot touch versus static hand). </w:t>
      </w:r>
    </w:p>
    <w:p w14:paraId="0CC71380" w14:textId="77777777" w:rsidR="00AC56ED" w:rsidRPr="00AC56ED" w:rsidRDefault="00AC56ED" w:rsidP="008F4A7A">
      <w:pPr>
        <w:pStyle w:val="Heading2"/>
      </w:pPr>
      <w:r w:rsidRPr="00AC56ED">
        <w:t>Discrimination Sensitivity</w:t>
      </w:r>
    </w:p>
    <w:p w14:paraId="163CBA85" w14:textId="602B928B" w:rsidR="00502FCC" w:rsidRDefault="00AC56ED" w:rsidP="00603C82">
      <w:pPr>
        <w:spacing w:line="480" w:lineRule="auto"/>
        <w:ind w:firstLine="360"/>
        <w:jc w:val="both"/>
        <w:rPr>
          <w:rFonts w:ascii="Times New Roman" w:hAnsi="Times New Roman" w:cs="Times New Roman"/>
          <w:sz w:val="24"/>
          <w:szCs w:val="24"/>
        </w:rPr>
      </w:pPr>
      <w:r w:rsidRPr="00AC56ED">
        <w:rPr>
          <w:rFonts w:ascii="Times New Roman" w:hAnsi="Times New Roman" w:cs="Times New Roman"/>
          <w:sz w:val="24"/>
          <w:szCs w:val="24"/>
        </w:rPr>
        <w:t xml:space="preserve">The ANOVA for discrimination sensitivity did not show a significant effect of visual condition,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 (2,78) = 3.01,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.055, η</w:t>
      </w:r>
      <w:r w:rsidRPr="00AC56ED">
        <w:rPr>
          <w:rFonts w:ascii="Times New Roman" w:hAnsi="Times New Roman" w:cs="Times New Roman"/>
          <w:sz w:val="24"/>
          <w:szCs w:val="24"/>
          <w:vertAlign w:val="superscript"/>
        </w:rPr>
        <w:t xml:space="preserve">2 </w:t>
      </w:r>
      <w:r w:rsidRPr="00AC56ED">
        <w:rPr>
          <w:rFonts w:ascii="Times New Roman" w:hAnsi="Times New Roman" w:cs="Times New Roman"/>
          <w:sz w:val="24"/>
          <w:szCs w:val="24"/>
        </w:rPr>
        <w:t>= .</w:t>
      </w:r>
      <w:r w:rsidRPr="004C64FB">
        <w:rPr>
          <w:rFonts w:ascii="Times New Roman" w:hAnsi="Times New Roman" w:cs="Times New Roman"/>
          <w:sz w:val="24"/>
          <w:szCs w:val="24"/>
        </w:rPr>
        <w:t>072 (Fig. S</w:t>
      </w:r>
      <w:r w:rsidR="00D35038" w:rsidRPr="004C64FB">
        <w:rPr>
          <w:rFonts w:ascii="Times New Roman" w:hAnsi="Times New Roman" w:cs="Times New Roman"/>
          <w:sz w:val="24"/>
          <w:szCs w:val="24"/>
        </w:rPr>
        <w:t>2C</w:t>
      </w:r>
      <w:r w:rsidRPr="004C64FB">
        <w:rPr>
          <w:rFonts w:ascii="Times New Roman" w:hAnsi="Times New Roman" w:cs="Times New Roman"/>
          <w:sz w:val="24"/>
          <w:szCs w:val="24"/>
        </w:rPr>
        <w:t>). These</w:t>
      </w:r>
      <w:r w:rsidRPr="00AC56ED">
        <w:rPr>
          <w:rFonts w:ascii="Times New Roman" w:hAnsi="Times New Roman" w:cs="Times New Roman"/>
          <w:sz w:val="24"/>
          <w:szCs w:val="24"/>
        </w:rPr>
        <w:t xml:space="preserve"> results are in line with the ANOVA results for d’ since there were no significant differences in d’ across conditions.</w:t>
      </w:r>
      <w:r w:rsidR="00D35038">
        <w:rPr>
          <w:rFonts w:ascii="Times New Roman" w:hAnsi="Times New Roman" w:cs="Times New Roman"/>
          <w:sz w:val="24"/>
          <w:szCs w:val="24"/>
        </w:rPr>
        <w:t xml:space="preserve"> </w:t>
      </w:r>
      <w:r w:rsidRPr="00AC56ED">
        <w:rPr>
          <w:rFonts w:ascii="Times New Roman" w:hAnsi="Times New Roman" w:cs="Times New Roman"/>
          <w:sz w:val="24"/>
          <w:szCs w:val="24"/>
        </w:rPr>
        <w:t>Pairwise comparisons showed that the discrimination sensitivity value for the human touch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2.54,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1.47) was not significantly lower than for the static hand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2.19,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1.15),</w:t>
      </w:r>
      <w:r w:rsidRPr="00AC56ED">
        <w:rPr>
          <w:rFonts w:ascii="Times New Roman" w:hAnsi="Times New Roman" w:cs="Times New Roman"/>
          <w:i/>
          <w:iCs/>
          <w:sz w:val="24"/>
          <w:szCs w:val="24"/>
        </w:rPr>
        <w:t xml:space="preserve"> t</w:t>
      </w:r>
      <w:r w:rsidRPr="00AC56ED">
        <w:rPr>
          <w:rFonts w:ascii="Times New Roman" w:hAnsi="Times New Roman" w:cs="Times New Roman"/>
          <w:sz w:val="24"/>
          <w:szCs w:val="24"/>
        </w:rPr>
        <w:t xml:space="preserve">(39) = 1.500,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.142, nor for the red dot touch condition (</w:t>
      </w:r>
      <w:r w:rsidRPr="00AC56ED">
        <w:rPr>
          <w:rFonts w:ascii="Times New Roman" w:hAnsi="Times New Roman" w:cs="Times New Roman"/>
          <w:i/>
          <w:iCs/>
          <w:sz w:val="24"/>
          <w:szCs w:val="24"/>
        </w:rPr>
        <w:t>M</w:t>
      </w:r>
      <w:r w:rsidRPr="00AC56ED">
        <w:rPr>
          <w:rFonts w:ascii="Times New Roman" w:hAnsi="Times New Roman" w:cs="Times New Roman"/>
          <w:sz w:val="24"/>
          <w:szCs w:val="24"/>
        </w:rPr>
        <w:t xml:space="preserve"> = 2.71, </w:t>
      </w:r>
      <w:r w:rsidRPr="00AC56ED">
        <w:rPr>
          <w:rFonts w:ascii="Times New Roman" w:hAnsi="Times New Roman" w:cs="Times New Roman"/>
          <w:i/>
          <w:iCs/>
          <w:sz w:val="24"/>
          <w:szCs w:val="24"/>
        </w:rPr>
        <w:t>SD</w:t>
      </w:r>
      <w:r w:rsidRPr="00AC56ED">
        <w:rPr>
          <w:rFonts w:ascii="Times New Roman" w:hAnsi="Times New Roman" w:cs="Times New Roman"/>
          <w:sz w:val="24"/>
          <w:szCs w:val="24"/>
        </w:rPr>
        <w:t xml:space="preserve"> = 1.38),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(39) = 0.867,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.391. However, the discrimination sensitivity value for the static hand condition was </w:t>
      </w:r>
      <w:r w:rsidRPr="00AC56ED">
        <w:rPr>
          <w:rFonts w:ascii="Times New Roman" w:hAnsi="Times New Roman" w:cs="Times New Roman"/>
          <w:sz w:val="24"/>
          <w:szCs w:val="24"/>
        </w:rPr>
        <w:lastRenderedPageBreak/>
        <w:t xml:space="preserve">significantly lower than the red dot touch condition, </w:t>
      </w:r>
      <w:r w:rsidRPr="00AC56ED">
        <w:rPr>
          <w:rFonts w:ascii="Times New Roman" w:hAnsi="Times New Roman" w:cs="Times New Roman"/>
          <w:i/>
          <w:iCs/>
          <w:sz w:val="24"/>
          <w:szCs w:val="24"/>
        </w:rPr>
        <w:t>t</w:t>
      </w:r>
      <w:r w:rsidRPr="00AC56ED">
        <w:rPr>
          <w:rFonts w:ascii="Times New Roman" w:hAnsi="Times New Roman" w:cs="Times New Roman"/>
          <w:sz w:val="24"/>
          <w:szCs w:val="24"/>
        </w:rPr>
        <w:t xml:space="preserve">(39) = 2.423,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.020 (Fig. S1B) indicating better discrimination in the static hand versus the red dot touch condition. This </w:t>
      </w:r>
      <w:proofErr w:type="gramStart"/>
      <w:r w:rsidRPr="00AC56ED">
        <w:rPr>
          <w:rFonts w:ascii="Times New Roman" w:hAnsi="Times New Roman" w:cs="Times New Roman"/>
          <w:sz w:val="24"/>
          <w:szCs w:val="24"/>
        </w:rPr>
        <w:t>is in contrast to</w:t>
      </w:r>
      <w:proofErr w:type="gramEnd"/>
      <w:r w:rsidRPr="00AC56ED">
        <w:rPr>
          <w:rFonts w:ascii="Times New Roman" w:hAnsi="Times New Roman" w:cs="Times New Roman"/>
          <w:sz w:val="24"/>
          <w:szCs w:val="24"/>
        </w:rPr>
        <w:t xml:space="preserve"> the d’ results for the same pairwise comparison.</w:t>
      </w:r>
    </w:p>
    <w:p w14:paraId="5F960F96" w14:textId="77777777" w:rsidR="00AC56ED" w:rsidRPr="00AC56ED" w:rsidRDefault="00AC56ED" w:rsidP="008F4A7A">
      <w:pPr>
        <w:pStyle w:val="Heading1"/>
      </w:pPr>
      <w:r w:rsidRPr="00AC56ED">
        <w:t>Experiment 3:</w:t>
      </w:r>
    </w:p>
    <w:p w14:paraId="1AE0D066" w14:textId="77777777" w:rsidR="00AC56ED" w:rsidRPr="00AC56ED" w:rsidRDefault="00AC56ED" w:rsidP="00511F9B">
      <w:pPr>
        <w:spacing w:line="480" w:lineRule="auto"/>
        <w:jc w:val="both"/>
        <w:rPr>
          <w:rFonts w:ascii="Times New Roman" w:hAnsi="Times New Roman" w:cs="Times New Roman"/>
          <w:sz w:val="24"/>
          <w:szCs w:val="24"/>
        </w:rPr>
      </w:pPr>
      <w:r w:rsidRPr="00AC56ED">
        <w:rPr>
          <w:rFonts w:ascii="Times New Roman" w:hAnsi="Times New Roman" w:cs="Times New Roman"/>
          <w:sz w:val="24"/>
          <w:szCs w:val="24"/>
        </w:rPr>
        <w:t xml:space="preserve">We ran a two-way repeated measures ANOVA with the within-subject factor of visual stimulus type (human or red dot) and type of movement (touch or approach) to examine their effect on the PSE and discrimination sensitivity. Where necessary, we conducted post hoc analyses using Tukey’s post hoc test. </w:t>
      </w:r>
    </w:p>
    <w:p w14:paraId="3DA7A9E7" w14:textId="77777777" w:rsidR="00AC56ED" w:rsidRPr="00AC56ED" w:rsidRDefault="00AC56ED" w:rsidP="008F4A7A">
      <w:pPr>
        <w:pStyle w:val="Heading2"/>
      </w:pPr>
      <w:r w:rsidRPr="00AC56ED">
        <w:t>PSE</w:t>
      </w:r>
    </w:p>
    <w:p w14:paraId="642DDC61" w14:textId="5880C592" w:rsidR="00AC56ED" w:rsidRPr="00AC56ED" w:rsidRDefault="00AC56ED" w:rsidP="008F4A7A">
      <w:pPr>
        <w:spacing w:line="480" w:lineRule="auto"/>
        <w:ind w:firstLine="360"/>
        <w:jc w:val="both"/>
        <w:rPr>
          <w:rFonts w:ascii="Times New Roman" w:hAnsi="Times New Roman" w:cs="Times New Roman"/>
          <w:sz w:val="24"/>
          <w:szCs w:val="24"/>
        </w:rPr>
      </w:pPr>
      <w:r w:rsidRPr="00AC56ED">
        <w:rPr>
          <w:rFonts w:ascii="Times New Roman" w:hAnsi="Times New Roman" w:cs="Times New Roman"/>
          <w:sz w:val="24"/>
          <w:szCs w:val="24"/>
        </w:rPr>
        <w:t xml:space="preserve">Results of the ANOVA for PSE showed that, unlike the results of the criterion ANOVA, there was no statistically significant interaction between the visual stimulus type and type of movement,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 (1,38) = 2.389,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.130, η</w:t>
      </w:r>
      <w:r w:rsidRPr="00AC56ED">
        <w:rPr>
          <w:rFonts w:ascii="Times New Roman" w:hAnsi="Times New Roman" w:cs="Times New Roman"/>
          <w:sz w:val="24"/>
          <w:szCs w:val="24"/>
          <w:vertAlign w:val="superscript"/>
        </w:rPr>
        <w:t xml:space="preserve">2 </w:t>
      </w:r>
      <w:r w:rsidRPr="00AC56ED">
        <w:rPr>
          <w:rFonts w:ascii="Times New Roman" w:hAnsi="Times New Roman" w:cs="Times New Roman"/>
          <w:sz w:val="24"/>
          <w:szCs w:val="24"/>
        </w:rPr>
        <w:t>= .</w:t>
      </w:r>
      <w:r w:rsidRPr="00EA2C4B">
        <w:rPr>
          <w:rFonts w:ascii="Times New Roman" w:hAnsi="Times New Roman" w:cs="Times New Roman"/>
          <w:sz w:val="24"/>
          <w:szCs w:val="24"/>
        </w:rPr>
        <w:t>059</w:t>
      </w:r>
      <w:r w:rsidR="000B63C7" w:rsidRPr="00EA2C4B">
        <w:rPr>
          <w:rFonts w:ascii="Times New Roman" w:hAnsi="Times New Roman" w:cs="Times New Roman"/>
          <w:sz w:val="24"/>
          <w:szCs w:val="24"/>
        </w:rPr>
        <w:t xml:space="preserve"> (Fig. S3A)</w:t>
      </w:r>
      <w:r w:rsidRPr="00EA2C4B">
        <w:rPr>
          <w:rFonts w:ascii="Times New Roman" w:hAnsi="Times New Roman" w:cs="Times New Roman"/>
          <w:sz w:val="24"/>
          <w:szCs w:val="24"/>
        </w:rPr>
        <w:t>. There</w:t>
      </w:r>
      <w:r w:rsidRPr="00AC56ED">
        <w:rPr>
          <w:rFonts w:ascii="Times New Roman" w:hAnsi="Times New Roman" w:cs="Times New Roman"/>
          <w:sz w:val="24"/>
          <w:szCs w:val="24"/>
        </w:rPr>
        <w:t xml:space="preserve"> was a significant main effect of visual stimulus type,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 (1,38) = 20.243,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&lt; .001, η</w:t>
      </w:r>
      <w:r w:rsidRPr="00AC56ED">
        <w:rPr>
          <w:rFonts w:ascii="Times New Roman" w:hAnsi="Times New Roman" w:cs="Times New Roman"/>
          <w:sz w:val="24"/>
          <w:szCs w:val="24"/>
          <w:vertAlign w:val="superscript"/>
        </w:rPr>
        <w:t xml:space="preserve">2 </w:t>
      </w:r>
      <w:r w:rsidRPr="00AC56ED">
        <w:rPr>
          <w:rFonts w:ascii="Times New Roman" w:hAnsi="Times New Roman" w:cs="Times New Roman"/>
          <w:sz w:val="24"/>
          <w:szCs w:val="24"/>
        </w:rPr>
        <w:t xml:space="preserve">= .348, and type of movement,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 (1,38) = 9.260,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.004, η</w:t>
      </w:r>
      <w:r w:rsidRPr="00AC56ED">
        <w:rPr>
          <w:rFonts w:ascii="Times New Roman" w:hAnsi="Times New Roman" w:cs="Times New Roman"/>
          <w:sz w:val="24"/>
          <w:szCs w:val="24"/>
          <w:vertAlign w:val="superscript"/>
        </w:rPr>
        <w:t xml:space="preserve">2 </w:t>
      </w:r>
      <w:r w:rsidRPr="00AC56ED">
        <w:rPr>
          <w:rFonts w:ascii="Times New Roman" w:hAnsi="Times New Roman" w:cs="Times New Roman"/>
          <w:sz w:val="24"/>
          <w:szCs w:val="24"/>
        </w:rPr>
        <w:t xml:space="preserve">= .196, on the </w:t>
      </w:r>
      <w:r w:rsidRPr="00EA2C4B">
        <w:rPr>
          <w:rFonts w:ascii="Times New Roman" w:hAnsi="Times New Roman" w:cs="Times New Roman"/>
          <w:sz w:val="24"/>
          <w:szCs w:val="24"/>
        </w:rPr>
        <w:t>PSE</w:t>
      </w:r>
      <w:r w:rsidR="000B63C7" w:rsidRPr="00EA2C4B">
        <w:rPr>
          <w:rFonts w:ascii="Times New Roman" w:hAnsi="Times New Roman" w:cs="Times New Roman"/>
          <w:sz w:val="24"/>
          <w:szCs w:val="24"/>
        </w:rPr>
        <w:t xml:space="preserve"> (Fig. S3B)</w:t>
      </w:r>
      <w:r w:rsidRPr="00EA2C4B">
        <w:rPr>
          <w:rFonts w:ascii="Times New Roman" w:hAnsi="Times New Roman" w:cs="Times New Roman"/>
          <w:sz w:val="24"/>
          <w:szCs w:val="24"/>
        </w:rPr>
        <w:t>.</w:t>
      </w:r>
      <w:r w:rsidRPr="00AC56ED">
        <w:rPr>
          <w:rFonts w:ascii="Times New Roman" w:hAnsi="Times New Roman" w:cs="Times New Roman"/>
          <w:sz w:val="24"/>
          <w:szCs w:val="24"/>
        </w:rPr>
        <w:t xml:space="preserve"> </w:t>
      </w:r>
    </w:p>
    <w:p w14:paraId="4E6C70CB" w14:textId="77777777" w:rsidR="00AC56ED" w:rsidRPr="00AC56ED" w:rsidRDefault="00AC56ED" w:rsidP="008F4A7A">
      <w:pPr>
        <w:pStyle w:val="Heading2"/>
      </w:pPr>
      <w:r w:rsidRPr="00AC56ED">
        <w:t>Discrimination Sensitivity</w:t>
      </w:r>
    </w:p>
    <w:p w14:paraId="313009BE" w14:textId="59C14F60" w:rsidR="00AC56ED" w:rsidRDefault="00AC56ED" w:rsidP="008F4A7A">
      <w:pPr>
        <w:spacing w:line="480" w:lineRule="auto"/>
        <w:ind w:firstLine="360"/>
        <w:jc w:val="both"/>
        <w:rPr>
          <w:rFonts w:ascii="Times New Roman" w:hAnsi="Times New Roman" w:cs="Times New Roman"/>
          <w:sz w:val="24"/>
          <w:szCs w:val="24"/>
        </w:rPr>
      </w:pPr>
      <w:r w:rsidRPr="00AC56ED">
        <w:rPr>
          <w:rFonts w:ascii="Times New Roman" w:hAnsi="Times New Roman" w:cs="Times New Roman"/>
          <w:sz w:val="24"/>
          <w:szCs w:val="24"/>
        </w:rPr>
        <w:t xml:space="preserve">Our ANOVA for discrimination sensitivity revealed a significant interaction between visual stimulus type and movement,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(1,38) = 5.467,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.025, η2 = .126, which </w:t>
      </w:r>
      <w:proofErr w:type="gramStart"/>
      <w:r w:rsidRPr="00AC56ED">
        <w:rPr>
          <w:rFonts w:ascii="Times New Roman" w:hAnsi="Times New Roman" w:cs="Times New Roman"/>
          <w:sz w:val="24"/>
          <w:szCs w:val="24"/>
        </w:rPr>
        <w:t>was not observed</w:t>
      </w:r>
      <w:proofErr w:type="gramEnd"/>
      <w:r w:rsidRPr="00AC56ED">
        <w:rPr>
          <w:rFonts w:ascii="Times New Roman" w:hAnsi="Times New Roman" w:cs="Times New Roman"/>
          <w:sz w:val="24"/>
          <w:szCs w:val="24"/>
        </w:rPr>
        <w:t xml:space="preserve"> for our d’ </w:t>
      </w:r>
      <w:r w:rsidRPr="00EA2C4B">
        <w:rPr>
          <w:rFonts w:ascii="Times New Roman" w:hAnsi="Times New Roman" w:cs="Times New Roman"/>
          <w:sz w:val="24"/>
          <w:szCs w:val="24"/>
        </w:rPr>
        <w:t>analysis</w:t>
      </w:r>
      <w:r w:rsidR="000B63C7" w:rsidRPr="00EA2C4B">
        <w:rPr>
          <w:rFonts w:ascii="Times New Roman" w:hAnsi="Times New Roman" w:cs="Times New Roman"/>
          <w:sz w:val="24"/>
          <w:szCs w:val="24"/>
        </w:rPr>
        <w:t xml:space="preserve"> (Fig. S3</w:t>
      </w:r>
      <w:r w:rsidR="00D155B4" w:rsidRPr="00EA2C4B">
        <w:rPr>
          <w:rFonts w:ascii="Times New Roman" w:hAnsi="Times New Roman" w:cs="Times New Roman"/>
          <w:sz w:val="24"/>
          <w:szCs w:val="24"/>
        </w:rPr>
        <w:t>C</w:t>
      </w:r>
      <w:r w:rsidR="000B63C7" w:rsidRPr="00EA2C4B">
        <w:rPr>
          <w:rFonts w:ascii="Times New Roman" w:hAnsi="Times New Roman" w:cs="Times New Roman"/>
          <w:sz w:val="24"/>
          <w:szCs w:val="24"/>
        </w:rPr>
        <w:t>)</w:t>
      </w:r>
      <w:r w:rsidRPr="00EA2C4B">
        <w:rPr>
          <w:rFonts w:ascii="Times New Roman" w:hAnsi="Times New Roman" w:cs="Times New Roman"/>
          <w:sz w:val="24"/>
          <w:szCs w:val="24"/>
        </w:rPr>
        <w:t>. Simple main effects</w:t>
      </w:r>
      <w:r w:rsidRPr="00AC56ED">
        <w:rPr>
          <w:rFonts w:ascii="Times New Roman" w:hAnsi="Times New Roman" w:cs="Times New Roman"/>
          <w:sz w:val="24"/>
          <w:szCs w:val="24"/>
        </w:rPr>
        <w:t xml:space="preserve"> analysis revealed that the discrimination sensitivity value for the human stimulus was lower (i.e., better sensitivity) than that for the red dot stimulus when the type of movement was approach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.007, corrected for multiple comparisons using Tukey’s method) but not touch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1.000). There was also a significant main effect of visual stimulus type,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(1,38) = 5.716,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.022, η</w:t>
      </w:r>
      <w:r w:rsidRPr="00AC56ED">
        <w:rPr>
          <w:rFonts w:ascii="Times New Roman" w:hAnsi="Times New Roman" w:cs="Times New Roman"/>
          <w:sz w:val="24"/>
          <w:szCs w:val="24"/>
          <w:vertAlign w:val="superscript"/>
        </w:rPr>
        <w:t xml:space="preserve">2 </w:t>
      </w:r>
      <w:r w:rsidRPr="00AC56ED">
        <w:rPr>
          <w:rFonts w:ascii="Times New Roman" w:hAnsi="Times New Roman" w:cs="Times New Roman"/>
          <w:sz w:val="24"/>
          <w:szCs w:val="24"/>
        </w:rPr>
        <w:t xml:space="preserve">= .131, but no main effect of movement, </w:t>
      </w:r>
      <w:r w:rsidRPr="00AC56ED">
        <w:rPr>
          <w:rFonts w:ascii="Times New Roman" w:hAnsi="Times New Roman" w:cs="Times New Roman"/>
          <w:i/>
          <w:iCs/>
          <w:sz w:val="24"/>
          <w:szCs w:val="24"/>
        </w:rPr>
        <w:t>F</w:t>
      </w:r>
      <w:r w:rsidRPr="00AC56ED">
        <w:rPr>
          <w:rFonts w:ascii="Times New Roman" w:hAnsi="Times New Roman" w:cs="Times New Roman"/>
          <w:sz w:val="24"/>
          <w:szCs w:val="24"/>
        </w:rPr>
        <w:t xml:space="preserve">(1,38) = .007, </w:t>
      </w:r>
      <w:r w:rsidRPr="00AC56ED">
        <w:rPr>
          <w:rFonts w:ascii="Times New Roman" w:hAnsi="Times New Roman" w:cs="Times New Roman"/>
          <w:i/>
          <w:iCs/>
          <w:sz w:val="24"/>
          <w:szCs w:val="24"/>
        </w:rPr>
        <w:t>p</w:t>
      </w:r>
      <w:r w:rsidRPr="00AC56ED">
        <w:rPr>
          <w:rFonts w:ascii="Times New Roman" w:hAnsi="Times New Roman" w:cs="Times New Roman"/>
          <w:sz w:val="24"/>
          <w:szCs w:val="24"/>
        </w:rPr>
        <w:t xml:space="preserve"> = .934, η</w:t>
      </w:r>
      <w:r w:rsidRPr="00AC56ED">
        <w:rPr>
          <w:rFonts w:ascii="Times New Roman" w:hAnsi="Times New Roman" w:cs="Times New Roman"/>
          <w:sz w:val="24"/>
          <w:szCs w:val="24"/>
          <w:vertAlign w:val="superscript"/>
        </w:rPr>
        <w:t xml:space="preserve">2 </w:t>
      </w:r>
      <w:r w:rsidRPr="00AC56ED">
        <w:rPr>
          <w:rFonts w:ascii="Times New Roman" w:hAnsi="Times New Roman" w:cs="Times New Roman"/>
          <w:sz w:val="24"/>
          <w:szCs w:val="24"/>
        </w:rPr>
        <w:t xml:space="preserve">= .0001. </w:t>
      </w:r>
    </w:p>
    <w:p w14:paraId="1AF28A61" w14:textId="114FB07D" w:rsidR="00AC56ED" w:rsidRPr="00AC56ED" w:rsidRDefault="00AC56ED" w:rsidP="005358AB">
      <w:pPr>
        <w:spacing w:line="480" w:lineRule="auto"/>
        <w:ind w:firstLine="360"/>
        <w:contextualSpacing/>
        <w:jc w:val="both"/>
        <w:rPr>
          <w:rFonts w:ascii="Times New Roman" w:hAnsi="Times New Roman" w:cs="Times New Roman"/>
          <w:sz w:val="24"/>
          <w:szCs w:val="24"/>
        </w:rPr>
      </w:pPr>
      <w:r w:rsidRPr="00AC56ED">
        <w:rPr>
          <w:rFonts w:ascii="Times New Roman" w:hAnsi="Times New Roman" w:cs="Times New Roman"/>
          <w:sz w:val="24"/>
          <w:szCs w:val="24"/>
        </w:rPr>
        <w:lastRenderedPageBreak/>
        <w:t>The significant difference in discrimination sensitivity values between human approach and red dot approach is novel compared to the absence of effect for the same comparison in the ANOVA for d</w:t>
      </w:r>
      <w:proofErr w:type="gramStart"/>
      <w:r w:rsidRPr="00AC56ED">
        <w:rPr>
          <w:rFonts w:ascii="Times New Roman" w:hAnsi="Times New Roman" w:cs="Times New Roman"/>
          <w:sz w:val="24"/>
          <w:szCs w:val="24"/>
        </w:rPr>
        <w:t>’.</w:t>
      </w:r>
      <w:proofErr w:type="gramEnd"/>
      <w:r w:rsidRPr="00AC56ED">
        <w:rPr>
          <w:rFonts w:ascii="Times New Roman" w:hAnsi="Times New Roman" w:cs="Times New Roman"/>
          <w:sz w:val="24"/>
          <w:szCs w:val="24"/>
        </w:rPr>
        <w:t xml:space="preserve"> One potential explanation for the inconsistency in results of the two analyses lies in the way the two dependent variables </w:t>
      </w:r>
      <w:proofErr w:type="gramStart"/>
      <w:r w:rsidRPr="00AC56ED">
        <w:rPr>
          <w:rFonts w:ascii="Times New Roman" w:hAnsi="Times New Roman" w:cs="Times New Roman"/>
          <w:sz w:val="24"/>
          <w:szCs w:val="24"/>
        </w:rPr>
        <w:t>are computed</w:t>
      </w:r>
      <w:proofErr w:type="gramEnd"/>
      <w:r w:rsidRPr="00AC56ED">
        <w:rPr>
          <w:rFonts w:ascii="Times New Roman" w:hAnsi="Times New Roman" w:cs="Times New Roman"/>
          <w:sz w:val="24"/>
          <w:szCs w:val="24"/>
        </w:rPr>
        <w:t>. While both measures are reflective of the participant's sensitivity to a stimulus, they do not necessarily represent the same process. d' analysis is based on the difference in z-scores of hits and false alarms. Thus, computation of d' is sensitive to performance on both stimulus-present and stimulus-absent trials. </w:t>
      </w:r>
    </w:p>
    <w:p w14:paraId="65B3623C" w14:textId="73B1E6F5" w:rsidR="00AC56ED" w:rsidRPr="00AC56ED" w:rsidRDefault="00AC56ED" w:rsidP="00F02218">
      <w:pPr>
        <w:spacing w:line="480" w:lineRule="auto"/>
        <w:ind w:firstLine="360"/>
        <w:contextualSpacing/>
        <w:jc w:val="both"/>
        <w:rPr>
          <w:rFonts w:ascii="Times New Roman" w:hAnsi="Times New Roman" w:cs="Times New Roman"/>
          <w:sz w:val="24"/>
          <w:szCs w:val="24"/>
        </w:rPr>
      </w:pPr>
      <w:r w:rsidRPr="00AC56ED">
        <w:rPr>
          <w:rFonts w:ascii="Times New Roman" w:hAnsi="Times New Roman" w:cs="Times New Roman"/>
          <w:sz w:val="24"/>
          <w:szCs w:val="24"/>
        </w:rPr>
        <w:t xml:space="preserve">The discrimination sensitivity measure represents the participant's performance on stimulus-present trials as a function of stimulus intensity. This measure does not </w:t>
      </w:r>
      <w:proofErr w:type="gramStart"/>
      <w:r w:rsidRPr="00AC56ED">
        <w:rPr>
          <w:rFonts w:ascii="Times New Roman" w:hAnsi="Times New Roman" w:cs="Times New Roman"/>
          <w:sz w:val="24"/>
          <w:szCs w:val="24"/>
        </w:rPr>
        <w:t>take into account</w:t>
      </w:r>
      <w:proofErr w:type="gramEnd"/>
      <w:r w:rsidRPr="00AC56ED">
        <w:rPr>
          <w:rFonts w:ascii="Times New Roman" w:hAnsi="Times New Roman" w:cs="Times New Roman"/>
          <w:sz w:val="24"/>
          <w:szCs w:val="24"/>
        </w:rPr>
        <w:t xml:space="preserve"> performance on stimulus-absent trials. Therefore, while it is possible that participants' detection performance improves with smaller increments in stimulus intensity for one condition versus another (which would lead to a steeper slope for that condition versus the other), it does not consider how participants respond on trials where no stimulus </w:t>
      </w:r>
      <w:proofErr w:type="gramStart"/>
      <w:r w:rsidRPr="00AC56ED">
        <w:rPr>
          <w:rFonts w:ascii="Times New Roman" w:hAnsi="Times New Roman" w:cs="Times New Roman"/>
          <w:sz w:val="24"/>
          <w:szCs w:val="24"/>
        </w:rPr>
        <w:t>is presented</w:t>
      </w:r>
      <w:proofErr w:type="gramEnd"/>
      <w:r w:rsidRPr="00AC56ED">
        <w:rPr>
          <w:rFonts w:ascii="Times New Roman" w:hAnsi="Times New Roman" w:cs="Times New Roman"/>
          <w:sz w:val="24"/>
          <w:szCs w:val="24"/>
        </w:rPr>
        <w:t xml:space="preserve"> at all. On the other hand, since d' does account for this, it determines sensitivity to the stimulus in a different manner. Therefore, the two measures capture related but not identical processes. </w:t>
      </w:r>
    </w:p>
    <w:p w14:paraId="1E3E8DFE" w14:textId="6BAE1C45" w:rsidR="006E4A57" w:rsidRDefault="00AC56ED" w:rsidP="00F02218">
      <w:pPr>
        <w:spacing w:line="480" w:lineRule="auto"/>
        <w:ind w:firstLine="360"/>
        <w:contextualSpacing/>
        <w:jc w:val="both"/>
        <w:rPr>
          <w:rFonts w:ascii="Times New Roman" w:hAnsi="Times New Roman" w:cs="Times New Roman"/>
          <w:sz w:val="24"/>
          <w:szCs w:val="24"/>
        </w:rPr>
      </w:pPr>
      <w:r w:rsidRPr="00AC56ED">
        <w:rPr>
          <w:rFonts w:ascii="Times New Roman" w:hAnsi="Times New Roman" w:cs="Times New Roman"/>
          <w:sz w:val="24"/>
          <w:szCs w:val="24"/>
        </w:rPr>
        <w:t xml:space="preserve">Another possibility is that the d’ is based on subject performance (hit rate and false alarm rate) that </w:t>
      </w:r>
      <w:proofErr w:type="gramStart"/>
      <w:r w:rsidRPr="00AC56ED">
        <w:rPr>
          <w:rFonts w:ascii="Times New Roman" w:hAnsi="Times New Roman" w:cs="Times New Roman"/>
          <w:sz w:val="24"/>
          <w:szCs w:val="24"/>
        </w:rPr>
        <w:t>is collapsed</w:t>
      </w:r>
      <w:proofErr w:type="gramEnd"/>
      <w:r w:rsidRPr="00AC56ED">
        <w:rPr>
          <w:rFonts w:ascii="Times New Roman" w:hAnsi="Times New Roman" w:cs="Times New Roman"/>
          <w:sz w:val="24"/>
          <w:szCs w:val="24"/>
        </w:rPr>
        <w:t xml:space="preserve"> across all levels of stimulus intensities, including extreme values of stimulus intensities which might show lesser variance in response compared to the less-extreme values of stimulus intensities. On the other hand, computation of the discrimination sensitivity only depends on the difference in stimulus intensity between the 25</w:t>
      </w:r>
      <w:r w:rsidRPr="00AC56ED">
        <w:rPr>
          <w:rFonts w:ascii="Times New Roman" w:hAnsi="Times New Roman" w:cs="Times New Roman"/>
          <w:sz w:val="24"/>
          <w:szCs w:val="24"/>
          <w:vertAlign w:val="superscript"/>
        </w:rPr>
        <w:t>th</w:t>
      </w:r>
      <w:r w:rsidRPr="00AC56ED">
        <w:rPr>
          <w:rFonts w:ascii="Times New Roman" w:hAnsi="Times New Roman" w:cs="Times New Roman"/>
          <w:sz w:val="24"/>
          <w:szCs w:val="24"/>
        </w:rPr>
        <w:t xml:space="preserve"> and 75</w:t>
      </w:r>
      <w:r w:rsidRPr="00AC56ED">
        <w:rPr>
          <w:rFonts w:ascii="Times New Roman" w:hAnsi="Times New Roman" w:cs="Times New Roman"/>
          <w:sz w:val="24"/>
          <w:szCs w:val="24"/>
          <w:vertAlign w:val="superscript"/>
        </w:rPr>
        <w:t>th</w:t>
      </w:r>
      <w:r w:rsidRPr="00AC56ED">
        <w:rPr>
          <w:rFonts w:ascii="Times New Roman" w:hAnsi="Times New Roman" w:cs="Times New Roman"/>
          <w:sz w:val="24"/>
          <w:szCs w:val="24"/>
        </w:rPr>
        <w:t xml:space="preserve"> percent detection thresholds for each subject. Since performance at the intensities lying between these thresholds are more likely to show the most variance, it is possible that analysis of the discrimination sensitivity captures differences between conditions that are “washed out” in the analysis of d</w:t>
      </w:r>
      <w:proofErr w:type="gramStart"/>
      <w:r w:rsidRPr="00AC56ED">
        <w:rPr>
          <w:rFonts w:ascii="Times New Roman" w:hAnsi="Times New Roman" w:cs="Times New Roman"/>
          <w:sz w:val="24"/>
          <w:szCs w:val="24"/>
        </w:rPr>
        <w:t>’.</w:t>
      </w:r>
      <w:proofErr w:type="gramEnd"/>
      <w:r w:rsidRPr="00AC56ED">
        <w:rPr>
          <w:rFonts w:ascii="Times New Roman" w:hAnsi="Times New Roman" w:cs="Times New Roman"/>
          <w:sz w:val="24"/>
          <w:szCs w:val="24"/>
        </w:rPr>
        <w:t xml:space="preserve"> </w:t>
      </w:r>
    </w:p>
    <w:p w14:paraId="447481A7" w14:textId="77777777" w:rsidR="00E54913" w:rsidRDefault="00E54913" w:rsidP="006E4A57">
      <w:pPr>
        <w:suppressLineNumbers/>
        <w:spacing w:line="480" w:lineRule="auto"/>
        <w:ind w:firstLine="360"/>
        <w:jc w:val="both"/>
        <w:rPr>
          <w:rFonts w:ascii="Times New Roman" w:hAnsi="Times New Roman" w:cs="Times New Roman"/>
          <w:b/>
          <w:bCs/>
          <w:sz w:val="18"/>
          <w:szCs w:val="18"/>
        </w:rPr>
      </w:pPr>
    </w:p>
    <w:p w14:paraId="622B3AB2" w14:textId="58791658" w:rsidR="00E54913" w:rsidRDefault="00E54913" w:rsidP="008426FA">
      <w:pPr>
        <w:suppressLineNumbers/>
        <w:spacing w:line="480" w:lineRule="auto"/>
        <w:rPr>
          <w:rFonts w:ascii="Times New Roman" w:hAnsi="Times New Roman" w:cs="Times New Roman"/>
          <w:b/>
          <w:bCs/>
          <w:sz w:val="24"/>
          <w:szCs w:val="24"/>
        </w:rPr>
      </w:pPr>
      <w:r w:rsidRPr="00EA10BC">
        <w:rPr>
          <w:rFonts w:ascii="Times New Roman" w:hAnsi="Times New Roman" w:cs="Times New Roman"/>
          <w:b/>
          <w:bCs/>
          <w:sz w:val="24"/>
          <w:szCs w:val="24"/>
        </w:rPr>
        <w:lastRenderedPageBreak/>
        <w:t>Figure 1</w:t>
      </w:r>
    </w:p>
    <w:p w14:paraId="0DBD755A" w14:textId="5DFE6C3A" w:rsidR="004B147E" w:rsidRPr="004F2581" w:rsidRDefault="00AF0A0C" w:rsidP="008426FA">
      <w:pPr>
        <w:suppressLineNumbers/>
        <w:spacing w:line="480" w:lineRule="auto"/>
        <w:rPr>
          <w:rFonts w:ascii="Times New Roman" w:hAnsi="Times New Roman" w:cs="Times New Roman"/>
          <w:b/>
          <w:bCs/>
          <w:i/>
          <w:iCs/>
          <w:sz w:val="24"/>
          <w:szCs w:val="24"/>
        </w:rPr>
      </w:pPr>
      <w:r>
        <w:rPr>
          <w:rFonts w:ascii="Times New Roman" w:hAnsi="Times New Roman" w:cs="Times New Roman"/>
          <w:b/>
          <w:bCs/>
          <w:noProof/>
          <w:sz w:val="18"/>
          <w:szCs w:val="18"/>
        </w:rPr>
        <w:drawing>
          <wp:anchor distT="0" distB="0" distL="114300" distR="114300" simplePos="0" relativeHeight="251668480" behindDoc="0" locked="0" layoutInCell="1" allowOverlap="1" wp14:anchorId="3E4FDB98" wp14:editId="5A3C710E">
            <wp:simplePos x="0" y="0"/>
            <wp:positionH relativeFrom="column">
              <wp:posOffset>132715</wp:posOffset>
            </wp:positionH>
            <wp:positionV relativeFrom="paragraph">
              <wp:posOffset>337820</wp:posOffset>
            </wp:positionV>
            <wp:extent cx="5486400" cy="2168278"/>
            <wp:effectExtent l="0" t="0" r="0" b="3810"/>
            <wp:wrapTopAndBottom/>
            <wp:docPr id="2114015567" name="Picture 2007483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4015567" name="Picture 200748335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86400" cy="2168278"/>
                    </a:xfrm>
                    <a:prstGeom prst="rect">
                      <a:avLst/>
                    </a:prstGeom>
                  </pic:spPr>
                </pic:pic>
              </a:graphicData>
            </a:graphic>
            <wp14:sizeRelH relativeFrom="margin">
              <wp14:pctWidth>0</wp14:pctWidth>
            </wp14:sizeRelH>
            <wp14:sizeRelV relativeFrom="margin">
              <wp14:pctHeight>0</wp14:pctHeight>
            </wp14:sizeRelV>
          </wp:anchor>
        </w:drawing>
      </w:r>
      <w:r w:rsidR="004B147E" w:rsidRPr="004F2581">
        <w:rPr>
          <w:rFonts w:ascii="Times New Roman" w:hAnsi="Times New Roman" w:cs="Times New Roman"/>
          <w:i/>
          <w:iCs/>
          <w:sz w:val="24"/>
          <w:szCs w:val="24"/>
        </w:rPr>
        <w:t xml:space="preserve">Results of the </w:t>
      </w:r>
      <w:r w:rsidR="009C7FF4">
        <w:rPr>
          <w:rFonts w:ascii="Times New Roman" w:hAnsi="Times New Roman" w:cs="Times New Roman"/>
          <w:i/>
          <w:iCs/>
          <w:sz w:val="24"/>
          <w:szCs w:val="24"/>
        </w:rPr>
        <w:t>P</w:t>
      </w:r>
      <w:r w:rsidR="004B147E" w:rsidRPr="004F2581">
        <w:rPr>
          <w:rFonts w:ascii="Times New Roman" w:hAnsi="Times New Roman" w:cs="Times New Roman"/>
          <w:i/>
          <w:iCs/>
          <w:sz w:val="24"/>
          <w:szCs w:val="24"/>
        </w:rPr>
        <w:t xml:space="preserve">sychometric </w:t>
      </w:r>
      <w:r w:rsidR="009C7FF4">
        <w:rPr>
          <w:rFonts w:ascii="Times New Roman" w:hAnsi="Times New Roman" w:cs="Times New Roman"/>
          <w:i/>
          <w:iCs/>
          <w:sz w:val="24"/>
          <w:szCs w:val="24"/>
        </w:rPr>
        <w:t>A</w:t>
      </w:r>
      <w:r w:rsidR="004B147E" w:rsidRPr="004F2581">
        <w:rPr>
          <w:rFonts w:ascii="Times New Roman" w:hAnsi="Times New Roman" w:cs="Times New Roman"/>
          <w:i/>
          <w:iCs/>
          <w:sz w:val="24"/>
          <w:szCs w:val="24"/>
        </w:rPr>
        <w:t>nalysis for Experiment 1</w:t>
      </w:r>
    </w:p>
    <w:p w14:paraId="295CAD2B" w14:textId="77777777" w:rsidR="00254112" w:rsidRDefault="00254112" w:rsidP="008426FA">
      <w:pPr>
        <w:pStyle w:val="Caption"/>
        <w:suppressLineNumbers/>
        <w:spacing w:line="480" w:lineRule="auto"/>
        <w:contextualSpacing/>
        <w:rPr>
          <w:i/>
          <w:iCs/>
          <w:sz w:val="24"/>
          <w:szCs w:val="24"/>
        </w:rPr>
      </w:pPr>
    </w:p>
    <w:p w14:paraId="27D9AD82" w14:textId="609759CB" w:rsidR="00142AF9" w:rsidRDefault="004F2581" w:rsidP="008426FA">
      <w:pPr>
        <w:pStyle w:val="Caption"/>
        <w:suppressLineNumbers/>
        <w:spacing w:line="480" w:lineRule="auto"/>
        <w:contextualSpacing/>
        <w:rPr>
          <w:sz w:val="24"/>
          <w:szCs w:val="24"/>
        </w:rPr>
      </w:pPr>
      <w:r w:rsidRPr="004F2581">
        <w:rPr>
          <w:i/>
          <w:iCs/>
          <w:sz w:val="24"/>
          <w:szCs w:val="24"/>
        </w:rPr>
        <w:t>Note.</w:t>
      </w:r>
      <w:r>
        <w:rPr>
          <w:sz w:val="24"/>
          <w:szCs w:val="24"/>
        </w:rPr>
        <w:t xml:space="preserve"> </w:t>
      </w:r>
      <w:r w:rsidR="009E49CD" w:rsidRPr="009E49CD">
        <w:rPr>
          <w:sz w:val="24"/>
          <w:szCs w:val="24"/>
        </w:rPr>
        <w:t>The psychometric curves for the three conditions (human touch</w:t>
      </w:r>
      <w:r w:rsidR="00346665">
        <w:rPr>
          <w:sz w:val="24"/>
          <w:szCs w:val="24"/>
        </w:rPr>
        <w:t>;</w:t>
      </w:r>
      <w:r w:rsidR="005436B1">
        <w:rPr>
          <w:sz w:val="24"/>
          <w:szCs w:val="24"/>
        </w:rPr>
        <w:t xml:space="preserve"> </w:t>
      </w:r>
      <w:r w:rsidR="00142AF9">
        <w:rPr>
          <w:sz w:val="24"/>
          <w:szCs w:val="24"/>
        </w:rPr>
        <w:t>HT</w:t>
      </w:r>
      <w:r w:rsidR="00346665">
        <w:rPr>
          <w:sz w:val="24"/>
          <w:szCs w:val="24"/>
        </w:rPr>
        <w:t>,</w:t>
      </w:r>
      <w:r w:rsidR="009E49CD" w:rsidRPr="009E49CD">
        <w:rPr>
          <w:sz w:val="24"/>
          <w:szCs w:val="24"/>
        </w:rPr>
        <w:t xml:space="preserve"> red dot touch</w:t>
      </w:r>
      <w:r w:rsidR="00346665">
        <w:rPr>
          <w:sz w:val="24"/>
          <w:szCs w:val="24"/>
        </w:rPr>
        <w:t>;</w:t>
      </w:r>
      <w:r w:rsidR="005436B1">
        <w:rPr>
          <w:sz w:val="24"/>
          <w:szCs w:val="24"/>
        </w:rPr>
        <w:t xml:space="preserve"> </w:t>
      </w:r>
      <w:r w:rsidR="00142AF9">
        <w:rPr>
          <w:sz w:val="24"/>
          <w:szCs w:val="24"/>
        </w:rPr>
        <w:t>RDT</w:t>
      </w:r>
      <w:r w:rsidR="00346665">
        <w:rPr>
          <w:sz w:val="24"/>
          <w:szCs w:val="24"/>
        </w:rPr>
        <w:t>,</w:t>
      </w:r>
      <w:r w:rsidR="009E49CD" w:rsidRPr="009E49CD">
        <w:rPr>
          <w:sz w:val="24"/>
          <w:szCs w:val="24"/>
        </w:rPr>
        <w:t xml:space="preserve"> and static hand</w:t>
      </w:r>
      <w:r w:rsidR="005B1525">
        <w:rPr>
          <w:sz w:val="24"/>
          <w:szCs w:val="24"/>
        </w:rPr>
        <w:t>,</w:t>
      </w:r>
      <w:r w:rsidR="005436B1">
        <w:rPr>
          <w:sz w:val="24"/>
          <w:szCs w:val="24"/>
        </w:rPr>
        <w:t xml:space="preserve"> </w:t>
      </w:r>
      <w:r w:rsidR="00142AF9">
        <w:rPr>
          <w:sz w:val="24"/>
          <w:szCs w:val="24"/>
        </w:rPr>
        <w:t>SH</w:t>
      </w:r>
      <w:r w:rsidR="009E49CD" w:rsidRPr="009E49CD">
        <w:rPr>
          <w:sz w:val="24"/>
          <w:szCs w:val="24"/>
        </w:rPr>
        <w:t xml:space="preserve">) </w:t>
      </w:r>
      <w:proofErr w:type="gramStart"/>
      <w:r w:rsidR="009E49CD" w:rsidRPr="009E49CD">
        <w:rPr>
          <w:sz w:val="24"/>
          <w:szCs w:val="24"/>
        </w:rPr>
        <w:t>are shown</w:t>
      </w:r>
      <w:proofErr w:type="gramEnd"/>
      <w:r w:rsidR="009E49CD" w:rsidRPr="009E49CD">
        <w:rPr>
          <w:sz w:val="24"/>
          <w:szCs w:val="24"/>
        </w:rPr>
        <w:t xml:space="preserve"> in </w:t>
      </w:r>
      <w:r w:rsidR="009E49CD" w:rsidRPr="009E49CD">
        <w:rPr>
          <w:b/>
          <w:bCs/>
          <w:sz w:val="24"/>
          <w:szCs w:val="24"/>
        </w:rPr>
        <w:t>(A)</w:t>
      </w:r>
      <w:r w:rsidR="009E49CD" w:rsidRPr="009E49CD">
        <w:rPr>
          <w:sz w:val="24"/>
          <w:szCs w:val="24"/>
        </w:rPr>
        <w:t xml:space="preserve">. Results of the PSE analysis </w:t>
      </w:r>
      <w:r w:rsidR="009E49CD" w:rsidRPr="009E49CD">
        <w:rPr>
          <w:b/>
          <w:bCs/>
          <w:sz w:val="24"/>
          <w:szCs w:val="24"/>
        </w:rPr>
        <w:t xml:space="preserve">(B) </w:t>
      </w:r>
      <w:r w:rsidR="009E49CD" w:rsidRPr="009E49CD">
        <w:rPr>
          <w:sz w:val="24"/>
          <w:szCs w:val="24"/>
        </w:rPr>
        <w:t>show that the PSE differed across all three conditions. PSE was lower for the human touch (blue</w:t>
      </w:r>
      <w:r w:rsidR="00AA635B">
        <w:rPr>
          <w:sz w:val="24"/>
          <w:szCs w:val="24"/>
        </w:rPr>
        <w:t>/</w:t>
      </w:r>
      <w:r w:rsidR="00AA635B" w:rsidRPr="00915F7B">
        <w:rPr>
          <w:sz w:val="24"/>
          <w:szCs w:val="24"/>
        </w:rPr>
        <w:t>medium gray bar</w:t>
      </w:r>
      <w:r w:rsidR="009E49CD" w:rsidRPr="009E49CD">
        <w:rPr>
          <w:sz w:val="24"/>
          <w:szCs w:val="24"/>
        </w:rPr>
        <w:t>) compared to the red dot touch (red</w:t>
      </w:r>
      <w:r w:rsidR="00AA635B">
        <w:rPr>
          <w:sz w:val="24"/>
          <w:szCs w:val="24"/>
        </w:rPr>
        <w:t>/</w:t>
      </w:r>
      <w:r w:rsidR="00B24C64">
        <w:rPr>
          <w:sz w:val="24"/>
          <w:szCs w:val="24"/>
        </w:rPr>
        <w:t>dark</w:t>
      </w:r>
      <w:r w:rsidR="00AA635B" w:rsidRPr="00915F7B">
        <w:rPr>
          <w:sz w:val="24"/>
          <w:szCs w:val="24"/>
        </w:rPr>
        <w:t xml:space="preserve"> gray bar</w:t>
      </w:r>
      <w:r w:rsidR="009E49CD" w:rsidRPr="009E49CD">
        <w:rPr>
          <w:sz w:val="24"/>
          <w:szCs w:val="24"/>
        </w:rPr>
        <w:t>) and static hand (yellow</w:t>
      </w:r>
      <w:r w:rsidR="0056052C">
        <w:rPr>
          <w:sz w:val="24"/>
          <w:szCs w:val="24"/>
        </w:rPr>
        <w:t>/</w:t>
      </w:r>
      <w:r w:rsidR="0056052C" w:rsidRPr="0056052C">
        <w:rPr>
          <w:sz w:val="24"/>
          <w:szCs w:val="24"/>
        </w:rPr>
        <w:t xml:space="preserve"> </w:t>
      </w:r>
      <w:r w:rsidR="0056052C" w:rsidRPr="00915F7B">
        <w:rPr>
          <w:sz w:val="24"/>
          <w:szCs w:val="24"/>
        </w:rPr>
        <w:t>light gray bar</w:t>
      </w:r>
      <w:r w:rsidR="009E49CD" w:rsidRPr="009E49CD">
        <w:rPr>
          <w:sz w:val="24"/>
          <w:szCs w:val="24"/>
        </w:rPr>
        <w:t xml:space="preserve">) conditions. Results of the discrimination sensitivity analysis </w:t>
      </w:r>
      <w:r w:rsidR="009E49CD" w:rsidRPr="009E49CD">
        <w:rPr>
          <w:b/>
          <w:bCs/>
          <w:sz w:val="24"/>
          <w:szCs w:val="24"/>
        </w:rPr>
        <w:t xml:space="preserve">(C) </w:t>
      </w:r>
      <w:r w:rsidR="009E49CD" w:rsidRPr="009E49CD">
        <w:rPr>
          <w:sz w:val="24"/>
          <w:szCs w:val="24"/>
        </w:rPr>
        <w:t xml:space="preserve">show that discrimination sensitivity was lower (steeper slope/more sensitive) for the human touch compared to the static hand condition. Discrimination sensitivity was also lower for red dot touch compared to the static hand condition. </w:t>
      </w:r>
    </w:p>
    <w:p w14:paraId="2681E578" w14:textId="77777777" w:rsidR="00142AF9" w:rsidRDefault="009E49CD" w:rsidP="008426FA">
      <w:pPr>
        <w:pStyle w:val="Caption"/>
        <w:suppressLineNumbers/>
        <w:spacing w:line="480" w:lineRule="auto"/>
        <w:contextualSpacing/>
        <w:rPr>
          <w:sz w:val="24"/>
          <w:szCs w:val="24"/>
        </w:rPr>
      </w:pPr>
      <w:r w:rsidRPr="009E49CD">
        <w:rPr>
          <w:sz w:val="24"/>
          <w:szCs w:val="24"/>
        </w:rPr>
        <w:t xml:space="preserve">* </w:t>
      </w:r>
      <w:r w:rsidRPr="009E49CD">
        <w:rPr>
          <w:i/>
          <w:iCs/>
          <w:sz w:val="24"/>
          <w:szCs w:val="24"/>
        </w:rPr>
        <w:t>p</w:t>
      </w:r>
      <w:r w:rsidRPr="009E49CD">
        <w:rPr>
          <w:sz w:val="24"/>
          <w:szCs w:val="24"/>
        </w:rPr>
        <w:t xml:space="preserve"> &lt; .05 </w:t>
      </w:r>
    </w:p>
    <w:p w14:paraId="67E4B4D6" w14:textId="2CB2810B" w:rsidR="009E49CD" w:rsidRPr="009E49CD" w:rsidRDefault="009E49CD" w:rsidP="008426FA">
      <w:pPr>
        <w:pStyle w:val="Caption"/>
        <w:suppressLineNumbers/>
        <w:spacing w:line="480" w:lineRule="auto"/>
        <w:contextualSpacing/>
        <w:rPr>
          <w:i/>
          <w:iCs/>
          <w:sz w:val="24"/>
          <w:szCs w:val="24"/>
        </w:rPr>
      </w:pPr>
      <w:r w:rsidRPr="009E49CD">
        <w:rPr>
          <w:sz w:val="24"/>
          <w:szCs w:val="24"/>
        </w:rPr>
        <w:t xml:space="preserve">*** </w:t>
      </w:r>
      <w:r w:rsidRPr="009E49CD">
        <w:rPr>
          <w:i/>
          <w:iCs/>
          <w:sz w:val="24"/>
          <w:szCs w:val="24"/>
        </w:rPr>
        <w:t>p</w:t>
      </w:r>
      <w:r w:rsidRPr="009E49CD">
        <w:rPr>
          <w:sz w:val="24"/>
          <w:szCs w:val="24"/>
        </w:rPr>
        <w:t xml:space="preserve"> &lt; .001</w:t>
      </w:r>
      <w:r w:rsidRPr="009E49CD">
        <w:rPr>
          <w:i/>
          <w:iCs/>
          <w:sz w:val="24"/>
          <w:szCs w:val="24"/>
        </w:rPr>
        <w:t>.</w:t>
      </w:r>
    </w:p>
    <w:p w14:paraId="0877B9FC" w14:textId="6FEA42D5" w:rsidR="005544C9" w:rsidRPr="009E49CD" w:rsidRDefault="005544C9" w:rsidP="009E49CD">
      <w:pPr>
        <w:suppressLineNumbers/>
        <w:rPr>
          <w:rFonts w:ascii="Times New Roman" w:hAnsi="Times New Roman" w:cs="Times New Roman"/>
          <w:sz w:val="24"/>
          <w:szCs w:val="24"/>
        </w:rPr>
      </w:pPr>
      <w:r w:rsidRPr="009E49CD">
        <w:rPr>
          <w:rFonts w:ascii="Times New Roman" w:hAnsi="Times New Roman" w:cs="Times New Roman"/>
          <w:sz w:val="24"/>
          <w:szCs w:val="24"/>
        </w:rPr>
        <w:br w:type="page"/>
      </w:r>
    </w:p>
    <w:p w14:paraId="47A954C3" w14:textId="27C8C673" w:rsidR="00A76DA8" w:rsidRDefault="00A76DA8" w:rsidP="008426FA">
      <w:pPr>
        <w:suppressLineNumbers/>
        <w:spacing w:line="480" w:lineRule="auto"/>
        <w:jc w:val="both"/>
        <w:rPr>
          <w:rFonts w:ascii="Times New Roman" w:hAnsi="Times New Roman" w:cs="Times New Roman"/>
          <w:b/>
          <w:bCs/>
          <w:sz w:val="24"/>
          <w:szCs w:val="24"/>
        </w:rPr>
      </w:pPr>
      <w:r w:rsidRPr="00EA10BC">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2</w:t>
      </w:r>
    </w:p>
    <w:p w14:paraId="4625904F" w14:textId="01839288" w:rsidR="00A76DA8" w:rsidRPr="00793DAA" w:rsidRDefault="00793DAA" w:rsidP="008426FA">
      <w:pPr>
        <w:suppressLineNumbers/>
        <w:spacing w:line="480" w:lineRule="auto"/>
        <w:jc w:val="both"/>
        <w:rPr>
          <w:rFonts w:ascii="Times New Roman" w:hAnsi="Times New Roman" w:cs="Times New Roman"/>
          <w:b/>
          <w:bCs/>
          <w:i/>
          <w:iCs/>
          <w:sz w:val="24"/>
          <w:szCs w:val="24"/>
        </w:rPr>
      </w:pPr>
      <w:r>
        <w:rPr>
          <w:rFonts w:ascii="Times New Roman" w:hAnsi="Times New Roman" w:cs="Times New Roman"/>
          <w:noProof/>
          <w:sz w:val="24"/>
          <w:szCs w:val="24"/>
        </w:rPr>
        <w:drawing>
          <wp:anchor distT="0" distB="0" distL="114300" distR="114300" simplePos="0" relativeHeight="251674624" behindDoc="0" locked="0" layoutInCell="1" allowOverlap="1" wp14:anchorId="4C85528B" wp14:editId="6075C421">
            <wp:simplePos x="0" y="0"/>
            <wp:positionH relativeFrom="column">
              <wp:posOffset>189865</wp:posOffset>
            </wp:positionH>
            <wp:positionV relativeFrom="paragraph">
              <wp:posOffset>385445</wp:posOffset>
            </wp:positionV>
            <wp:extent cx="5486400" cy="2138045"/>
            <wp:effectExtent l="0" t="0" r="0" b="0"/>
            <wp:wrapTopAndBottom/>
            <wp:docPr id="20726283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62836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2138045"/>
                    </a:xfrm>
                    <a:prstGeom prst="rect">
                      <a:avLst/>
                    </a:prstGeom>
                  </pic:spPr>
                </pic:pic>
              </a:graphicData>
            </a:graphic>
          </wp:anchor>
        </w:drawing>
      </w:r>
      <w:r w:rsidRPr="00793DAA">
        <w:rPr>
          <w:rFonts w:ascii="Times New Roman" w:hAnsi="Times New Roman" w:cs="Times New Roman"/>
          <w:i/>
          <w:iCs/>
          <w:sz w:val="24"/>
          <w:szCs w:val="24"/>
        </w:rPr>
        <w:t xml:space="preserve">Results of the </w:t>
      </w:r>
      <w:r w:rsidR="009C7FF4">
        <w:rPr>
          <w:rFonts w:ascii="Times New Roman" w:hAnsi="Times New Roman" w:cs="Times New Roman"/>
          <w:i/>
          <w:iCs/>
          <w:sz w:val="24"/>
          <w:szCs w:val="24"/>
        </w:rPr>
        <w:t>P</w:t>
      </w:r>
      <w:r w:rsidRPr="00793DAA">
        <w:rPr>
          <w:rFonts w:ascii="Times New Roman" w:hAnsi="Times New Roman" w:cs="Times New Roman"/>
          <w:i/>
          <w:iCs/>
          <w:sz w:val="24"/>
          <w:szCs w:val="24"/>
        </w:rPr>
        <w:t xml:space="preserve">sychometric </w:t>
      </w:r>
      <w:r w:rsidR="009C7FF4">
        <w:rPr>
          <w:rFonts w:ascii="Times New Roman" w:hAnsi="Times New Roman" w:cs="Times New Roman"/>
          <w:i/>
          <w:iCs/>
          <w:sz w:val="24"/>
          <w:szCs w:val="24"/>
        </w:rPr>
        <w:t>A</w:t>
      </w:r>
      <w:r w:rsidRPr="00793DAA">
        <w:rPr>
          <w:rFonts w:ascii="Times New Roman" w:hAnsi="Times New Roman" w:cs="Times New Roman"/>
          <w:i/>
          <w:iCs/>
          <w:sz w:val="24"/>
          <w:szCs w:val="24"/>
        </w:rPr>
        <w:t>nalysis for Experiment 2</w:t>
      </w:r>
    </w:p>
    <w:p w14:paraId="256C16D9" w14:textId="77777777" w:rsidR="00254112" w:rsidRDefault="00254112" w:rsidP="008426FA">
      <w:pPr>
        <w:pStyle w:val="Caption"/>
        <w:suppressLineNumbers/>
        <w:spacing w:line="480" w:lineRule="auto"/>
        <w:contextualSpacing/>
        <w:rPr>
          <w:i/>
          <w:iCs/>
          <w:sz w:val="24"/>
          <w:szCs w:val="24"/>
        </w:rPr>
      </w:pPr>
    </w:p>
    <w:p w14:paraId="6793C13F" w14:textId="54824A60" w:rsidR="00381058" w:rsidRDefault="003B49A9" w:rsidP="008426FA">
      <w:pPr>
        <w:pStyle w:val="Caption"/>
        <w:suppressLineNumbers/>
        <w:spacing w:line="480" w:lineRule="auto"/>
        <w:contextualSpacing/>
        <w:rPr>
          <w:sz w:val="24"/>
          <w:szCs w:val="24"/>
        </w:rPr>
      </w:pPr>
      <w:r w:rsidRPr="003B49A9">
        <w:rPr>
          <w:i/>
          <w:iCs/>
          <w:sz w:val="24"/>
          <w:szCs w:val="24"/>
        </w:rPr>
        <w:t>Note.</w:t>
      </w:r>
      <w:r>
        <w:rPr>
          <w:sz w:val="24"/>
          <w:szCs w:val="24"/>
        </w:rPr>
        <w:t xml:space="preserve"> </w:t>
      </w:r>
      <w:r w:rsidRPr="003B49A9">
        <w:rPr>
          <w:sz w:val="24"/>
          <w:szCs w:val="24"/>
        </w:rPr>
        <w:t>The psychometric curves for the three conditions (human touch</w:t>
      </w:r>
      <w:r w:rsidR="00346665">
        <w:rPr>
          <w:sz w:val="24"/>
          <w:szCs w:val="24"/>
        </w:rPr>
        <w:t xml:space="preserve">; </w:t>
      </w:r>
      <w:r w:rsidR="004945B9">
        <w:rPr>
          <w:sz w:val="24"/>
          <w:szCs w:val="24"/>
        </w:rPr>
        <w:t>HT</w:t>
      </w:r>
      <w:r w:rsidR="00346665">
        <w:rPr>
          <w:sz w:val="24"/>
          <w:szCs w:val="24"/>
        </w:rPr>
        <w:t>,</w:t>
      </w:r>
      <w:r w:rsidRPr="003B49A9">
        <w:rPr>
          <w:sz w:val="24"/>
          <w:szCs w:val="24"/>
        </w:rPr>
        <w:t xml:space="preserve"> red dot touch</w:t>
      </w:r>
      <w:r w:rsidR="00346665">
        <w:rPr>
          <w:sz w:val="24"/>
          <w:szCs w:val="24"/>
        </w:rPr>
        <w:t>;</w:t>
      </w:r>
      <w:r w:rsidR="004945B9">
        <w:rPr>
          <w:sz w:val="24"/>
          <w:szCs w:val="24"/>
        </w:rPr>
        <w:t xml:space="preserve"> RDT</w:t>
      </w:r>
      <w:r w:rsidR="00346665">
        <w:rPr>
          <w:sz w:val="24"/>
          <w:szCs w:val="24"/>
        </w:rPr>
        <w:t>,</w:t>
      </w:r>
      <w:r w:rsidRPr="003B49A9">
        <w:rPr>
          <w:sz w:val="24"/>
          <w:szCs w:val="24"/>
        </w:rPr>
        <w:t xml:space="preserve"> and static hand</w:t>
      </w:r>
      <w:r w:rsidR="00346665">
        <w:rPr>
          <w:sz w:val="24"/>
          <w:szCs w:val="24"/>
        </w:rPr>
        <w:t>;</w:t>
      </w:r>
      <w:r w:rsidR="004945B9">
        <w:rPr>
          <w:sz w:val="24"/>
          <w:szCs w:val="24"/>
        </w:rPr>
        <w:t xml:space="preserve"> SH</w:t>
      </w:r>
      <w:r w:rsidRPr="003B49A9">
        <w:rPr>
          <w:sz w:val="24"/>
          <w:szCs w:val="24"/>
        </w:rPr>
        <w:t xml:space="preserve">) </w:t>
      </w:r>
      <w:proofErr w:type="gramStart"/>
      <w:r w:rsidRPr="003B49A9">
        <w:rPr>
          <w:sz w:val="24"/>
          <w:szCs w:val="24"/>
        </w:rPr>
        <w:t>are shown</w:t>
      </w:r>
      <w:proofErr w:type="gramEnd"/>
      <w:r w:rsidRPr="003B49A9">
        <w:rPr>
          <w:sz w:val="24"/>
          <w:szCs w:val="24"/>
        </w:rPr>
        <w:t xml:space="preserve"> in </w:t>
      </w:r>
      <w:r w:rsidRPr="003B49A9">
        <w:rPr>
          <w:b/>
          <w:bCs/>
          <w:sz w:val="24"/>
          <w:szCs w:val="24"/>
        </w:rPr>
        <w:t>(A)</w:t>
      </w:r>
      <w:r w:rsidRPr="003B49A9">
        <w:rPr>
          <w:sz w:val="24"/>
          <w:szCs w:val="24"/>
        </w:rPr>
        <w:t xml:space="preserve">. Results of the PSE analysis </w:t>
      </w:r>
      <w:r w:rsidRPr="003B49A9">
        <w:rPr>
          <w:b/>
          <w:bCs/>
          <w:sz w:val="24"/>
          <w:szCs w:val="24"/>
        </w:rPr>
        <w:t xml:space="preserve">(B) </w:t>
      </w:r>
      <w:r w:rsidRPr="003B49A9">
        <w:rPr>
          <w:sz w:val="24"/>
          <w:szCs w:val="24"/>
        </w:rPr>
        <w:t>show that the PSE was lower for the human touch (blue</w:t>
      </w:r>
      <w:r w:rsidR="00381058">
        <w:rPr>
          <w:sz w:val="24"/>
          <w:szCs w:val="24"/>
        </w:rPr>
        <w:t>/</w:t>
      </w:r>
      <w:r w:rsidR="00381058" w:rsidRPr="00915F7B">
        <w:rPr>
          <w:sz w:val="24"/>
          <w:szCs w:val="24"/>
        </w:rPr>
        <w:t>medium gray ba</w:t>
      </w:r>
      <w:r w:rsidR="00381058">
        <w:rPr>
          <w:sz w:val="24"/>
          <w:szCs w:val="24"/>
        </w:rPr>
        <w:t>r</w:t>
      </w:r>
      <w:r w:rsidRPr="003B49A9">
        <w:rPr>
          <w:sz w:val="24"/>
          <w:szCs w:val="24"/>
        </w:rPr>
        <w:t>) compared to the red dot touch (red</w:t>
      </w:r>
      <w:r w:rsidR="00381058">
        <w:rPr>
          <w:sz w:val="24"/>
          <w:szCs w:val="24"/>
        </w:rPr>
        <w:t>/dark</w:t>
      </w:r>
      <w:r w:rsidR="00381058" w:rsidRPr="00915F7B">
        <w:rPr>
          <w:sz w:val="24"/>
          <w:szCs w:val="24"/>
        </w:rPr>
        <w:t xml:space="preserve"> gray bar</w:t>
      </w:r>
      <w:r w:rsidRPr="003B49A9">
        <w:rPr>
          <w:sz w:val="24"/>
          <w:szCs w:val="24"/>
        </w:rPr>
        <w:t>) and static hand (yellow</w:t>
      </w:r>
      <w:r w:rsidR="00381058">
        <w:rPr>
          <w:sz w:val="24"/>
          <w:szCs w:val="24"/>
        </w:rPr>
        <w:t>/light gray bar</w:t>
      </w:r>
      <w:r w:rsidRPr="003B49A9">
        <w:rPr>
          <w:sz w:val="24"/>
          <w:szCs w:val="24"/>
        </w:rPr>
        <w:t xml:space="preserve">) conditions. Results of the discrimination sensitivity analysis </w:t>
      </w:r>
      <w:r w:rsidRPr="003B49A9">
        <w:rPr>
          <w:b/>
          <w:bCs/>
          <w:sz w:val="24"/>
          <w:szCs w:val="24"/>
        </w:rPr>
        <w:t xml:space="preserve">(C) </w:t>
      </w:r>
      <w:r w:rsidRPr="003B49A9">
        <w:rPr>
          <w:sz w:val="24"/>
          <w:szCs w:val="24"/>
        </w:rPr>
        <w:t xml:space="preserve">show that discrimination sensitivity was lower (steeper slope/more sensitive) for the static hand compared to the red dot touch condition. </w:t>
      </w:r>
    </w:p>
    <w:p w14:paraId="78F8706A" w14:textId="77777777" w:rsidR="00381058" w:rsidRDefault="003B49A9" w:rsidP="008426FA">
      <w:pPr>
        <w:pStyle w:val="Caption"/>
        <w:suppressLineNumbers/>
        <w:spacing w:line="480" w:lineRule="auto"/>
        <w:contextualSpacing/>
        <w:rPr>
          <w:sz w:val="24"/>
          <w:szCs w:val="24"/>
        </w:rPr>
      </w:pPr>
      <w:r w:rsidRPr="003B49A9">
        <w:rPr>
          <w:sz w:val="24"/>
          <w:szCs w:val="24"/>
        </w:rPr>
        <w:t xml:space="preserve">* </w:t>
      </w:r>
      <w:r w:rsidRPr="003B49A9">
        <w:rPr>
          <w:i/>
          <w:iCs/>
          <w:sz w:val="24"/>
          <w:szCs w:val="24"/>
        </w:rPr>
        <w:t>p</w:t>
      </w:r>
      <w:r w:rsidRPr="003B49A9">
        <w:rPr>
          <w:sz w:val="24"/>
          <w:szCs w:val="24"/>
        </w:rPr>
        <w:t xml:space="preserve"> &lt; .05 </w:t>
      </w:r>
    </w:p>
    <w:p w14:paraId="29E0A816" w14:textId="72EE1BFD" w:rsidR="003B49A9" w:rsidRPr="003B49A9" w:rsidRDefault="003B49A9" w:rsidP="008426FA">
      <w:pPr>
        <w:pStyle w:val="Caption"/>
        <w:suppressLineNumbers/>
        <w:spacing w:line="480" w:lineRule="auto"/>
        <w:contextualSpacing/>
        <w:rPr>
          <w:i/>
          <w:iCs/>
          <w:sz w:val="24"/>
          <w:szCs w:val="24"/>
        </w:rPr>
      </w:pPr>
      <w:r w:rsidRPr="003B49A9">
        <w:rPr>
          <w:sz w:val="24"/>
          <w:szCs w:val="24"/>
        </w:rPr>
        <w:t>***</w:t>
      </w:r>
      <w:r w:rsidR="00381058">
        <w:rPr>
          <w:sz w:val="24"/>
          <w:szCs w:val="24"/>
        </w:rPr>
        <w:t xml:space="preserve"> </w:t>
      </w:r>
      <w:r w:rsidRPr="003B49A9">
        <w:rPr>
          <w:i/>
          <w:iCs/>
          <w:sz w:val="24"/>
          <w:szCs w:val="24"/>
        </w:rPr>
        <w:t>p</w:t>
      </w:r>
      <w:r w:rsidRPr="003B49A9">
        <w:rPr>
          <w:sz w:val="24"/>
          <w:szCs w:val="24"/>
        </w:rPr>
        <w:t xml:space="preserve"> &lt; .001</w:t>
      </w:r>
      <w:r w:rsidRPr="003B49A9">
        <w:rPr>
          <w:i/>
          <w:iCs/>
          <w:sz w:val="24"/>
          <w:szCs w:val="24"/>
        </w:rPr>
        <w:t>.</w:t>
      </w:r>
    </w:p>
    <w:p w14:paraId="042AAC59" w14:textId="3DEA6C62" w:rsidR="00793DAA" w:rsidRDefault="00793DAA" w:rsidP="00793DAA">
      <w:pPr>
        <w:suppressLineNumbers/>
        <w:rPr>
          <w:rFonts w:ascii="Times New Roman" w:hAnsi="Times New Roman" w:cs="Times New Roman"/>
          <w:sz w:val="24"/>
          <w:szCs w:val="24"/>
        </w:rPr>
      </w:pPr>
      <w:r>
        <w:rPr>
          <w:rFonts w:ascii="Times New Roman" w:hAnsi="Times New Roman" w:cs="Times New Roman"/>
          <w:sz w:val="24"/>
          <w:szCs w:val="24"/>
        </w:rPr>
        <w:br w:type="page"/>
      </w:r>
    </w:p>
    <w:p w14:paraId="0A38C96F" w14:textId="2DDFCB28" w:rsidR="009C7FF4" w:rsidRDefault="009C7FF4" w:rsidP="008426FA">
      <w:pPr>
        <w:suppressLineNumbers/>
        <w:spacing w:line="480" w:lineRule="auto"/>
        <w:jc w:val="both"/>
        <w:rPr>
          <w:rFonts w:ascii="Times New Roman" w:hAnsi="Times New Roman" w:cs="Times New Roman"/>
          <w:b/>
          <w:bCs/>
          <w:sz w:val="24"/>
          <w:szCs w:val="24"/>
        </w:rPr>
      </w:pPr>
      <w:r w:rsidRPr="00EA10BC">
        <w:rPr>
          <w:rFonts w:ascii="Times New Roman" w:hAnsi="Times New Roman" w:cs="Times New Roman"/>
          <w:b/>
          <w:bCs/>
          <w:sz w:val="24"/>
          <w:szCs w:val="24"/>
        </w:rPr>
        <w:lastRenderedPageBreak/>
        <w:t xml:space="preserve">Figure </w:t>
      </w:r>
      <w:r>
        <w:rPr>
          <w:rFonts w:ascii="Times New Roman" w:hAnsi="Times New Roman" w:cs="Times New Roman"/>
          <w:b/>
          <w:bCs/>
          <w:sz w:val="24"/>
          <w:szCs w:val="24"/>
        </w:rPr>
        <w:t>3</w:t>
      </w:r>
    </w:p>
    <w:p w14:paraId="6EA7740B" w14:textId="46669665" w:rsidR="009C7FF4" w:rsidRDefault="008D0974" w:rsidP="008426FA">
      <w:pPr>
        <w:suppressLineNumbers/>
        <w:spacing w:line="480" w:lineRule="auto"/>
        <w:jc w:val="both"/>
        <w:rPr>
          <w:rFonts w:ascii="Times New Roman" w:hAnsi="Times New Roman" w:cs="Times New Roman"/>
          <w:b/>
          <w:bCs/>
          <w:sz w:val="24"/>
          <w:szCs w:val="24"/>
        </w:rPr>
      </w:pPr>
      <w:r>
        <w:rPr>
          <w:rFonts w:ascii="Times New Roman" w:hAnsi="Times New Roman" w:cs="Times New Roman"/>
          <w:noProof/>
          <w:sz w:val="24"/>
          <w:szCs w:val="24"/>
        </w:rPr>
        <w:drawing>
          <wp:anchor distT="0" distB="0" distL="114300" distR="114300" simplePos="0" relativeHeight="251673600" behindDoc="0" locked="0" layoutInCell="1" allowOverlap="1" wp14:anchorId="1C6B2B23" wp14:editId="49F12681">
            <wp:simplePos x="0" y="0"/>
            <wp:positionH relativeFrom="margin">
              <wp:align>center</wp:align>
            </wp:positionH>
            <wp:positionV relativeFrom="paragraph">
              <wp:posOffset>433070</wp:posOffset>
            </wp:positionV>
            <wp:extent cx="5486400" cy="2237740"/>
            <wp:effectExtent l="0" t="0" r="0" b="0"/>
            <wp:wrapTopAndBottom/>
            <wp:docPr id="1552374680" name="Picture 1106708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374680" name="Picture 110670859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2237740"/>
                    </a:xfrm>
                    <a:prstGeom prst="rect">
                      <a:avLst/>
                    </a:prstGeom>
                  </pic:spPr>
                </pic:pic>
              </a:graphicData>
            </a:graphic>
            <wp14:sizeRelH relativeFrom="margin">
              <wp14:pctWidth>0</wp14:pctWidth>
            </wp14:sizeRelH>
            <wp14:sizeRelV relativeFrom="margin">
              <wp14:pctHeight>0</wp14:pctHeight>
            </wp14:sizeRelV>
          </wp:anchor>
        </w:drawing>
      </w:r>
      <w:r w:rsidR="009C7FF4" w:rsidRPr="00793DAA">
        <w:rPr>
          <w:rFonts w:ascii="Times New Roman" w:hAnsi="Times New Roman" w:cs="Times New Roman"/>
          <w:i/>
          <w:iCs/>
          <w:sz w:val="24"/>
          <w:szCs w:val="24"/>
        </w:rPr>
        <w:t xml:space="preserve">Results of the </w:t>
      </w:r>
      <w:r w:rsidR="009C7FF4">
        <w:rPr>
          <w:rFonts w:ascii="Times New Roman" w:hAnsi="Times New Roman" w:cs="Times New Roman"/>
          <w:i/>
          <w:iCs/>
          <w:sz w:val="24"/>
          <w:szCs w:val="24"/>
        </w:rPr>
        <w:t>P</w:t>
      </w:r>
      <w:r w:rsidR="009C7FF4" w:rsidRPr="00793DAA">
        <w:rPr>
          <w:rFonts w:ascii="Times New Roman" w:hAnsi="Times New Roman" w:cs="Times New Roman"/>
          <w:i/>
          <w:iCs/>
          <w:sz w:val="24"/>
          <w:szCs w:val="24"/>
        </w:rPr>
        <w:t xml:space="preserve">sychometric </w:t>
      </w:r>
      <w:r w:rsidR="009C7FF4">
        <w:rPr>
          <w:rFonts w:ascii="Times New Roman" w:hAnsi="Times New Roman" w:cs="Times New Roman"/>
          <w:i/>
          <w:iCs/>
          <w:sz w:val="24"/>
          <w:szCs w:val="24"/>
        </w:rPr>
        <w:t>A</w:t>
      </w:r>
      <w:r w:rsidR="009C7FF4" w:rsidRPr="00793DAA">
        <w:rPr>
          <w:rFonts w:ascii="Times New Roman" w:hAnsi="Times New Roman" w:cs="Times New Roman"/>
          <w:i/>
          <w:iCs/>
          <w:sz w:val="24"/>
          <w:szCs w:val="24"/>
        </w:rPr>
        <w:t>nalysis for Experiment</w:t>
      </w:r>
      <w:r w:rsidR="009C7FF4">
        <w:rPr>
          <w:rFonts w:ascii="Times New Roman" w:hAnsi="Times New Roman" w:cs="Times New Roman"/>
          <w:i/>
          <w:iCs/>
          <w:sz w:val="24"/>
          <w:szCs w:val="24"/>
        </w:rPr>
        <w:t xml:space="preserve"> 3</w:t>
      </w:r>
    </w:p>
    <w:p w14:paraId="40B180AC" w14:textId="77777777" w:rsidR="00254112" w:rsidRDefault="00254112" w:rsidP="002B0B55">
      <w:pPr>
        <w:pStyle w:val="Caption"/>
        <w:suppressLineNumbers/>
        <w:spacing w:line="480" w:lineRule="auto"/>
        <w:contextualSpacing/>
        <w:rPr>
          <w:i/>
          <w:iCs/>
          <w:sz w:val="24"/>
          <w:szCs w:val="24"/>
        </w:rPr>
      </w:pPr>
    </w:p>
    <w:p w14:paraId="262588ED" w14:textId="13C614C1" w:rsidR="002B0B55" w:rsidRDefault="002B0B55" w:rsidP="002B0B55">
      <w:pPr>
        <w:pStyle w:val="Caption"/>
        <w:suppressLineNumbers/>
        <w:spacing w:line="480" w:lineRule="auto"/>
        <w:contextualSpacing/>
        <w:rPr>
          <w:sz w:val="24"/>
          <w:szCs w:val="24"/>
        </w:rPr>
      </w:pPr>
      <w:r w:rsidRPr="002B0B55">
        <w:rPr>
          <w:i/>
          <w:iCs/>
          <w:sz w:val="24"/>
          <w:szCs w:val="24"/>
        </w:rPr>
        <w:t>Note.</w:t>
      </w:r>
      <w:r>
        <w:rPr>
          <w:sz w:val="24"/>
          <w:szCs w:val="24"/>
        </w:rPr>
        <w:t xml:space="preserve"> </w:t>
      </w:r>
      <w:r w:rsidR="00DA1A19" w:rsidRPr="002B0B55">
        <w:rPr>
          <w:sz w:val="24"/>
          <w:szCs w:val="24"/>
        </w:rPr>
        <w:t xml:space="preserve">The psychometric curves for the four conditions (human touch, red dot touch, human approach, and red dot approach) </w:t>
      </w:r>
      <w:proofErr w:type="gramStart"/>
      <w:r w:rsidR="00DA1A19" w:rsidRPr="002B0B55">
        <w:rPr>
          <w:sz w:val="24"/>
          <w:szCs w:val="24"/>
        </w:rPr>
        <w:t>are shown</w:t>
      </w:r>
      <w:proofErr w:type="gramEnd"/>
      <w:r w:rsidR="00DA1A19" w:rsidRPr="002B0B55">
        <w:rPr>
          <w:sz w:val="24"/>
          <w:szCs w:val="24"/>
        </w:rPr>
        <w:t xml:space="preserve"> in </w:t>
      </w:r>
      <w:r w:rsidR="00DA1A19" w:rsidRPr="002B0B55">
        <w:rPr>
          <w:b/>
          <w:bCs/>
          <w:sz w:val="24"/>
          <w:szCs w:val="24"/>
        </w:rPr>
        <w:t>(A)</w:t>
      </w:r>
      <w:r w:rsidR="00DA1A19" w:rsidRPr="002B0B55">
        <w:rPr>
          <w:sz w:val="24"/>
          <w:szCs w:val="24"/>
        </w:rPr>
        <w:t xml:space="preserve">. Results of the PSE analysis </w:t>
      </w:r>
      <w:r w:rsidR="00DA1A19" w:rsidRPr="002B0B55">
        <w:rPr>
          <w:b/>
          <w:bCs/>
          <w:sz w:val="24"/>
          <w:szCs w:val="24"/>
        </w:rPr>
        <w:t xml:space="preserve">(B) </w:t>
      </w:r>
      <w:r w:rsidR="00DA1A19" w:rsidRPr="002B0B55">
        <w:rPr>
          <w:sz w:val="24"/>
          <w:szCs w:val="24"/>
        </w:rPr>
        <w:t>show that the PSE was lower for the human approach (checkered bar) compared to the red dot approach (striped bar) condition. PSE was also lower for the human touch (blue</w:t>
      </w:r>
      <w:r w:rsidR="007353E2">
        <w:rPr>
          <w:sz w:val="24"/>
          <w:szCs w:val="24"/>
        </w:rPr>
        <w:t>/medium gray</w:t>
      </w:r>
      <w:r w:rsidR="00DA1A19" w:rsidRPr="002B0B55">
        <w:rPr>
          <w:sz w:val="24"/>
          <w:szCs w:val="24"/>
        </w:rPr>
        <w:t xml:space="preserve"> bar) compared to the red dot touch (red</w:t>
      </w:r>
      <w:r w:rsidR="007353E2">
        <w:rPr>
          <w:sz w:val="24"/>
          <w:szCs w:val="24"/>
        </w:rPr>
        <w:t>/dark gray</w:t>
      </w:r>
      <w:r w:rsidR="00DA1A19" w:rsidRPr="002B0B55">
        <w:rPr>
          <w:sz w:val="24"/>
          <w:szCs w:val="24"/>
        </w:rPr>
        <w:t xml:space="preserve"> bar) condition, and for the red dot touch compared to the red dot approach condition</w:t>
      </w:r>
      <w:r w:rsidR="008C23B3" w:rsidRPr="002B0B55">
        <w:rPr>
          <w:sz w:val="24"/>
          <w:szCs w:val="24"/>
        </w:rPr>
        <w:t xml:space="preserve">. </w:t>
      </w:r>
      <w:r w:rsidR="00DA1A19" w:rsidRPr="002B0B55">
        <w:rPr>
          <w:sz w:val="24"/>
          <w:szCs w:val="24"/>
        </w:rPr>
        <w:t xml:space="preserve">Results of the discrimination sensitivity analysis </w:t>
      </w:r>
      <w:r w:rsidR="00DA1A19" w:rsidRPr="002B0B55">
        <w:rPr>
          <w:b/>
          <w:bCs/>
          <w:sz w:val="24"/>
          <w:szCs w:val="24"/>
        </w:rPr>
        <w:t xml:space="preserve">(C) </w:t>
      </w:r>
      <w:r w:rsidR="00DA1A19" w:rsidRPr="002B0B55">
        <w:rPr>
          <w:sz w:val="24"/>
          <w:szCs w:val="24"/>
        </w:rPr>
        <w:t>show that discrimination sensitivity was lower (steeper slope/more sensitive) for the human approach hand (checkered bar) compared to the red dot approach (striped</w:t>
      </w:r>
      <w:r>
        <w:rPr>
          <w:sz w:val="24"/>
          <w:szCs w:val="24"/>
        </w:rPr>
        <w:t xml:space="preserve"> </w:t>
      </w:r>
      <w:r w:rsidR="00DA1A19" w:rsidRPr="002B0B55">
        <w:rPr>
          <w:sz w:val="24"/>
          <w:szCs w:val="24"/>
        </w:rPr>
        <w:t xml:space="preserve">bar) condition. </w:t>
      </w:r>
    </w:p>
    <w:p w14:paraId="5B01D510" w14:textId="0902C3D8" w:rsidR="002B0B55" w:rsidRDefault="00DA1A19" w:rsidP="002B0B55">
      <w:pPr>
        <w:pStyle w:val="Caption"/>
        <w:suppressLineNumbers/>
        <w:spacing w:line="480" w:lineRule="auto"/>
        <w:contextualSpacing/>
        <w:rPr>
          <w:sz w:val="24"/>
          <w:szCs w:val="24"/>
        </w:rPr>
      </w:pPr>
      <w:r w:rsidRPr="002B0B55">
        <w:rPr>
          <w:sz w:val="24"/>
          <w:szCs w:val="24"/>
        </w:rPr>
        <w:t xml:space="preserve">* </w:t>
      </w:r>
      <w:r w:rsidRPr="002B0B55">
        <w:rPr>
          <w:i/>
          <w:iCs/>
          <w:sz w:val="24"/>
          <w:szCs w:val="24"/>
        </w:rPr>
        <w:t>p</w:t>
      </w:r>
      <w:r w:rsidRPr="002B0B55">
        <w:rPr>
          <w:sz w:val="24"/>
          <w:szCs w:val="24"/>
        </w:rPr>
        <w:t xml:space="preserve"> &lt; .05</w:t>
      </w:r>
    </w:p>
    <w:p w14:paraId="7336CBD6" w14:textId="77777777" w:rsidR="002B0B55" w:rsidRDefault="00DA1A19" w:rsidP="002B0B55">
      <w:pPr>
        <w:pStyle w:val="Caption"/>
        <w:suppressLineNumbers/>
        <w:spacing w:line="480" w:lineRule="auto"/>
        <w:contextualSpacing/>
        <w:rPr>
          <w:sz w:val="24"/>
          <w:szCs w:val="24"/>
        </w:rPr>
      </w:pPr>
      <w:r w:rsidRPr="002B0B55">
        <w:rPr>
          <w:sz w:val="24"/>
          <w:szCs w:val="24"/>
        </w:rPr>
        <w:t>**</w:t>
      </w:r>
      <w:r w:rsidR="002B0B55">
        <w:rPr>
          <w:sz w:val="24"/>
          <w:szCs w:val="24"/>
        </w:rPr>
        <w:t xml:space="preserve"> </w:t>
      </w:r>
      <w:r w:rsidRPr="002B0B55">
        <w:rPr>
          <w:i/>
          <w:iCs/>
          <w:sz w:val="24"/>
          <w:szCs w:val="24"/>
        </w:rPr>
        <w:t>p</w:t>
      </w:r>
      <w:r w:rsidRPr="002B0B55">
        <w:rPr>
          <w:sz w:val="24"/>
          <w:szCs w:val="24"/>
        </w:rPr>
        <w:t xml:space="preserve"> &lt; .01  </w:t>
      </w:r>
    </w:p>
    <w:p w14:paraId="347F4DA3" w14:textId="4AEB4D83" w:rsidR="00DA1A19" w:rsidRPr="002B0B55" w:rsidRDefault="00DA1A19" w:rsidP="002B0B55">
      <w:pPr>
        <w:pStyle w:val="Caption"/>
        <w:suppressLineNumbers/>
        <w:spacing w:line="480" w:lineRule="auto"/>
        <w:contextualSpacing/>
        <w:rPr>
          <w:i/>
          <w:iCs/>
          <w:sz w:val="24"/>
          <w:szCs w:val="24"/>
        </w:rPr>
      </w:pPr>
      <w:r w:rsidRPr="002B0B55">
        <w:rPr>
          <w:sz w:val="24"/>
          <w:szCs w:val="24"/>
        </w:rPr>
        <w:t xml:space="preserve">*** </w:t>
      </w:r>
      <w:r w:rsidRPr="002B0B55">
        <w:rPr>
          <w:i/>
          <w:iCs/>
          <w:sz w:val="24"/>
          <w:szCs w:val="24"/>
        </w:rPr>
        <w:t>p</w:t>
      </w:r>
      <w:r w:rsidRPr="002B0B55">
        <w:rPr>
          <w:sz w:val="24"/>
          <w:szCs w:val="24"/>
        </w:rPr>
        <w:t xml:space="preserve"> &lt; .001</w:t>
      </w:r>
      <w:r w:rsidRPr="002B0B55">
        <w:rPr>
          <w:i/>
          <w:iCs/>
          <w:sz w:val="24"/>
          <w:szCs w:val="24"/>
        </w:rPr>
        <w:t>.</w:t>
      </w:r>
    </w:p>
    <w:p w14:paraId="29BD5C1F" w14:textId="77777777" w:rsidR="00F03B01" w:rsidRPr="00F03B01" w:rsidRDefault="00F03B01" w:rsidP="002B5E94">
      <w:pPr>
        <w:suppressLineNumbers/>
        <w:rPr>
          <w:rFonts w:ascii="Times New Roman" w:hAnsi="Times New Roman" w:cs="Times New Roman"/>
          <w:sz w:val="24"/>
          <w:szCs w:val="24"/>
        </w:rPr>
      </w:pPr>
    </w:p>
    <w:p w14:paraId="400D140C" w14:textId="77777777" w:rsidR="00F03B01" w:rsidRPr="00F03B01" w:rsidRDefault="00F03B01" w:rsidP="002B5E94">
      <w:pPr>
        <w:suppressLineNumbers/>
        <w:rPr>
          <w:rFonts w:ascii="Times New Roman" w:hAnsi="Times New Roman" w:cs="Times New Roman"/>
          <w:sz w:val="24"/>
          <w:szCs w:val="24"/>
        </w:rPr>
      </w:pPr>
    </w:p>
    <w:sectPr w:rsidR="00F03B01" w:rsidRPr="00F03B01" w:rsidSect="008426FA">
      <w:headerReference w:type="default" r:id="rId11"/>
      <w:footerReference w:type="defaul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1D0CB" w14:textId="77777777" w:rsidR="00383475" w:rsidRDefault="00383475" w:rsidP="00FA0336">
      <w:pPr>
        <w:spacing w:after="0" w:line="240" w:lineRule="auto"/>
      </w:pPr>
      <w:r>
        <w:separator/>
      </w:r>
    </w:p>
  </w:endnote>
  <w:endnote w:type="continuationSeparator" w:id="0">
    <w:p w14:paraId="66F10122" w14:textId="77777777" w:rsidR="00383475" w:rsidRDefault="00383475" w:rsidP="00FA0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91496830"/>
      <w:docPartObj>
        <w:docPartGallery w:val="Page Numbers (Bottom of Page)"/>
        <w:docPartUnique/>
      </w:docPartObj>
    </w:sdtPr>
    <w:sdtEndPr>
      <w:rPr>
        <w:noProof/>
      </w:rPr>
    </w:sdtEndPr>
    <w:sdtContent>
      <w:p w14:paraId="5A67F1B3" w14:textId="36077107" w:rsidR="0071067C" w:rsidRDefault="0071067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6C391B8" w14:textId="77777777" w:rsidR="00FA0336" w:rsidRDefault="00FA03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844BAE" w14:textId="77777777" w:rsidR="00383475" w:rsidRDefault="00383475" w:rsidP="00FA0336">
      <w:pPr>
        <w:spacing w:after="0" w:line="240" w:lineRule="auto"/>
      </w:pPr>
      <w:r>
        <w:separator/>
      </w:r>
    </w:p>
  </w:footnote>
  <w:footnote w:type="continuationSeparator" w:id="0">
    <w:p w14:paraId="1C20C89E" w14:textId="77777777" w:rsidR="00383475" w:rsidRDefault="00383475" w:rsidP="00FA03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4FD132" w14:textId="64D840EC" w:rsidR="00603C82" w:rsidRPr="00CA6611" w:rsidRDefault="00F90EC5" w:rsidP="00F90EC5">
    <w:pPr>
      <w:pStyle w:val="Header"/>
      <w:rPr>
        <w:rFonts w:ascii="Times New Roman" w:hAnsi="Times New Roman" w:cs="Times New Roman"/>
        <w:sz w:val="16"/>
        <w:szCs w:val="16"/>
      </w:rPr>
    </w:pPr>
    <w:r w:rsidRPr="00CA6611">
      <w:rPr>
        <w:rFonts w:ascii="Times New Roman" w:hAnsi="Times New Roman" w:cs="Times New Roman"/>
        <w:sz w:val="16"/>
        <w:szCs w:val="16"/>
      </w:rPr>
      <w:t>V</w:t>
    </w:r>
    <w:sdt>
      <w:sdtPr>
        <w:rPr>
          <w:rFonts w:ascii="Times New Roman" w:hAnsi="Times New Roman" w:cs="Times New Roman"/>
          <w:sz w:val="16"/>
          <w:szCs w:val="16"/>
        </w:rPr>
        <w:id w:val="1255929491"/>
        <w:docPartObj>
          <w:docPartGallery w:val="Page Numbers (Top of Page)"/>
          <w:docPartUnique/>
        </w:docPartObj>
      </w:sdtPr>
      <w:sdtEndPr>
        <w:rPr>
          <w:noProof/>
        </w:rPr>
      </w:sdtEndPr>
      <w:sdtContent>
        <w:r w:rsidR="00F168C4" w:rsidRPr="00CA6611">
          <w:rPr>
            <w:rFonts w:ascii="Times New Roman" w:hAnsi="Times New Roman" w:cs="Times New Roman"/>
            <w:sz w:val="16"/>
            <w:szCs w:val="16"/>
          </w:rPr>
          <w:t>IEWED TOUCH ALTERS DECISION CRITERION</w:t>
        </w:r>
        <w:r w:rsidRPr="00CA6611">
          <w:rPr>
            <w:rFonts w:ascii="Times New Roman" w:hAnsi="Times New Roman" w:cs="Times New Roman"/>
            <w:sz w:val="16"/>
            <w:szCs w:val="16"/>
          </w:rPr>
          <w:tab/>
        </w:r>
        <w:r w:rsidRPr="00CA6611">
          <w:rPr>
            <w:rFonts w:ascii="Times New Roman" w:hAnsi="Times New Roman" w:cs="Times New Roman"/>
            <w:sz w:val="16"/>
            <w:szCs w:val="16"/>
          </w:rPr>
          <w:tab/>
        </w:r>
        <w:r w:rsidR="00603C82" w:rsidRPr="00CA6611">
          <w:rPr>
            <w:rFonts w:ascii="Times New Roman" w:hAnsi="Times New Roman" w:cs="Times New Roman"/>
            <w:sz w:val="16"/>
            <w:szCs w:val="16"/>
          </w:rPr>
          <w:fldChar w:fldCharType="begin"/>
        </w:r>
        <w:r w:rsidR="00603C82" w:rsidRPr="00CA6611">
          <w:rPr>
            <w:rFonts w:ascii="Times New Roman" w:hAnsi="Times New Roman" w:cs="Times New Roman"/>
            <w:sz w:val="16"/>
            <w:szCs w:val="16"/>
          </w:rPr>
          <w:instrText xml:space="preserve"> PAGE   \* MERGEFORMAT </w:instrText>
        </w:r>
        <w:r w:rsidR="00603C82" w:rsidRPr="00CA6611">
          <w:rPr>
            <w:rFonts w:ascii="Times New Roman" w:hAnsi="Times New Roman" w:cs="Times New Roman"/>
            <w:sz w:val="16"/>
            <w:szCs w:val="16"/>
          </w:rPr>
          <w:fldChar w:fldCharType="separate"/>
        </w:r>
        <w:r w:rsidR="00603C82" w:rsidRPr="00CA6611">
          <w:rPr>
            <w:rFonts w:ascii="Times New Roman" w:hAnsi="Times New Roman" w:cs="Times New Roman"/>
            <w:noProof/>
            <w:sz w:val="16"/>
            <w:szCs w:val="16"/>
          </w:rPr>
          <w:t>2</w:t>
        </w:r>
        <w:r w:rsidR="00603C82" w:rsidRPr="00CA6611">
          <w:rPr>
            <w:rFonts w:ascii="Times New Roman" w:hAnsi="Times New Roman" w:cs="Times New Roman"/>
            <w:noProof/>
            <w:sz w:val="16"/>
            <w:szCs w:val="16"/>
          </w:rPr>
          <w:fldChar w:fldCharType="end"/>
        </w:r>
      </w:sdtContent>
    </w:sdt>
  </w:p>
  <w:p w14:paraId="6994C031" w14:textId="08A63D03" w:rsidR="00603C82" w:rsidRPr="00603C82" w:rsidRDefault="00603C82">
    <w:pPr>
      <w:pStyle w:val="Header"/>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883511"/>
    <w:multiLevelType w:val="multilevel"/>
    <w:tmpl w:val="F5D0BF98"/>
    <w:lvl w:ilvl="0">
      <w:start w:val="1"/>
      <w:numFmt w:val="decimal"/>
      <w:pStyle w:val="Heading1"/>
      <w:suff w:val="space"/>
      <w:lvlText w:val="%1."/>
      <w:lvlJc w:val="left"/>
      <w:pPr>
        <w:ind w:left="360" w:hanging="360"/>
      </w:pPr>
      <w:rPr>
        <w:rFonts w:hint="default"/>
      </w:rPr>
    </w:lvl>
    <w:lvl w:ilvl="1">
      <w:start w:val="1"/>
      <w:numFmt w:val="decimal"/>
      <w:pStyle w:val="Heading2"/>
      <w:isLgl/>
      <w:suff w:val="space"/>
      <w:lvlText w:val="%1.%2."/>
      <w:lvlJc w:val="left"/>
      <w:pPr>
        <w:ind w:left="360" w:hanging="360"/>
      </w:pPr>
    </w:lvl>
    <w:lvl w:ilvl="2">
      <w:start w:val="1"/>
      <w:numFmt w:val="decimal"/>
      <w:pStyle w:val="Heading3"/>
      <w:isLgl/>
      <w:suff w:val="space"/>
      <w:lvlText w:val="%1.%2.%3."/>
      <w:lvlJc w:val="left"/>
      <w:pPr>
        <w:ind w:left="1620" w:hanging="360"/>
      </w:pPr>
      <w:rPr>
        <w:rFonts w:hint="default"/>
      </w:rPr>
    </w:lvl>
    <w:lvl w:ilvl="3">
      <w:start w:val="1"/>
      <w:numFmt w:val="decimal"/>
      <w:isLgl/>
      <w:lvlText w:val="%1.%2.%3.%4."/>
      <w:lvlJc w:val="left"/>
      <w:pPr>
        <w:ind w:left="360" w:hanging="360"/>
      </w:pPr>
      <w:rPr>
        <w:rFonts w:hint="default"/>
      </w:rPr>
    </w:lvl>
    <w:lvl w:ilvl="4">
      <w:start w:val="1"/>
      <w:numFmt w:val="decimal"/>
      <w:isLgl/>
      <w:lvlText w:val="%1.%2.%3.%4.%5."/>
      <w:lvlJc w:val="left"/>
      <w:pPr>
        <w:ind w:left="360" w:hanging="360"/>
      </w:pPr>
      <w:rPr>
        <w:rFonts w:hint="default"/>
      </w:rPr>
    </w:lvl>
    <w:lvl w:ilvl="5">
      <w:start w:val="1"/>
      <w:numFmt w:val="decimal"/>
      <w:isLgl/>
      <w:lvlText w:val="%1.%2.%3.%4.%5.%6."/>
      <w:lvlJc w:val="left"/>
      <w:pPr>
        <w:ind w:left="360" w:hanging="360"/>
      </w:pPr>
      <w:rPr>
        <w:rFonts w:hint="default"/>
      </w:rPr>
    </w:lvl>
    <w:lvl w:ilvl="6">
      <w:start w:val="1"/>
      <w:numFmt w:val="decimal"/>
      <w:isLgl/>
      <w:lvlText w:val="%1.%2.%3.%4.%5.%6.%7."/>
      <w:lvlJc w:val="left"/>
      <w:pPr>
        <w:ind w:left="360" w:hanging="360"/>
      </w:pPr>
      <w:rPr>
        <w:rFonts w:hint="default"/>
      </w:rPr>
    </w:lvl>
    <w:lvl w:ilvl="7">
      <w:start w:val="1"/>
      <w:numFmt w:val="decimal"/>
      <w:isLgl/>
      <w:lvlText w:val="%1.%2.%3.%4.%5.%6.%7.%8."/>
      <w:lvlJc w:val="left"/>
      <w:pPr>
        <w:ind w:left="360" w:hanging="360"/>
      </w:pPr>
      <w:rPr>
        <w:rFonts w:hint="default"/>
      </w:rPr>
    </w:lvl>
    <w:lvl w:ilvl="8">
      <w:start w:val="1"/>
      <w:numFmt w:val="decimal"/>
      <w:isLgl/>
      <w:lvlText w:val="%1.%2.%3.%4.%5.%6.%7.%8.%9."/>
      <w:lvlJc w:val="left"/>
      <w:pPr>
        <w:ind w:left="360" w:hanging="360"/>
      </w:pPr>
      <w:rPr>
        <w:rFonts w:hint="default"/>
      </w:rPr>
    </w:lvl>
  </w:abstractNum>
  <w:abstractNum w:abstractNumId="1" w15:restartNumberingAfterBreak="0">
    <w:nsid w:val="4A2B1E87"/>
    <w:multiLevelType w:val="hybridMultilevel"/>
    <w:tmpl w:val="CD5486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65AE1F46"/>
    <w:multiLevelType w:val="hybridMultilevel"/>
    <w:tmpl w:val="F2B226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FC655F"/>
    <w:multiLevelType w:val="hybridMultilevel"/>
    <w:tmpl w:val="DE38C6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0295812">
    <w:abstractNumId w:val="0"/>
  </w:num>
  <w:num w:numId="2" w16cid:durableId="1690787872">
    <w:abstractNumId w:val="2"/>
  </w:num>
  <w:num w:numId="3" w16cid:durableId="2033024577">
    <w:abstractNumId w:val="1"/>
  </w:num>
  <w:num w:numId="4" w16cid:durableId="126564925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6ED"/>
    <w:rsid w:val="00054A59"/>
    <w:rsid w:val="00067980"/>
    <w:rsid w:val="000931BC"/>
    <w:rsid w:val="00097D81"/>
    <w:rsid w:val="000B3CDB"/>
    <w:rsid w:val="000B63C7"/>
    <w:rsid w:val="000C6B5C"/>
    <w:rsid w:val="00133F24"/>
    <w:rsid w:val="0013540B"/>
    <w:rsid w:val="0014216C"/>
    <w:rsid w:val="00142AF9"/>
    <w:rsid w:val="001727B8"/>
    <w:rsid w:val="00173B0B"/>
    <w:rsid w:val="001C60AD"/>
    <w:rsid w:val="001D746B"/>
    <w:rsid w:val="001D7A05"/>
    <w:rsid w:val="001E490A"/>
    <w:rsid w:val="001F6BBA"/>
    <w:rsid w:val="001F7E9F"/>
    <w:rsid w:val="002245E4"/>
    <w:rsid w:val="00240324"/>
    <w:rsid w:val="00254112"/>
    <w:rsid w:val="002673C4"/>
    <w:rsid w:val="00290A22"/>
    <w:rsid w:val="0029167A"/>
    <w:rsid w:val="002A15CD"/>
    <w:rsid w:val="002A170A"/>
    <w:rsid w:val="002B0B55"/>
    <w:rsid w:val="002B5E94"/>
    <w:rsid w:val="002E06F0"/>
    <w:rsid w:val="002F026F"/>
    <w:rsid w:val="002F0368"/>
    <w:rsid w:val="002F0532"/>
    <w:rsid w:val="002F27FE"/>
    <w:rsid w:val="002F342E"/>
    <w:rsid w:val="003263D8"/>
    <w:rsid w:val="00327F6F"/>
    <w:rsid w:val="00330053"/>
    <w:rsid w:val="00346665"/>
    <w:rsid w:val="00347938"/>
    <w:rsid w:val="0035014A"/>
    <w:rsid w:val="00381058"/>
    <w:rsid w:val="00383475"/>
    <w:rsid w:val="003B49A9"/>
    <w:rsid w:val="003C5BE8"/>
    <w:rsid w:val="00440CB5"/>
    <w:rsid w:val="004672EB"/>
    <w:rsid w:val="00470021"/>
    <w:rsid w:val="004927D9"/>
    <w:rsid w:val="004945B9"/>
    <w:rsid w:val="004B147E"/>
    <w:rsid w:val="004C64FB"/>
    <w:rsid w:val="004D5F86"/>
    <w:rsid w:val="004F2581"/>
    <w:rsid w:val="00500D39"/>
    <w:rsid w:val="00502FCC"/>
    <w:rsid w:val="00511F9B"/>
    <w:rsid w:val="005358AB"/>
    <w:rsid w:val="005436B1"/>
    <w:rsid w:val="005544C9"/>
    <w:rsid w:val="0056052C"/>
    <w:rsid w:val="0057207B"/>
    <w:rsid w:val="00584BC2"/>
    <w:rsid w:val="005859CF"/>
    <w:rsid w:val="005B1525"/>
    <w:rsid w:val="005B5E21"/>
    <w:rsid w:val="00603C82"/>
    <w:rsid w:val="00610618"/>
    <w:rsid w:val="006D3B5A"/>
    <w:rsid w:val="006E4A57"/>
    <w:rsid w:val="007071A6"/>
    <w:rsid w:val="0071067C"/>
    <w:rsid w:val="00711C03"/>
    <w:rsid w:val="00712355"/>
    <w:rsid w:val="007353E2"/>
    <w:rsid w:val="00743F8E"/>
    <w:rsid w:val="0074550A"/>
    <w:rsid w:val="00773EB2"/>
    <w:rsid w:val="00784B00"/>
    <w:rsid w:val="00793DAA"/>
    <w:rsid w:val="00794970"/>
    <w:rsid w:val="007A774F"/>
    <w:rsid w:val="007E4952"/>
    <w:rsid w:val="007F7CDD"/>
    <w:rsid w:val="0080544F"/>
    <w:rsid w:val="00827DDA"/>
    <w:rsid w:val="008426FA"/>
    <w:rsid w:val="00862A2D"/>
    <w:rsid w:val="00874C47"/>
    <w:rsid w:val="00875632"/>
    <w:rsid w:val="00876517"/>
    <w:rsid w:val="008C1FCA"/>
    <w:rsid w:val="008C23B3"/>
    <w:rsid w:val="008D0974"/>
    <w:rsid w:val="008D710B"/>
    <w:rsid w:val="008F4A7A"/>
    <w:rsid w:val="0091102A"/>
    <w:rsid w:val="00946E75"/>
    <w:rsid w:val="00950E5A"/>
    <w:rsid w:val="00952B5A"/>
    <w:rsid w:val="00967A16"/>
    <w:rsid w:val="009C7FF4"/>
    <w:rsid w:val="009E347D"/>
    <w:rsid w:val="009E49CD"/>
    <w:rsid w:val="00A65A3A"/>
    <w:rsid w:val="00A768BB"/>
    <w:rsid w:val="00A76DA8"/>
    <w:rsid w:val="00A81B96"/>
    <w:rsid w:val="00A94E15"/>
    <w:rsid w:val="00AA635B"/>
    <w:rsid w:val="00AC56ED"/>
    <w:rsid w:val="00AD172B"/>
    <w:rsid w:val="00AE67CB"/>
    <w:rsid w:val="00AF00C4"/>
    <w:rsid w:val="00AF0A0C"/>
    <w:rsid w:val="00B24C64"/>
    <w:rsid w:val="00B324CC"/>
    <w:rsid w:val="00B82AA0"/>
    <w:rsid w:val="00B973FF"/>
    <w:rsid w:val="00BD5E30"/>
    <w:rsid w:val="00C2649C"/>
    <w:rsid w:val="00C55C77"/>
    <w:rsid w:val="00C562A9"/>
    <w:rsid w:val="00CA6611"/>
    <w:rsid w:val="00CB5DDC"/>
    <w:rsid w:val="00CF666B"/>
    <w:rsid w:val="00D155B4"/>
    <w:rsid w:val="00D35038"/>
    <w:rsid w:val="00D560B6"/>
    <w:rsid w:val="00DA1A19"/>
    <w:rsid w:val="00DA51FC"/>
    <w:rsid w:val="00E1523A"/>
    <w:rsid w:val="00E2446A"/>
    <w:rsid w:val="00E400C8"/>
    <w:rsid w:val="00E54913"/>
    <w:rsid w:val="00E949F3"/>
    <w:rsid w:val="00EA10BC"/>
    <w:rsid w:val="00EA16C6"/>
    <w:rsid w:val="00EA2C4B"/>
    <w:rsid w:val="00EA50A7"/>
    <w:rsid w:val="00F02218"/>
    <w:rsid w:val="00F03B01"/>
    <w:rsid w:val="00F168C4"/>
    <w:rsid w:val="00F90EC5"/>
    <w:rsid w:val="00FA0336"/>
    <w:rsid w:val="00FD17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68DBEC"/>
  <w15:chartTrackingRefBased/>
  <w15:docId w15:val="{51107A6A-1EEE-4E86-A90B-64126C3BC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FF4"/>
  </w:style>
  <w:style w:type="paragraph" w:styleId="Heading1">
    <w:name w:val="heading 1"/>
    <w:basedOn w:val="ListParagraph"/>
    <w:next w:val="Normal"/>
    <w:link w:val="Heading1Char"/>
    <w:uiPriority w:val="9"/>
    <w:qFormat/>
    <w:rsid w:val="00097D81"/>
    <w:pPr>
      <w:numPr>
        <w:numId w:val="1"/>
      </w:numPr>
      <w:jc w:val="both"/>
      <w:outlineLvl w:val="0"/>
    </w:pPr>
    <w:rPr>
      <w:rFonts w:ascii="Times New Roman" w:hAnsi="Times New Roman" w:cs="Times New Roman"/>
      <w:b/>
      <w:bCs/>
      <w:sz w:val="24"/>
      <w:szCs w:val="20"/>
    </w:rPr>
  </w:style>
  <w:style w:type="paragraph" w:styleId="Heading2">
    <w:name w:val="heading 2"/>
    <w:basedOn w:val="ListParagraph"/>
    <w:next w:val="Normal"/>
    <w:link w:val="Heading2Char"/>
    <w:uiPriority w:val="9"/>
    <w:unhideWhenUsed/>
    <w:qFormat/>
    <w:rsid w:val="00097D81"/>
    <w:pPr>
      <w:numPr>
        <w:ilvl w:val="1"/>
        <w:numId w:val="1"/>
      </w:numPr>
      <w:jc w:val="both"/>
      <w:outlineLvl w:val="1"/>
    </w:pPr>
    <w:rPr>
      <w:rFonts w:ascii="Times New Roman" w:hAnsi="Times New Roman" w:cs="Times New Roman"/>
      <w:i/>
      <w:sz w:val="24"/>
      <w:szCs w:val="20"/>
    </w:rPr>
  </w:style>
  <w:style w:type="paragraph" w:styleId="Heading3">
    <w:name w:val="heading 3"/>
    <w:basedOn w:val="ListParagraph"/>
    <w:next w:val="Normal"/>
    <w:link w:val="Heading3Char"/>
    <w:uiPriority w:val="9"/>
    <w:unhideWhenUsed/>
    <w:qFormat/>
    <w:rsid w:val="00AC56ED"/>
    <w:pPr>
      <w:numPr>
        <w:ilvl w:val="2"/>
        <w:numId w:val="1"/>
      </w:numPr>
      <w:jc w:val="both"/>
      <w:outlineLvl w:val="2"/>
    </w:pPr>
    <w:rPr>
      <w:rFonts w:ascii="Times New Roman" w:hAnsi="Times New Roman" w:cs="Times New Roman"/>
      <w:i/>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7D81"/>
    <w:rPr>
      <w:rFonts w:ascii="Times New Roman" w:hAnsi="Times New Roman" w:cs="Times New Roman"/>
      <w:b/>
      <w:bCs/>
      <w:sz w:val="24"/>
      <w:szCs w:val="20"/>
    </w:rPr>
  </w:style>
  <w:style w:type="character" w:customStyle="1" w:styleId="Heading2Char">
    <w:name w:val="Heading 2 Char"/>
    <w:basedOn w:val="DefaultParagraphFont"/>
    <w:link w:val="Heading2"/>
    <w:uiPriority w:val="9"/>
    <w:rsid w:val="00097D81"/>
    <w:rPr>
      <w:rFonts w:ascii="Times New Roman" w:hAnsi="Times New Roman" w:cs="Times New Roman"/>
      <w:i/>
      <w:sz w:val="24"/>
      <w:szCs w:val="20"/>
    </w:rPr>
  </w:style>
  <w:style w:type="character" w:customStyle="1" w:styleId="Heading3Char">
    <w:name w:val="Heading 3 Char"/>
    <w:basedOn w:val="DefaultParagraphFont"/>
    <w:link w:val="Heading3"/>
    <w:uiPriority w:val="9"/>
    <w:rsid w:val="00AC56ED"/>
    <w:rPr>
      <w:rFonts w:ascii="Times New Roman" w:hAnsi="Times New Roman" w:cs="Times New Roman"/>
      <w:i/>
      <w:sz w:val="24"/>
      <w:szCs w:val="20"/>
    </w:rPr>
  </w:style>
  <w:style w:type="paragraph" w:styleId="ListParagraph">
    <w:name w:val="List Paragraph"/>
    <w:basedOn w:val="Normal"/>
    <w:uiPriority w:val="34"/>
    <w:qFormat/>
    <w:rsid w:val="00AC56ED"/>
    <w:pPr>
      <w:ind w:left="720"/>
      <w:contextualSpacing/>
    </w:pPr>
  </w:style>
  <w:style w:type="paragraph" w:styleId="Header">
    <w:name w:val="header"/>
    <w:basedOn w:val="Normal"/>
    <w:link w:val="HeaderChar"/>
    <w:uiPriority w:val="99"/>
    <w:unhideWhenUsed/>
    <w:rsid w:val="00FA03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0336"/>
  </w:style>
  <w:style w:type="paragraph" w:styleId="Footer">
    <w:name w:val="footer"/>
    <w:basedOn w:val="Normal"/>
    <w:link w:val="FooterChar"/>
    <w:uiPriority w:val="99"/>
    <w:unhideWhenUsed/>
    <w:rsid w:val="00FA03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0336"/>
  </w:style>
  <w:style w:type="character" w:styleId="LineNumber">
    <w:name w:val="line number"/>
    <w:basedOn w:val="DefaultParagraphFont"/>
    <w:uiPriority w:val="99"/>
    <w:semiHidden/>
    <w:unhideWhenUsed/>
    <w:rsid w:val="00603C82"/>
  </w:style>
  <w:style w:type="paragraph" w:styleId="Caption">
    <w:name w:val="caption"/>
    <w:basedOn w:val="Normal"/>
    <w:next w:val="Normal"/>
    <w:uiPriority w:val="35"/>
    <w:unhideWhenUsed/>
    <w:qFormat/>
    <w:rsid w:val="00CF666B"/>
    <w:pPr>
      <w:jc w:val="both"/>
    </w:pPr>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CF2F4-EF4A-4351-B0EC-7C0A1C25ED06}">
  <ds:schemaRefs>
    <ds:schemaRef ds:uri="http://schemas.openxmlformats.org/officeDocument/2006/bibliography"/>
  </ds:schemaRefs>
</ds:datastoreItem>
</file>

<file path=docMetadata/LabelInfo.xml><?xml version="1.0" encoding="utf-8"?>
<clbl:labelList xmlns:clbl="http://schemas.microsoft.com/office/2020/mipLabelMetadata">
  <clbl:label id="{a698667d-8817-4ad9-a7f2-bb287f867e5f}" enabled="0" method="" siteId="{a698667d-8817-4ad9-a7f2-bb287f867e5f}" removed="1"/>
</clbl:labelList>
</file>

<file path=docProps/app.xml><?xml version="1.0" encoding="utf-8"?>
<Properties xmlns="http://schemas.openxmlformats.org/officeDocument/2006/extended-properties" xmlns:vt="http://schemas.openxmlformats.org/officeDocument/2006/docPropsVTypes">
  <Template>Normal</Template>
  <TotalTime>52</TotalTime>
  <Pages>8</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Anupama Nair</dc:creator>
  <cp:keywords/>
  <dc:description/>
  <cp:lastModifiedBy>Medina, Jared</cp:lastModifiedBy>
  <cp:revision>50</cp:revision>
  <dcterms:created xsi:type="dcterms:W3CDTF">2024-08-27T19:38:00Z</dcterms:created>
  <dcterms:modified xsi:type="dcterms:W3CDTF">2024-08-30T14:08:00Z</dcterms:modified>
</cp:coreProperties>
</file>