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63EB9E" w14:textId="77777777" w:rsidR="003D6B00" w:rsidRPr="0013323E" w:rsidRDefault="003D6B00" w:rsidP="00B5553E">
      <w:pPr>
        <w:spacing w:line="360" w:lineRule="auto"/>
        <w:jc w:val="both"/>
        <w:rPr>
          <w:rFonts w:cstheme="minorHAnsi"/>
          <w:b/>
          <w:color w:val="000000" w:themeColor="text1"/>
          <w:sz w:val="24"/>
          <w:szCs w:val="24"/>
        </w:rPr>
      </w:pPr>
      <w:r w:rsidRPr="0013323E">
        <w:rPr>
          <w:rFonts w:cstheme="minorHAnsi"/>
          <w:b/>
          <w:color w:val="000000" w:themeColor="text1"/>
          <w:sz w:val="24"/>
          <w:szCs w:val="24"/>
        </w:rPr>
        <w:t>SUPPLEMENTARY MATERIAL</w:t>
      </w:r>
    </w:p>
    <w:p w14:paraId="1052E57E" w14:textId="77777777" w:rsidR="005C6DCD" w:rsidRPr="0013323E" w:rsidRDefault="008C3D97" w:rsidP="005C6DCD">
      <w:pPr>
        <w:spacing w:before="240" w:line="480" w:lineRule="auto"/>
        <w:jc w:val="both"/>
        <w:rPr>
          <w:rFonts w:cstheme="minorHAnsi"/>
          <w:b/>
          <w:color w:val="000000" w:themeColor="text1"/>
          <w:sz w:val="24"/>
          <w:szCs w:val="24"/>
        </w:rPr>
      </w:pPr>
      <w:r w:rsidRPr="0013323E">
        <w:rPr>
          <w:rFonts w:cstheme="minorHAnsi"/>
          <w:b/>
          <w:color w:val="000000" w:themeColor="text1"/>
          <w:sz w:val="24"/>
          <w:szCs w:val="24"/>
        </w:rPr>
        <w:t>Analyses on the effect of time</w:t>
      </w:r>
    </w:p>
    <w:p w14:paraId="573AD0A0" w14:textId="77777777" w:rsidR="00974D6E" w:rsidRPr="0013323E" w:rsidRDefault="00974D6E" w:rsidP="00974D6E">
      <w:pPr>
        <w:spacing w:before="240" w:line="480" w:lineRule="auto"/>
        <w:jc w:val="both"/>
        <w:rPr>
          <w:rFonts w:cstheme="minorHAnsi"/>
          <w:color w:val="000000" w:themeColor="text1"/>
          <w:sz w:val="24"/>
          <w:szCs w:val="24"/>
        </w:rPr>
      </w:pPr>
      <w:r w:rsidRPr="0013323E">
        <w:rPr>
          <w:rFonts w:cstheme="minorHAnsi"/>
          <w:color w:val="000000" w:themeColor="text1"/>
          <w:sz w:val="24"/>
          <w:szCs w:val="24"/>
        </w:rPr>
        <w:t xml:space="preserve">An interesting question is whether the differences in choice behaviour comparing </w:t>
      </w:r>
      <w:proofErr w:type="spellStart"/>
      <w:r w:rsidRPr="0013323E">
        <w:rPr>
          <w:rFonts w:cstheme="minorHAnsi"/>
          <w:color w:val="000000" w:themeColor="text1"/>
          <w:sz w:val="24"/>
          <w:szCs w:val="24"/>
        </w:rPr>
        <w:t>choice</w:t>
      </w:r>
      <w:r w:rsidRPr="0013323E">
        <w:rPr>
          <w:rFonts w:cstheme="minorHAnsi"/>
          <w:color w:val="000000" w:themeColor="text1"/>
          <w:sz w:val="24"/>
          <w:szCs w:val="24"/>
          <w:vertAlign w:val="subscript"/>
        </w:rPr>
        <w:t>S</w:t>
      </w:r>
      <w:proofErr w:type="spellEnd"/>
      <w:r w:rsidRPr="0013323E">
        <w:rPr>
          <w:rFonts w:cstheme="minorHAnsi"/>
          <w:color w:val="000000" w:themeColor="text1"/>
          <w:sz w:val="24"/>
          <w:szCs w:val="24"/>
        </w:rPr>
        <w:t xml:space="preserve"> and </w:t>
      </w:r>
      <w:proofErr w:type="spellStart"/>
      <w:r w:rsidRPr="0013323E">
        <w:rPr>
          <w:rFonts w:cstheme="minorHAnsi"/>
          <w:color w:val="000000" w:themeColor="text1"/>
          <w:sz w:val="24"/>
          <w:szCs w:val="24"/>
        </w:rPr>
        <w:t>choice</w:t>
      </w:r>
      <w:r w:rsidRPr="0013323E">
        <w:rPr>
          <w:rFonts w:cstheme="minorHAnsi"/>
          <w:color w:val="000000" w:themeColor="text1"/>
          <w:sz w:val="24"/>
          <w:szCs w:val="24"/>
          <w:vertAlign w:val="subscript"/>
        </w:rPr>
        <w:t>O</w:t>
      </w:r>
      <w:proofErr w:type="spellEnd"/>
      <w:r w:rsidRPr="0013323E">
        <w:rPr>
          <w:rFonts w:cstheme="minorHAnsi"/>
          <w:color w:val="000000" w:themeColor="text1"/>
          <w:sz w:val="24"/>
          <w:szCs w:val="24"/>
        </w:rPr>
        <w:t xml:space="preserve"> are stable or interact with time given the high number of trials. To investigate this, we compared choice behaviour in the first versus second half of the task. We first analysed the relationship between choice behaviour during the first and second half of the task, and found a correlation for average gambling (</w:t>
      </w:r>
      <w:proofErr w:type="spellStart"/>
      <w:r w:rsidRPr="0013323E">
        <w:rPr>
          <w:rFonts w:cstheme="minorHAnsi"/>
          <w:color w:val="000000" w:themeColor="text1"/>
          <w:sz w:val="24"/>
          <w:szCs w:val="24"/>
        </w:rPr>
        <w:t>choice</w:t>
      </w:r>
      <w:r w:rsidRPr="0013323E">
        <w:rPr>
          <w:rFonts w:cstheme="minorHAnsi"/>
          <w:color w:val="000000" w:themeColor="text1"/>
          <w:sz w:val="24"/>
          <w:szCs w:val="24"/>
          <w:vertAlign w:val="subscript"/>
        </w:rPr>
        <w:t>S</w:t>
      </w:r>
      <w:proofErr w:type="spellEnd"/>
      <w:r w:rsidRPr="0013323E">
        <w:rPr>
          <w:rFonts w:cstheme="minorHAnsi"/>
          <w:color w:val="000000" w:themeColor="text1"/>
          <w:sz w:val="24"/>
          <w:szCs w:val="24"/>
        </w:rPr>
        <w:t xml:space="preserve">: ρ(40) = 0.882, p &lt; 0.001; ρ(40) = 0.791, p &lt; 0.001), for the effect of EV on choice (i.e., the beta weight of the logistic regression associated with EV; </w:t>
      </w:r>
      <w:proofErr w:type="spellStart"/>
      <w:r w:rsidRPr="0013323E">
        <w:rPr>
          <w:rFonts w:cstheme="minorHAnsi"/>
          <w:color w:val="000000" w:themeColor="text1"/>
          <w:sz w:val="24"/>
          <w:szCs w:val="24"/>
        </w:rPr>
        <w:t>choice</w:t>
      </w:r>
      <w:r w:rsidRPr="0013323E">
        <w:rPr>
          <w:rFonts w:cstheme="minorHAnsi"/>
          <w:color w:val="000000" w:themeColor="text1"/>
          <w:sz w:val="24"/>
          <w:szCs w:val="24"/>
          <w:vertAlign w:val="subscript"/>
        </w:rPr>
        <w:t>S</w:t>
      </w:r>
      <w:proofErr w:type="spellEnd"/>
      <w:r w:rsidRPr="0013323E">
        <w:rPr>
          <w:rFonts w:cstheme="minorHAnsi"/>
          <w:color w:val="000000" w:themeColor="text1"/>
          <w:sz w:val="24"/>
          <w:szCs w:val="24"/>
        </w:rPr>
        <w:t xml:space="preserve">: ρ(40) = 0.882, p &lt; 0.001; </w:t>
      </w:r>
      <w:proofErr w:type="spellStart"/>
      <w:r w:rsidRPr="0013323E">
        <w:rPr>
          <w:rFonts w:cstheme="minorHAnsi"/>
          <w:color w:val="000000" w:themeColor="text1"/>
          <w:sz w:val="24"/>
          <w:szCs w:val="24"/>
        </w:rPr>
        <w:t>choice</w:t>
      </w:r>
      <w:r w:rsidRPr="0013323E">
        <w:rPr>
          <w:rFonts w:cstheme="minorHAnsi"/>
          <w:color w:val="000000" w:themeColor="text1"/>
          <w:sz w:val="24"/>
          <w:szCs w:val="24"/>
          <w:vertAlign w:val="subscript"/>
        </w:rPr>
        <w:t>O</w:t>
      </w:r>
      <w:proofErr w:type="spellEnd"/>
      <w:r w:rsidR="00754755" w:rsidRPr="0013323E">
        <w:rPr>
          <w:rFonts w:cstheme="minorHAnsi"/>
          <w:color w:val="000000" w:themeColor="text1"/>
          <w:sz w:val="24"/>
          <w:szCs w:val="24"/>
        </w:rPr>
        <w:t>: ρ(40) = 0.696, p &lt; 0.001),</w:t>
      </w:r>
      <w:r w:rsidRPr="0013323E">
        <w:rPr>
          <w:rFonts w:cstheme="minorHAnsi"/>
          <w:color w:val="000000" w:themeColor="text1"/>
          <w:sz w:val="24"/>
          <w:szCs w:val="24"/>
        </w:rPr>
        <w:t xml:space="preserve"> for EV sensitivity (the absolute value of the beta weight; </w:t>
      </w:r>
      <w:proofErr w:type="spellStart"/>
      <w:r w:rsidRPr="0013323E">
        <w:rPr>
          <w:rFonts w:cstheme="minorHAnsi"/>
          <w:color w:val="000000" w:themeColor="text1"/>
          <w:sz w:val="24"/>
          <w:szCs w:val="24"/>
        </w:rPr>
        <w:t>choice</w:t>
      </w:r>
      <w:r w:rsidRPr="0013323E">
        <w:rPr>
          <w:rFonts w:cstheme="minorHAnsi"/>
          <w:color w:val="000000" w:themeColor="text1"/>
          <w:sz w:val="24"/>
          <w:szCs w:val="24"/>
          <w:vertAlign w:val="subscript"/>
        </w:rPr>
        <w:t>S</w:t>
      </w:r>
      <w:proofErr w:type="spellEnd"/>
      <w:r w:rsidRPr="0013323E">
        <w:rPr>
          <w:rFonts w:cstheme="minorHAnsi"/>
          <w:color w:val="000000" w:themeColor="text1"/>
          <w:sz w:val="24"/>
          <w:szCs w:val="24"/>
        </w:rPr>
        <w:t xml:space="preserve">: ρ(40) = 0.611, p &lt; 0.001; </w:t>
      </w:r>
      <w:proofErr w:type="spellStart"/>
      <w:r w:rsidRPr="0013323E">
        <w:rPr>
          <w:rFonts w:cstheme="minorHAnsi"/>
          <w:color w:val="000000" w:themeColor="text1"/>
          <w:sz w:val="24"/>
          <w:szCs w:val="24"/>
        </w:rPr>
        <w:t>choice</w:t>
      </w:r>
      <w:r w:rsidRPr="0013323E">
        <w:rPr>
          <w:rFonts w:cstheme="minorHAnsi"/>
          <w:color w:val="000000" w:themeColor="text1"/>
          <w:sz w:val="24"/>
          <w:szCs w:val="24"/>
          <w:vertAlign w:val="subscript"/>
        </w:rPr>
        <w:t>O</w:t>
      </w:r>
      <w:proofErr w:type="spellEnd"/>
      <w:r w:rsidRPr="0013323E">
        <w:rPr>
          <w:rFonts w:cstheme="minorHAnsi"/>
          <w:color w:val="000000" w:themeColor="text1"/>
          <w:sz w:val="24"/>
          <w:szCs w:val="24"/>
        </w:rPr>
        <w:t>: ρ(40) = 0.521, p = 0.001)</w:t>
      </w:r>
      <w:r w:rsidR="00754755" w:rsidRPr="0013323E">
        <w:rPr>
          <w:rFonts w:cstheme="minorHAnsi"/>
          <w:color w:val="000000" w:themeColor="text1"/>
          <w:sz w:val="24"/>
          <w:szCs w:val="24"/>
        </w:rPr>
        <w:t xml:space="preserve">, and for choice consistency (see main text on how this index is defined; </w:t>
      </w:r>
      <w:proofErr w:type="spellStart"/>
      <w:r w:rsidR="00754755" w:rsidRPr="0013323E">
        <w:rPr>
          <w:rFonts w:cstheme="minorHAnsi"/>
          <w:color w:val="000000" w:themeColor="text1"/>
          <w:sz w:val="24"/>
          <w:szCs w:val="24"/>
        </w:rPr>
        <w:t>choice</w:t>
      </w:r>
      <w:r w:rsidR="00754755" w:rsidRPr="0013323E">
        <w:rPr>
          <w:rFonts w:cstheme="minorHAnsi"/>
          <w:color w:val="000000" w:themeColor="text1"/>
          <w:sz w:val="24"/>
          <w:szCs w:val="24"/>
          <w:vertAlign w:val="subscript"/>
        </w:rPr>
        <w:t>S</w:t>
      </w:r>
      <w:proofErr w:type="spellEnd"/>
      <w:r w:rsidR="00754755" w:rsidRPr="0013323E">
        <w:rPr>
          <w:rFonts w:cstheme="minorHAnsi"/>
          <w:color w:val="000000" w:themeColor="text1"/>
          <w:sz w:val="24"/>
          <w:szCs w:val="24"/>
        </w:rPr>
        <w:t xml:space="preserve">: ρ(40) = 0.685, p &lt; 0.001; </w:t>
      </w:r>
      <w:proofErr w:type="spellStart"/>
      <w:r w:rsidR="00754755" w:rsidRPr="0013323E">
        <w:rPr>
          <w:rFonts w:cstheme="minorHAnsi"/>
          <w:color w:val="000000" w:themeColor="text1"/>
          <w:sz w:val="24"/>
          <w:szCs w:val="24"/>
        </w:rPr>
        <w:t>choice</w:t>
      </w:r>
      <w:r w:rsidR="00754755" w:rsidRPr="0013323E">
        <w:rPr>
          <w:rFonts w:cstheme="minorHAnsi"/>
          <w:color w:val="000000" w:themeColor="text1"/>
          <w:sz w:val="24"/>
          <w:szCs w:val="24"/>
          <w:vertAlign w:val="subscript"/>
        </w:rPr>
        <w:t>O</w:t>
      </w:r>
      <w:proofErr w:type="spellEnd"/>
      <w:r w:rsidR="00754755" w:rsidRPr="0013323E">
        <w:rPr>
          <w:rFonts w:cstheme="minorHAnsi"/>
          <w:color w:val="000000" w:themeColor="text1"/>
          <w:sz w:val="24"/>
          <w:szCs w:val="24"/>
        </w:rPr>
        <w:t>: ρ(40) = 0.582, p = 0.001)</w:t>
      </w:r>
      <w:r w:rsidRPr="0013323E">
        <w:rPr>
          <w:rFonts w:cstheme="minorHAnsi"/>
          <w:color w:val="000000" w:themeColor="text1"/>
          <w:sz w:val="24"/>
          <w:szCs w:val="24"/>
        </w:rPr>
        <w:t xml:space="preserve">. Next, we run 2x2 repeated-measure ANOVA analyses having </w:t>
      </w:r>
      <w:proofErr w:type="spellStart"/>
      <w:r w:rsidRPr="0013323E">
        <w:rPr>
          <w:rFonts w:cstheme="minorHAnsi"/>
          <w:color w:val="000000" w:themeColor="text1"/>
          <w:sz w:val="24"/>
          <w:szCs w:val="24"/>
        </w:rPr>
        <w:t>self versus</w:t>
      </w:r>
      <w:proofErr w:type="spellEnd"/>
      <w:r w:rsidRPr="0013323E">
        <w:rPr>
          <w:rFonts w:cstheme="minorHAnsi"/>
          <w:color w:val="000000" w:themeColor="text1"/>
          <w:sz w:val="24"/>
          <w:szCs w:val="24"/>
        </w:rPr>
        <w:t xml:space="preserve"> other and time (first versus second half of the task) as factors. For average gambling, we observed a main effect of </w:t>
      </w:r>
      <w:proofErr w:type="spellStart"/>
      <w:r w:rsidRPr="0013323E">
        <w:rPr>
          <w:rFonts w:cstheme="minorHAnsi"/>
          <w:color w:val="000000" w:themeColor="text1"/>
          <w:sz w:val="24"/>
          <w:szCs w:val="24"/>
        </w:rPr>
        <w:t>self versus</w:t>
      </w:r>
      <w:proofErr w:type="spellEnd"/>
      <w:r w:rsidRPr="0013323E">
        <w:rPr>
          <w:rFonts w:cstheme="minorHAnsi"/>
          <w:color w:val="000000" w:themeColor="text1"/>
          <w:sz w:val="24"/>
          <w:szCs w:val="24"/>
        </w:rPr>
        <w:t xml:space="preserve"> other (</w:t>
      </w:r>
      <w:proofErr w:type="gramStart"/>
      <w:r w:rsidRPr="0013323E">
        <w:rPr>
          <w:rFonts w:cstheme="minorHAnsi"/>
          <w:color w:val="000000" w:themeColor="text1"/>
          <w:sz w:val="24"/>
          <w:szCs w:val="24"/>
        </w:rPr>
        <w:t>F(</w:t>
      </w:r>
      <w:proofErr w:type="gramEnd"/>
      <w:r w:rsidRPr="0013323E">
        <w:rPr>
          <w:rFonts w:cstheme="minorHAnsi"/>
          <w:color w:val="000000" w:themeColor="text1"/>
          <w:sz w:val="24"/>
          <w:szCs w:val="24"/>
        </w:rPr>
        <w:t xml:space="preserve">1,39) = 6.35, p = 0.016), no main effect of time (F(1,39) = 0.24, p = 0.624) and no interaction (F(1,39) = 1.49, p = 0.230). For the beta weight relative to the effect of EV on choice, we observed no main effect of </w:t>
      </w:r>
      <w:proofErr w:type="spellStart"/>
      <w:r w:rsidRPr="0013323E">
        <w:rPr>
          <w:rFonts w:cstheme="minorHAnsi"/>
          <w:color w:val="000000" w:themeColor="text1"/>
          <w:sz w:val="24"/>
          <w:szCs w:val="24"/>
        </w:rPr>
        <w:t>self versus</w:t>
      </w:r>
      <w:proofErr w:type="spellEnd"/>
      <w:r w:rsidRPr="0013323E">
        <w:rPr>
          <w:rFonts w:cstheme="minorHAnsi"/>
          <w:color w:val="000000" w:themeColor="text1"/>
          <w:sz w:val="24"/>
          <w:szCs w:val="24"/>
        </w:rPr>
        <w:t xml:space="preserve"> other (</w:t>
      </w:r>
      <w:proofErr w:type="gramStart"/>
      <w:r w:rsidRPr="0013323E">
        <w:rPr>
          <w:rFonts w:cstheme="minorHAnsi"/>
          <w:color w:val="000000" w:themeColor="text1"/>
          <w:sz w:val="24"/>
          <w:szCs w:val="24"/>
        </w:rPr>
        <w:t>F(</w:t>
      </w:r>
      <w:proofErr w:type="gramEnd"/>
      <w:r w:rsidRPr="0013323E">
        <w:rPr>
          <w:rFonts w:cstheme="minorHAnsi"/>
          <w:color w:val="000000" w:themeColor="text1"/>
          <w:sz w:val="24"/>
          <w:szCs w:val="24"/>
        </w:rPr>
        <w:t xml:space="preserve">1,39) = 0.23, p = 0.634), no main effect of time (F(1,39) = 0.23, p = 0.634) and no interaction (F(1,39) = 1.84, p = 0.183). For EV sensitivity, we observed a main effect of </w:t>
      </w:r>
      <w:proofErr w:type="spellStart"/>
      <w:r w:rsidRPr="0013323E">
        <w:rPr>
          <w:rFonts w:cstheme="minorHAnsi"/>
          <w:color w:val="000000" w:themeColor="text1"/>
          <w:sz w:val="24"/>
          <w:szCs w:val="24"/>
        </w:rPr>
        <w:t>self versus</w:t>
      </w:r>
      <w:proofErr w:type="spellEnd"/>
      <w:r w:rsidRPr="0013323E">
        <w:rPr>
          <w:rFonts w:cstheme="minorHAnsi"/>
          <w:color w:val="000000" w:themeColor="text1"/>
          <w:sz w:val="24"/>
          <w:szCs w:val="24"/>
        </w:rPr>
        <w:t xml:space="preserve"> other (</w:t>
      </w:r>
      <w:proofErr w:type="gramStart"/>
      <w:r w:rsidRPr="0013323E">
        <w:rPr>
          <w:rFonts w:cstheme="minorHAnsi"/>
          <w:color w:val="000000" w:themeColor="text1"/>
          <w:sz w:val="24"/>
          <w:szCs w:val="24"/>
        </w:rPr>
        <w:t>F(</w:t>
      </w:r>
      <w:proofErr w:type="gramEnd"/>
      <w:r w:rsidRPr="0013323E">
        <w:rPr>
          <w:rFonts w:cstheme="minorHAnsi"/>
          <w:color w:val="000000" w:themeColor="text1"/>
          <w:sz w:val="24"/>
          <w:szCs w:val="24"/>
        </w:rPr>
        <w:t xml:space="preserve">1,39) = 9.13, p = 0.004), no main effect of time (F(1,39) = 0.78, p = 0.382) and no interaction (F(1,39) = 0.72, p = 0.400). </w:t>
      </w:r>
      <w:r w:rsidR="00754755" w:rsidRPr="0013323E">
        <w:rPr>
          <w:rFonts w:cstheme="minorHAnsi"/>
          <w:color w:val="000000" w:themeColor="text1"/>
          <w:sz w:val="24"/>
          <w:szCs w:val="24"/>
        </w:rPr>
        <w:t xml:space="preserve">For choice consistency, we observed no main effect of </w:t>
      </w:r>
      <w:proofErr w:type="spellStart"/>
      <w:r w:rsidR="00754755" w:rsidRPr="0013323E">
        <w:rPr>
          <w:rFonts w:cstheme="minorHAnsi"/>
          <w:color w:val="000000" w:themeColor="text1"/>
          <w:sz w:val="24"/>
          <w:szCs w:val="24"/>
        </w:rPr>
        <w:t>self versus</w:t>
      </w:r>
      <w:proofErr w:type="spellEnd"/>
      <w:r w:rsidR="00754755" w:rsidRPr="0013323E">
        <w:rPr>
          <w:rFonts w:cstheme="minorHAnsi"/>
          <w:color w:val="000000" w:themeColor="text1"/>
          <w:sz w:val="24"/>
          <w:szCs w:val="24"/>
        </w:rPr>
        <w:t xml:space="preserve"> other (</w:t>
      </w:r>
      <w:proofErr w:type="gramStart"/>
      <w:r w:rsidR="00754755" w:rsidRPr="0013323E">
        <w:rPr>
          <w:rFonts w:cstheme="minorHAnsi"/>
          <w:color w:val="000000" w:themeColor="text1"/>
          <w:sz w:val="24"/>
          <w:szCs w:val="24"/>
        </w:rPr>
        <w:t>F(</w:t>
      </w:r>
      <w:proofErr w:type="gramEnd"/>
      <w:r w:rsidR="00754755" w:rsidRPr="0013323E">
        <w:rPr>
          <w:rFonts w:cstheme="minorHAnsi"/>
          <w:color w:val="000000" w:themeColor="text1"/>
          <w:sz w:val="24"/>
          <w:szCs w:val="24"/>
        </w:rPr>
        <w:t>1,39) = 0.21, p = 0.649</w:t>
      </w:r>
      <w:r w:rsidR="00C25CC6" w:rsidRPr="0013323E">
        <w:rPr>
          <w:rFonts w:cstheme="minorHAnsi"/>
          <w:color w:val="000000" w:themeColor="text1"/>
          <w:sz w:val="24"/>
          <w:szCs w:val="24"/>
        </w:rPr>
        <w:t>), a</w:t>
      </w:r>
      <w:r w:rsidR="00754755" w:rsidRPr="0013323E">
        <w:rPr>
          <w:rFonts w:cstheme="minorHAnsi"/>
          <w:color w:val="000000" w:themeColor="text1"/>
          <w:sz w:val="24"/>
          <w:szCs w:val="24"/>
        </w:rPr>
        <w:t xml:space="preserve"> main effect of time (F(1,39) = 16.65, p &lt; 0.001) and no interaction (F(1,39) = 0.41, p = 0.526). The main effect of </w:t>
      </w:r>
      <w:r w:rsidR="00754755" w:rsidRPr="0013323E">
        <w:rPr>
          <w:rFonts w:cstheme="minorHAnsi"/>
          <w:color w:val="000000" w:themeColor="text1"/>
          <w:sz w:val="24"/>
          <w:szCs w:val="24"/>
        </w:rPr>
        <w:lastRenderedPageBreak/>
        <w:t>time was driven by a lower choice consistency in the first compared to the second part of the task</w:t>
      </w:r>
      <w:r w:rsidR="009F749E" w:rsidRPr="0013323E">
        <w:rPr>
          <w:rFonts w:cstheme="minorHAnsi"/>
          <w:color w:val="000000" w:themeColor="text1"/>
          <w:sz w:val="24"/>
          <w:szCs w:val="24"/>
        </w:rPr>
        <w:t xml:space="preserve"> (</w:t>
      </w:r>
      <w:proofErr w:type="gramStart"/>
      <w:r w:rsidR="009F749E" w:rsidRPr="0013323E">
        <w:rPr>
          <w:rFonts w:cstheme="minorHAnsi"/>
          <w:color w:val="000000" w:themeColor="text1"/>
          <w:sz w:val="24"/>
          <w:szCs w:val="24"/>
        </w:rPr>
        <w:t>t(</w:t>
      </w:r>
      <w:proofErr w:type="gramEnd"/>
      <w:r w:rsidR="009F749E" w:rsidRPr="0013323E">
        <w:rPr>
          <w:rFonts w:cstheme="minorHAnsi"/>
          <w:color w:val="000000" w:themeColor="text1"/>
          <w:sz w:val="24"/>
          <w:szCs w:val="24"/>
        </w:rPr>
        <w:t>39) = -4.08, p &lt; 0.001).</w:t>
      </w:r>
    </w:p>
    <w:p w14:paraId="06627504" w14:textId="77777777" w:rsidR="00A62FEB" w:rsidRPr="0013323E" w:rsidRDefault="00974D6E" w:rsidP="00974D6E">
      <w:pPr>
        <w:spacing w:before="240" w:line="480" w:lineRule="auto"/>
        <w:jc w:val="both"/>
        <w:rPr>
          <w:rFonts w:cstheme="minorHAnsi"/>
          <w:color w:val="000000" w:themeColor="text1"/>
          <w:sz w:val="24"/>
          <w:szCs w:val="24"/>
        </w:rPr>
      </w:pPr>
      <w:r w:rsidRPr="0013323E">
        <w:rPr>
          <w:rFonts w:cstheme="minorHAnsi"/>
          <w:color w:val="000000" w:themeColor="text1"/>
          <w:sz w:val="24"/>
          <w:szCs w:val="24"/>
        </w:rPr>
        <w:t>Overall, these analyses indicate that</w:t>
      </w:r>
      <w:r w:rsidR="009F749E" w:rsidRPr="0013323E">
        <w:rPr>
          <w:rFonts w:cstheme="minorHAnsi"/>
          <w:color w:val="000000" w:themeColor="text1"/>
          <w:sz w:val="24"/>
          <w:szCs w:val="24"/>
        </w:rPr>
        <w:t>, except for choice consistency,</w:t>
      </w:r>
      <w:r w:rsidRPr="0013323E">
        <w:rPr>
          <w:rFonts w:cstheme="minorHAnsi"/>
          <w:color w:val="000000" w:themeColor="text1"/>
          <w:sz w:val="24"/>
          <w:szCs w:val="24"/>
        </w:rPr>
        <w:t xml:space="preserve"> time does not affect in any systematic manner the expression of choice behaviour</w:t>
      </w:r>
      <w:r w:rsidR="009F749E" w:rsidRPr="0013323E">
        <w:rPr>
          <w:rFonts w:cstheme="minorHAnsi"/>
          <w:color w:val="000000" w:themeColor="text1"/>
          <w:sz w:val="24"/>
          <w:szCs w:val="24"/>
        </w:rPr>
        <w:t>. In addition, time does not</w:t>
      </w:r>
      <w:r w:rsidRPr="0013323E">
        <w:rPr>
          <w:rFonts w:cstheme="minorHAnsi"/>
          <w:color w:val="000000" w:themeColor="text1"/>
          <w:sz w:val="24"/>
          <w:szCs w:val="24"/>
        </w:rPr>
        <w:t xml:space="preserve"> interact with the self and other choice conditions</w:t>
      </w:r>
      <w:r w:rsidR="009F749E" w:rsidRPr="0013323E">
        <w:rPr>
          <w:rFonts w:cstheme="minorHAnsi"/>
          <w:color w:val="000000" w:themeColor="text1"/>
          <w:sz w:val="24"/>
          <w:szCs w:val="24"/>
        </w:rPr>
        <w:t xml:space="preserve"> for any variable</w:t>
      </w:r>
      <w:r w:rsidRPr="0013323E">
        <w:rPr>
          <w:rFonts w:cstheme="minorHAnsi"/>
          <w:color w:val="000000" w:themeColor="text1"/>
          <w:sz w:val="24"/>
          <w:szCs w:val="24"/>
        </w:rPr>
        <w:t xml:space="preserve">. This indicates that the effects of </w:t>
      </w:r>
      <w:proofErr w:type="spellStart"/>
      <w:r w:rsidRPr="0013323E">
        <w:rPr>
          <w:rFonts w:cstheme="minorHAnsi"/>
          <w:color w:val="000000" w:themeColor="text1"/>
          <w:sz w:val="24"/>
          <w:szCs w:val="24"/>
        </w:rPr>
        <w:t>self versus</w:t>
      </w:r>
      <w:proofErr w:type="spellEnd"/>
      <w:r w:rsidRPr="0013323E">
        <w:rPr>
          <w:rFonts w:cstheme="minorHAnsi"/>
          <w:color w:val="000000" w:themeColor="text1"/>
          <w:sz w:val="24"/>
          <w:szCs w:val="24"/>
        </w:rPr>
        <w:t xml:space="preserve"> other on average gambling (decreasing during </w:t>
      </w:r>
      <w:proofErr w:type="spellStart"/>
      <w:r w:rsidRPr="0013323E">
        <w:rPr>
          <w:rFonts w:cstheme="minorHAnsi"/>
          <w:color w:val="000000" w:themeColor="text1"/>
          <w:sz w:val="24"/>
          <w:szCs w:val="24"/>
        </w:rPr>
        <w:t>choice</w:t>
      </w:r>
      <w:r w:rsidRPr="0013323E">
        <w:rPr>
          <w:rFonts w:cstheme="minorHAnsi"/>
          <w:color w:val="000000" w:themeColor="text1"/>
          <w:sz w:val="24"/>
          <w:szCs w:val="24"/>
          <w:vertAlign w:val="subscript"/>
        </w:rPr>
        <w:t>S</w:t>
      </w:r>
      <w:proofErr w:type="spellEnd"/>
      <w:r w:rsidRPr="0013323E">
        <w:rPr>
          <w:rFonts w:cstheme="minorHAnsi"/>
          <w:color w:val="000000" w:themeColor="text1"/>
          <w:sz w:val="24"/>
          <w:szCs w:val="24"/>
          <w:vertAlign w:val="subscript"/>
        </w:rPr>
        <w:t xml:space="preserve"> </w:t>
      </w:r>
      <w:r w:rsidRPr="0013323E">
        <w:rPr>
          <w:rFonts w:cstheme="minorHAnsi"/>
          <w:color w:val="000000" w:themeColor="text1"/>
          <w:sz w:val="24"/>
          <w:szCs w:val="24"/>
        </w:rPr>
        <w:t xml:space="preserve">compared to </w:t>
      </w:r>
      <w:proofErr w:type="spellStart"/>
      <w:r w:rsidRPr="0013323E">
        <w:rPr>
          <w:rFonts w:cstheme="minorHAnsi"/>
          <w:color w:val="000000" w:themeColor="text1"/>
          <w:sz w:val="24"/>
          <w:szCs w:val="24"/>
        </w:rPr>
        <w:t>choice</w:t>
      </w:r>
      <w:r w:rsidRPr="0013323E">
        <w:rPr>
          <w:rFonts w:cstheme="minorHAnsi"/>
          <w:color w:val="000000" w:themeColor="text1"/>
          <w:sz w:val="24"/>
          <w:szCs w:val="24"/>
          <w:vertAlign w:val="subscript"/>
        </w:rPr>
        <w:t>O</w:t>
      </w:r>
      <w:proofErr w:type="spellEnd"/>
      <w:r w:rsidRPr="0013323E">
        <w:rPr>
          <w:rFonts w:cstheme="minorHAnsi"/>
          <w:color w:val="000000" w:themeColor="text1"/>
          <w:sz w:val="24"/>
          <w:szCs w:val="24"/>
        </w:rPr>
        <w:t xml:space="preserve">) and on EV sensitivity (increasing during </w:t>
      </w:r>
      <w:proofErr w:type="spellStart"/>
      <w:r w:rsidRPr="0013323E">
        <w:rPr>
          <w:rFonts w:cstheme="minorHAnsi"/>
          <w:color w:val="000000" w:themeColor="text1"/>
          <w:sz w:val="24"/>
          <w:szCs w:val="24"/>
        </w:rPr>
        <w:t>choice</w:t>
      </w:r>
      <w:r w:rsidRPr="0013323E">
        <w:rPr>
          <w:rFonts w:cstheme="minorHAnsi"/>
          <w:color w:val="000000" w:themeColor="text1"/>
          <w:sz w:val="24"/>
          <w:szCs w:val="24"/>
          <w:vertAlign w:val="subscript"/>
        </w:rPr>
        <w:t>S</w:t>
      </w:r>
      <w:proofErr w:type="spellEnd"/>
      <w:r w:rsidRPr="0013323E">
        <w:rPr>
          <w:rFonts w:cstheme="minorHAnsi"/>
          <w:color w:val="000000" w:themeColor="text1"/>
          <w:sz w:val="24"/>
          <w:szCs w:val="24"/>
          <w:vertAlign w:val="subscript"/>
        </w:rPr>
        <w:t xml:space="preserve"> </w:t>
      </w:r>
      <w:r w:rsidRPr="0013323E">
        <w:rPr>
          <w:rFonts w:cstheme="minorHAnsi"/>
          <w:color w:val="000000" w:themeColor="text1"/>
          <w:sz w:val="24"/>
          <w:szCs w:val="24"/>
        </w:rPr>
        <w:t xml:space="preserve">compared to </w:t>
      </w:r>
      <w:proofErr w:type="spellStart"/>
      <w:r w:rsidRPr="0013323E">
        <w:rPr>
          <w:rFonts w:cstheme="minorHAnsi"/>
          <w:color w:val="000000" w:themeColor="text1"/>
          <w:sz w:val="24"/>
          <w:szCs w:val="24"/>
        </w:rPr>
        <w:t>choice</w:t>
      </w:r>
      <w:r w:rsidRPr="0013323E">
        <w:rPr>
          <w:rFonts w:cstheme="minorHAnsi"/>
          <w:color w:val="000000" w:themeColor="text1"/>
          <w:sz w:val="24"/>
          <w:szCs w:val="24"/>
          <w:vertAlign w:val="subscript"/>
        </w:rPr>
        <w:t>O</w:t>
      </w:r>
      <w:proofErr w:type="spellEnd"/>
      <w:r w:rsidRPr="0013323E">
        <w:rPr>
          <w:rFonts w:cstheme="minorHAnsi"/>
          <w:color w:val="000000" w:themeColor="text1"/>
          <w:sz w:val="24"/>
          <w:szCs w:val="24"/>
        </w:rPr>
        <w:t>) do not differ in a systematic way over the course of the task.</w:t>
      </w:r>
    </w:p>
    <w:p w14:paraId="0A2FBF06" w14:textId="77777777" w:rsidR="00974D6E" w:rsidRPr="0013323E" w:rsidRDefault="00974D6E" w:rsidP="00974D6E">
      <w:pPr>
        <w:spacing w:before="240" w:line="480" w:lineRule="auto"/>
        <w:jc w:val="both"/>
        <w:rPr>
          <w:rFonts w:cstheme="minorHAnsi"/>
          <w:color w:val="000000" w:themeColor="text1"/>
          <w:sz w:val="24"/>
          <w:szCs w:val="24"/>
        </w:rPr>
      </w:pPr>
    </w:p>
    <w:p w14:paraId="64BFEEDE" w14:textId="77777777" w:rsidR="005C6DCD" w:rsidRPr="0013323E" w:rsidRDefault="005C6DCD" w:rsidP="005C6DCD">
      <w:pPr>
        <w:spacing w:before="240" w:line="480" w:lineRule="auto"/>
        <w:jc w:val="both"/>
        <w:rPr>
          <w:rFonts w:cstheme="minorHAnsi"/>
          <w:b/>
          <w:color w:val="000000" w:themeColor="text1"/>
          <w:sz w:val="24"/>
          <w:szCs w:val="24"/>
        </w:rPr>
      </w:pPr>
      <w:r w:rsidRPr="0013323E">
        <w:rPr>
          <w:rFonts w:cstheme="minorHAnsi"/>
          <w:b/>
          <w:color w:val="000000" w:themeColor="text1"/>
          <w:sz w:val="24"/>
          <w:szCs w:val="24"/>
        </w:rPr>
        <w:t>Control analyses of the model comparison</w:t>
      </w:r>
    </w:p>
    <w:p w14:paraId="323BA280" w14:textId="77777777" w:rsidR="005C6DCD" w:rsidRPr="0013323E" w:rsidRDefault="005C6DCD" w:rsidP="005C6DCD">
      <w:pPr>
        <w:spacing w:before="240" w:line="480" w:lineRule="auto"/>
        <w:jc w:val="both"/>
        <w:rPr>
          <w:rFonts w:cstheme="minorHAnsi"/>
          <w:color w:val="000000" w:themeColor="text1"/>
          <w:sz w:val="24"/>
          <w:szCs w:val="24"/>
        </w:rPr>
      </w:pPr>
      <w:r w:rsidRPr="0013323E">
        <w:rPr>
          <w:rFonts w:cstheme="minorHAnsi"/>
          <w:color w:val="000000" w:themeColor="text1"/>
          <w:sz w:val="24"/>
          <w:szCs w:val="24"/>
        </w:rPr>
        <w:t>The model favoured by model comparison (</w:t>
      </w:r>
      <w:r w:rsidRPr="0013323E">
        <w:rPr>
          <w:rFonts w:eastAsiaTheme="minorEastAsia" w:cstheme="minorHAnsi"/>
          <w:color w:val="000000" w:themeColor="text1"/>
          <w:sz w:val="24"/>
          <w:szCs w:val="24"/>
        </w:rPr>
        <w:t>tab. 1: Model 10)</w:t>
      </w:r>
      <w:r w:rsidRPr="0013323E">
        <w:rPr>
          <w:rFonts w:cstheme="minorHAnsi"/>
          <w:color w:val="000000" w:themeColor="text1"/>
          <w:sz w:val="24"/>
          <w:szCs w:val="24"/>
        </w:rPr>
        <w:t xml:space="preserve"> includes α</w:t>
      </w:r>
      <w:r w:rsidRPr="0013323E">
        <w:rPr>
          <w:rFonts w:cstheme="minorHAnsi"/>
          <w:color w:val="000000" w:themeColor="text1"/>
          <w:sz w:val="24"/>
          <w:szCs w:val="24"/>
          <w:vertAlign w:val="subscript"/>
        </w:rPr>
        <w:t>S</w:t>
      </w:r>
      <w:r w:rsidRPr="0013323E">
        <w:rPr>
          <w:rFonts w:cstheme="minorHAnsi"/>
          <w:color w:val="000000" w:themeColor="text1"/>
          <w:sz w:val="24"/>
          <w:szCs w:val="24"/>
        </w:rPr>
        <w:t>, α</w:t>
      </w:r>
      <w:r w:rsidRPr="0013323E">
        <w:rPr>
          <w:rFonts w:cstheme="minorHAnsi"/>
          <w:color w:val="000000" w:themeColor="text1"/>
          <w:sz w:val="24"/>
          <w:szCs w:val="24"/>
          <w:vertAlign w:val="subscript"/>
        </w:rPr>
        <w:t>O</w:t>
      </w:r>
      <w:r w:rsidRPr="0013323E">
        <w:rPr>
          <w:rFonts w:cstheme="minorHAnsi"/>
          <w:color w:val="000000" w:themeColor="text1"/>
          <w:sz w:val="24"/>
          <w:szCs w:val="24"/>
        </w:rPr>
        <w:t>, µ</w:t>
      </w:r>
      <w:r w:rsidRPr="0013323E">
        <w:rPr>
          <w:rFonts w:cstheme="minorHAnsi"/>
          <w:color w:val="000000" w:themeColor="text1"/>
          <w:sz w:val="24"/>
          <w:szCs w:val="24"/>
          <w:vertAlign w:val="subscript"/>
        </w:rPr>
        <w:t>S</w:t>
      </w:r>
      <w:r w:rsidRPr="0013323E">
        <w:rPr>
          <w:rFonts w:cstheme="minorHAnsi"/>
          <w:color w:val="000000" w:themeColor="text1"/>
          <w:sz w:val="24"/>
          <w:szCs w:val="24"/>
        </w:rPr>
        <w:t>, µ</w:t>
      </w:r>
      <w:r w:rsidRPr="0013323E">
        <w:rPr>
          <w:rFonts w:cstheme="minorHAnsi"/>
          <w:color w:val="000000" w:themeColor="text1"/>
          <w:sz w:val="24"/>
          <w:szCs w:val="24"/>
          <w:vertAlign w:val="subscript"/>
        </w:rPr>
        <w:t xml:space="preserve">O </w:t>
      </w:r>
      <w:r w:rsidRPr="0013323E">
        <w:rPr>
          <w:rFonts w:cstheme="minorHAnsi"/>
          <w:color w:val="000000" w:themeColor="text1"/>
          <w:sz w:val="24"/>
          <w:szCs w:val="24"/>
        </w:rPr>
        <w:t xml:space="preserve">and τ as free parameters and prescribes that </w:t>
      </w:r>
      <w:r w:rsidRPr="0013323E">
        <w:rPr>
          <w:rFonts w:eastAsiaTheme="minorEastAsia" w:cstheme="minorHAnsi"/>
          <w:color w:val="000000" w:themeColor="text1"/>
          <w:sz w:val="24"/>
          <w:szCs w:val="24"/>
        </w:rPr>
        <w:t xml:space="preserve">the context of the self </w:t>
      </w:r>
      <m:oMath>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φ</m:t>
            </m:r>
          </m:e>
          <m:sub>
            <m:r>
              <w:rPr>
                <w:rFonts w:ascii="Cambria Math" w:hAnsi="Cambria Math" w:cstheme="minorHAnsi"/>
                <w:color w:val="000000" w:themeColor="text1"/>
                <w:sz w:val="24"/>
                <w:szCs w:val="24"/>
              </w:rPr>
              <m:t>S</m:t>
            </m:r>
          </m:sub>
        </m:sSub>
        <m:r>
          <w:rPr>
            <w:rFonts w:ascii="Cambria Math" w:cstheme="minorHAnsi"/>
            <w:color w:val="000000" w:themeColor="text1"/>
            <w:sz w:val="24"/>
            <w:szCs w:val="24"/>
          </w:rPr>
          <m:t xml:space="preserve"> </m:t>
        </m:r>
      </m:oMath>
      <w:r w:rsidRPr="0013323E">
        <w:rPr>
          <w:rFonts w:eastAsiaTheme="minorEastAsia" w:cstheme="minorHAnsi"/>
          <w:color w:val="000000" w:themeColor="text1"/>
          <w:sz w:val="24"/>
          <w:szCs w:val="24"/>
        </w:rPr>
        <w:t xml:space="preserve">counts for </w:t>
      </w:r>
      <w:proofErr w:type="spellStart"/>
      <w:r w:rsidRPr="0013323E">
        <w:rPr>
          <w:rFonts w:cstheme="minorHAnsi"/>
          <w:color w:val="000000" w:themeColor="text1"/>
          <w:sz w:val="24"/>
          <w:szCs w:val="24"/>
        </w:rPr>
        <w:t>choice</w:t>
      </w:r>
      <w:r w:rsidRPr="0013323E">
        <w:rPr>
          <w:rFonts w:cstheme="minorHAnsi"/>
          <w:color w:val="000000" w:themeColor="text1"/>
          <w:sz w:val="24"/>
          <w:szCs w:val="24"/>
          <w:vertAlign w:val="subscript"/>
        </w:rPr>
        <w:t>S</w:t>
      </w:r>
      <w:proofErr w:type="spellEnd"/>
      <w:r w:rsidRPr="0013323E">
        <w:rPr>
          <w:rFonts w:cstheme="minorHAnsi"/>
          <w:color w:val="000000" w:themeColor="text1"/>
          <w:sz w:val="24"/>
          <w:szCs w:val="24"/>
          <w:vertAlign w:val="subscript"/>
        </w:rPr>
        <w:t xml:space="preserve"> </w:t>
      </w:r>
      <w:r w:rsidRPr="0013323E">
        <w:rPr>
          <w:rFonts w:cstheme="minorHAnsi"/>
          <w:color w:val="000000" w:themeColor="text1"/>
          <w:sz w:val="24"/>
          <w:szCs w:val="24"/>
        </w:rPr>
        <w:t xml:space="preserve">and </w:t>
      </w:r>
      <w:r w:rsidRPr="0013323E">
        <w:rPr>
          <w:rFonts w:eastAsiaTheme="minorEastAsia" w:cstheme="minorHAnsi"/>
          <w:color w:val="000000" w:themeColor="text1"/>
          <w:sz w:val="24"/>
          <w:szCs w:val="24"/>
        </w:rPr>
        <w:t xml:space="preserve">the context of the other </w:t>
      </w:r>
      <m:oMath>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φ</m:t>
            </m:r>
          </m:e>
          <m:sub>
            <m:r>
              <w:rPr>
                <w:rFonts w:ascii="Cambria Math" w:hAnsi="Cambria Math" w:cstheme="minorHAnsi"/>
                <w:color w:val="000000" w:themeColor="text1"/>
                <w:sz w:val="24"/>
                <w:szCs w:val="24"/>
              </w:rPr>
              <m:t>O</m:t>
            </m:r>
          </m:sub>
        </m:sSub>
      </m:oMath>
      <w:r w:rsidRPr="0013323E">
        <w:rPr>
          <w:rFonts w:eastAsiaTheme="minorEastAsia" w:cstheme="minorHAnsi"/>
          <w:color w:val="000000" w:themeColor="text1"/>
          <w:sz w:val="24"/>
          <w:szCs w:val="24"/>
        </w:rPr>
        <w:t xml:space="preserve"> counts for </w:t>
      </w:r>
      <w:proofErr w:type="spellStart"/>
      <w:r w:rsidRPr="0013323E">
        <w:rPr>
          <w:rFonts w:cstheme="minorHAnsi"/>
          <w:color w:val="000000" w:themeColor="text1"/>
          <w:sz w:val="24"/>
          <w:szCs w:val="24"/>
        </w:rPr>
        <w:t>choice</w:t>
      </w:r>
      <w:r w:rsidRPr="0013323E">
        <w:rPr>
          <w:rFonts w:cstheme="minorHAnsi"/>
          <w:color w:val="000000" w:themeColor="text1"/>
          <w:sz w:val="24"/>
          <w:szCs w:val="24"/>
          <w:vertAlign w:val="subscript"/>
        </w:rPr>
        <w:t>O</w:t>
      </w:r>
      <w:proofErr w:type="spellEnd"/>
      <w:r w:rsidRPr="0013323E">
        <w:rPr>
          <w:rFonts w:cstheme="minorHAnsi"/>
          <w:color w:val="000000" w:themeColor="text1"/>
          <w:sz w:val="24"/>
          <w:szCs w:val="24"/>
        </w:rPr>
        <w:t xml:space="preserve">. We used this model and subject-specific parameters estimates to generate simulated data and then perform behavioural analyses on the simulated </w:t>
      </w:r>
      <w:r w:rsidRPr="00E825FB">
        <w:rPr>
          <w:rFonts w:cstheme="minorHAnsi"/>
          <w:color w:val="000000" w:themeColor="text1"/>
          <w:sz w:val="24"/>
          <w:szCs w:val="24"/>
        </w:rPr>
        <w:t xml:space="preserve">data. </w:t>
      </w:r>
      <w:bookmarkStart w:id="0" w:name="_Hlk498795622"/>
      <w:r w:rsidRPr="00E825FB">
        <w:rPr>
          <w:rFonts w:cstheme="minorHAnsi"/>
          <w:color w:val="000000" w:themeColor="text1"/>
          <w:sz w:val="24"/>
          <w:szCs w:val="24"/>
        </w:rPr>
        <w:t>First, we investigated the relationship between the real and simulated data, and found a correlation for both the average gambling proportion (</w:t>
      </w:r>
      <w:proofErr w:type="spellStart"/>
      <w:r w:rsidRPr="00E825FB">
        <w:rPr>
          <w:rFonts w:cstheme="minorHAnsi"/>
          <w:color w:val="000000" w:themeColor="text1"/>
          <w:sz w:val="24"/>
          <w:szCs w:val="24"/>
        </w:rPr>
        <w:t>choice</w:t>
      </w:r>
      <w:r w:rsidRPr="00E825FB">
        <w:rPr>
          <w:rFonts w:cstheme="minorHAnsi"/>
          <w:color w:val="000000" w:themeColor="text1"/>
          <w:sz w:val="24"/>
          <w:szCs w:val="24"/>
          <w:vertAlign w:val="subscript"/>
        </w:rPr>
        <w:t>S</w:t>
      </w:r>
      <w:proofErr w:type="spellEnd"/>
      <w:r w:rsidRPr="00E825FB">
        <w:rPr>
          <w:rFonts w:cstheme="minorHAnsi"/>
          <w:color w:val="000000" w:themeColor="text1"/>
          <w:sz w:val="24"/>
          <w:szCs w:val="24"/>
        </w:rPr>
        <w:t xml:space="preserve">: </w:t>
      </w:r>
      <w:proofErr w:type="gramStart"/>
      <w:r w:rsidRPr="00E825FB">
        <w:rPr>
          <w:rFonts w:cstheme="minorHAnsi"/>
          <w:color w:val="000000" w:themeColor="text1"/>
          <w:sz w:val="24"/>
          <w:szCs w:val="24"/>
        </w:rPr>
        <w:t>ρ(</w:t>
      </w:r>
      <w:proofErr w:type="gramEnd"/>
      <w:r w:rsidRPr="00E825FB">
        <w:rPr>
          <w:rFonts w:cstheme="minorHAnsi"/>
          <w:color w:val="000000" w:themeColor="text1"/>
          <w:sz w:val="24"/>
          <w:szCs w:val="24"/>
        </w:rPr>
        <w:t>40) = 0.988</w:t>
      </w:r>
      <w:r w:rsidR="002C507A" w:rsidRPr="00E825FB">
        <w:rPr>
          <w:rFonts w:cstheme="minorHAnsi"/>
          <w:color w:val="000000" w:themeColor="text1"/>
          <w:sz w:val="24"/>
          <w:szCs w:val="24"/>
        </w:rPr>
        <w:t>45</w:t>
      </w:r>
      <w:r w:rsidRPr="00E825FB">
        <w:rPr>
          <w:rFonts w:cstheme="minorHAnsi"/>
          <w:color w:val="000000" w:themeColor="text1"/>
          <w:sz w:val="24"/>
          <w:szCs w:val="24"/>
        </w:rPr>
        <w:t xml:space="preserve">, p &lt; 0.001; </w:t>
      </w:r>
      <w:proofErr w:type="spellStart"/>
      <w:r w:rsidRPr="00E825FB">
        <w:rPr>
          <w:rFonts w:cstheme="minorHAnsi"/>
          <w:color w:val="000000" w:themeColor="text1"/>
          <w:sz w:val="24"/>
          <w:szCs w:val="24"/>
        </w:rPr>
        <w:t>choice</w:t>
      </w:r>
      <w:r w:rsidRPr="00E825FB">
        <w:rPr>
          <w:rFonts w:cstheme="minorHAnsi"/>
          <w:color w:val="000000" w:themeColor="text1"/>
          <w:sz w:val="24"/>
          <w:szCs w:val="24"/>
          <w:vertAlign w:val="subscript"/>
        </w:rPr>
        <w:t>O</w:t>
      </w:r>
      <w:proofErr w:type="spellEnd"/>
      <w:r w:rsidRPr="00E825FB">
        <w:rPr>
          <w:rFonts w:cstheme="minorHAnsi"/>
          <w:color w:val="000000" w:themeColor="text1"/>
          <w:sz w:val="24"/>
          <w:szCs w:val="24"/>
        </w:rPr>
        <w:t>: ρ(40) = 0.988</w:t>
      </w:r>
      <w:r w:rsidR="002C507A" w:rsidRPr="00E825FB">
        <w:rPr>
          <w:rFonts w:cstheme="minorHAnsi"/>
          <w:color w:val="000000" w:themeColor="text1"/>
          <w:sz w:val="24"/>
          <w:szCs w:val="24"/>
        </w:rPr>
        <w:t>49</w:t>
      </w:r>
      <w:r w:rsidRPr="00E825FB">
        <w:rPr>
          <w:rFonts w:cstheme="minorHAnsi"/>
          <w:color w:val="000000" w:themeColor="text1"/>
          <w:sz w:val="24"/>
          <w:szCs w:val="24"/>
        </w:rPr>
        <w:t>, p &lt; 0.001) and the effect of EV on choice (i.e., the beta weight from the logistic regression model) (</w:t>
      </w:r>
      <w:proofErr w:type="spellStart"/>
      <w:r w:rsidRPr="00E825FB">
        <w:rPr>
          <w:rFonts w:cstheme="minorHAnsi"/>
          <w:color w:val="000000" w:themeColor="text1"/>
          <w:sz w:val="24"/>
          <w:szCs w:val="24"/>
        </w:rPr>
        <w:t>choice</w:t>
      </w:r>
      <w:r w:rsidRPr="00E825FB">
        <w:rPr>
          <w:rFonts w:cstheme="minorHAnsi"/>
          <w:color w:val="000000" w:themeColor="text1"/>
          <w:sz w:val="24"/>
          <w:szCs w:val="24"/>
          <w:vertAlign w:val="subscript"/>
        </w:rPr>
        <w:t>S</w:t>
      </w:r>
      <w:proofErr w:type="spellEnd"/>
      <w:r w:rsidRPr="00E825FB">
        <w:rPr>
          <w:rFonts w:cstheme="minorHAnsi"/>
          <w:color w:val="000000" w:themeColor="text1"/>
          <w:sz w:val="24"/>
          <w:szCs w:val="24"/>
        </w:rPr>
        <w:t>: ρ(40) = 0.941</w:t>
      </w:r>
      <w:r w:rsidR="002C507A" w:rsidRPr="00E825FB">
        <w:rPr>
          <w:rFonts w:cstheme="minorHAnsi"/>
          <w:color w:val="000000" w:themeColor="text1"/>
          <w:sz w:val="24"/>
          <w:szCs w:val="24"/>
        </w:rPr>
        <w:t>13</w:t>
      </w:r>
      <w:r w:rsidRPr="00E825FB">
        <w:rPr>
          <w:rFonts w:cstheme="minorHAnsi"/>
          <w:color w:val="000000" w:themeColor="text1"/>
          <w:sz w:val="24"/>
          <w:szCs w:val="24"/>
        </w:rPr>
        <w:t xml:space="preserve">, p &lt; 0.001; </w:t>
      </w:r>
      <w:proofErr w:type="spellStart"/>
      <w:r w:rsidRPr="00E825FB">
        <w:rPr>
          <w:rFonts w:cstheme="minorHAnsi"/>
          <w:color w:val="000000" w:themeColor="text1"/>
          <w:sz w:val="24"/>
          <w:szCs w:val="24"/>
        </w:rPr>
        <w:t>choice</w:t>
      </w:r>
      <w:r w:rsidRPr="00E825FB">
        <w:rPr>
          <w:rFonts w:cstheme="minorHAnsi"/>
          <w:color w:val="000000" w:themeColor="text1"/>
          <w:sz w:val="24"/>
          <w:szCs w:val="24"/>
          <w:vertAlign w:val="subscript"/>
        </w:rPr>
        <w:t>O</w:t>
      </w:r>
      <w:proofErr w:type="spellEnd"/>
      <w:r w:rsidRPr="00E825FB">
        <w:rPr>
          <w:rFonts w:cstheme="minorHAnsi"/>
          <w:color w:val="000000" w:themeColor="text1"/>
          <w:sz w:val="24"/>
          <w:szCs w:val="24"/>
        </w:rPr>
        <w:t>: ρ(40) = 0.941</w:t>
      </w:r>
      <w:r w:rsidR="002C507A" w:rsidRPr="00E825FB">
        <w:rPr>
          <w:rFonts w:cstheme="minorHAnsi"/>
          <w:color w:val="000000" w:themeColor="text1"/>
          <w:sz w:val="24"/>
          <w:szCs w:val="24"/>
        </w:rPr>
        <w:t>98</w:t>
      </w:r>
      <w:r w:rsidRPr="00E825FB">
        <w:rPr>
          <w:rFonts w:cstheme="minorHAnsi"/>
          <w:color w:val="000000" w:themeColor="text1"/>
          <w:sz w:val="24"/>
          <w:szCs w:val="24"/>
        </w:rPr>
        <w:t>, p &lt; 0.001).</w:t>
      </w:r>
      <w:r w:rsidRPr="005971E9">
        <w:rPr>
          <w:rFonts w:cstheme="minorHAnsi"/>
          <w:color w:val="0000FF"/>
          <w:sz w:val="24"/>
          <w:szCs w:val="24"/>
        </w:rPr>
        <w:t xml:space="preserve"> </w:t>
      </w:r>
      <w:bookmarkEnd w:id="0"/>
    </w:p>
    <w:p w14:paraId="7820AF0F" w14:textId="79D8A070" w:rsidR="005971E9" w:rsidRDefault="005C6DCD" w:rsidP="00182B32">
      <w:pPr>
        <w:spacing w:before="240" w:line="480" w:lineRule="auto"/>
        <w:jc w:val="both"/>
        <w:rPr>
          <w:rFonts w:cstheme="minorHAnsi"/>
          <w:color w:val="000000" w:themeColor="text1"/>
          <w:sz w:val="24"/>
          <w:szCs w:val="24"/>
        </w:rPr>
      </w:pPr>
      <w:r w:rsidRPr="0013323E">
        <w:rPr>
          <w:rFonts w:cstheme="minorHAnsi"/>
          <w:color w:val="000000" w:themeColor="text1"/>
          <w:sz w:val="24"/>
          <w:szCs w:val="24"/>
        </w:rPr>
        <w:t>Second, we compared the analyses of the simulated data with the analyses of the real data. Consistent with real data, the model replicated (</w:t>
      </w:r>
      <w:proofErr w:type="spellStart"/>
      <w:r w:rsidRPr="0013323E">
        <w:rPr>
          <w:rFonts w:cstheme="minorHAnsi"/>
          <w:color w:val="000000" w:themeColor="text1"/>
          <w:sz w:val="24"/>
          <w:szCs w:val="24"/>
        </w:rPr>
        <w:t>i</w:t>
      </w:r>
      <w:proofErr w:type="spellEnd"/>
      <w:r w:rsidRPr="0013323E">
        <w:rPr>
          <w:rFonts w:cstheme="minorHAnsi"/>
          <w:color w:val="000000" w:themeColor="text1"/>
          <w:sz w:val="24"/>
          <w:szCs w:val="24"/>
        </w:rPr>
        <w:t xml:space="preserve">) a decreased average gambling for </w:t>
      </w:r>
      <w:proofErr w:type="spellStart"/>
      <w:r w:rsidRPr="0013323E">
        <w:rPr>
          <w:rFonts w:cstheme="minorHAnsi"/>
          <w:color w:val="000000" w:themeColor="text1"/>
          <w:sz w:val="24"/>
          <w:szCs w:val="24"/>
        </w:rPr>
        <w:t>choice</w:t>
      </w:r>
      <w:r w:rsidRPr="0013323E">
        <w:rPr>
          <w:rFonts w:cstheme="minorHAnsi"/>
          <w:color w:val="000000" w:themeColor="text1"/>
          <w:sz w:val="24"/>
          <w:szCs w:val="24"/>
          <w:vertAlign w:val="subscript"/>
        </w:rPr>
        <w:t>S</w:t>
      </w:r>
      <w:proofErr w:type="spellEnd"/>
      <w:r w:rsidRPr="0013323E">
        <w:rPr>
          <w:rFonts w:cstheme="minorHAnsi"/>
          <w:color w:val="000000" w:themeColor="text1"/>
          <w:sz w:val="24"/>
          <w:szCs w:val="24"/>
        </w:rPr>
        <w:t xml:space="preserve"> compared to </w:t>
      </w:r>
      <w:proofErr w:type="spellStart"/>
      <w:r w:rsidRPr="0013323E">
        <w:rPr>
          <w:rFonts w:cstheme="minorHAnsi"/>
          <w:color w:val="000000" w:themeColor="text1"/>
          <w:sz w:val="24"/>
          <w:szCs w:val="24"/>
        </w:rPr>
        <w:t>choice</w:t>
      </w:r>
      <w:r w:rsidRPr="0013323E">
        <w:rPr>
          <w:rFonts w:cstheme="minorHAnsi"/>
          <w:color w:val="000000" w:themeColor="text1"/>
          <w:sz w:val="24"/>
          <w:szCs w:val="24"/>
          <w:vertAlign w:val="subscript"/>
        </w:rPr>
        <w:t>O</w:t>
      </w:r>
      <w:proofErr w:type="spellEnd"/>
      <w:r w:rsidRPr="0013323E">
        <w:rPr>
          <w:rFonts w:cstheme="minorHAnsi"/>
          <w:color w:val="000000" w:themeColor="text1"/>
          <w:sz w:val="24"/>
          <w:szCs w:val="24"/>
        </w:rPr>
        <w:t xml:space="preserve"> (t(39) = -2.27, p = 0.028), (ii) an increased EV sensitivity for </w:t>
      </w:r>
      <w:proofErr w:type="spellStart"/>
      <w:r w:rsidRPr="0013323E">
        <w:rPr>
          <w:rFonts w:cstheme="minorHAnsi"/>
          <w:color w:val="000000" w:themeColor="text1"/>
          <w:sz w:val="24"/>
          <w:szCs w:val="24"/>
        </w:rPr>
        <w:t>choice</w:t>
      </w:r>
      <w:r w:rsidRPr="0013323E">
        <w:rPr>
          <w:rFonts w:cstheme="minorHAnsi"/>
          <w:color w:val="000000" w:themeColor="text1"/>
          <w:sz w:val="24"/>
          <w:szCs w:val="24"/>
          <w:vertAlign w:val="subscript"/>
        </w:rPr>
        <w:t>S</w:t>
      </w:r>
      <w:proofErr w:type="spellEnd"/>
      <w:r w:rsidRPr="0013323E">
        <w:rPr>
          <w:rFonts w:cstheme="minorHAnsi"/>
          <w:color w:val="000000" w:themeColor="text1"/>
          <w:sz w:val="24"/>
          <w:szCs w:val="24"/>
        </w:rPr>
        <w:t xml:space="preserve"> </w:t>
      </w:r>
      <w:r w:rsidRPr="0013323E">
        <w:rPr>
          <w:rFonts w:cstheme="minorHAnsi"/>
          <w:color w:val="000000" w:themeColor="text1"/>
          <w:sz w:val="24"/>
          <w:szCs w:val="24"/>
        </w:rPr>
        <w:lastRenderedPageBreak/>
        <w:t xml:space="preserve">compared to </w:t>
      </w:r>
      <w:proofErr w:type="spellStart"/>
      <w:r w:rsidRPr="0013323E">
        <w:rPr>
          <w:rFonts w:cstheme="minorHAnsi"/>
          <w:color w:val="000000" w:themeColor="text1"/>
          <w:sz w:val="24"/>
          <w:szCs w:val="24"/>
        </w:rPr>
        <w:t>choice</w:t>
      </w:r>
      <w:r w:rsidRPr="0013323E">
        <w:rPr>
          <w:rFonts w:cstheme="minorHAnsi"/>
          <w:color w:val="000000" w:themeColor="text1"/>
          <w:sz w:val="24"/>
          <w:szCs w:val="24"/>
          <w:vertAlign w:val="subscript"/>
        </w:rPr>
        <w:t>O</w:t>
      </w:r>
      <w:proofErr w:type="spellEnd"/>
      <w:r w:rsidRPr="0013323E">
        <w:rPr>
          <w:rFonts w:cstheme="minorHAnsi"/>
          <w:color w:val="000000" w:themeColor="text1"/>
          <w:sz w:val="24"/>
          <w:szCs w:val="24"/>
        </w:rPr>
        <w:t xml:space="preserve"> (t(39) = 2.09, p = 0.042), (iii) for </w:t>
      </w:r>
      <w:proofErr w:type="spellStart"/>
      <w:r w:rsidRPr="0013323E">
        <w:rPr>
          <w:rFonts w:cstheme="minorHAnsi"/>
          <w:color w:val="000000" w:themeColor="text1"/>
          <w:sz w:val="24"/>
          <w:szCs w:val="24"/>
        </w:rPr>
        <w:t>choice</w:t>
      </w:r>
      <w:r w:rsidRPr="0013323E">
        <w:rPr>
          <w:rFonts w:cstheme="minorHAnsi"/>
          <w:color w:val="000000" w:themeColor="text1"/>
          <w:sz w:val="24"/>
          <w:szCs w:val="24"/>
          <w:vertAlign w:val="subscript"/>
        </w:rPr>
        <w:t>S</w:t>
      </w:r>
      <w:proofErr w:type="spellEnd"/>
      <w:r w:rsidRPr="0013323E">
        <w:rPr>
          <w:rFonts w:cstheme="minorHAnsi"/>
          <w:color w:val="000000" w:themeColor="text1"/>
          <w:sz w:val="24"/>
          <w:szCs w:val="24"/>
        </w:rPr>
        <w:t xml:space="preserve">, a correlation between the EV-related gambling preference (estimated with a logistic regression model of gambling for </w:t>
      </w:r>
      <w:proofErr w:type="spellStart"/>
      <w:r w:rsidRPr="0013323E">
        <w:rPr>
          <w:rFonts w:cstheme="minorHAnsi"/>
          <w:color w:val="000000" w:themeColor="text1"/>
          <w:sz w:val="24"/>
          <w:szCs w:val="24"/>
        </w:rPr>
        <w:t>choice</w:t>
      </w:r>
      <w:r w:rsidRPr="0013323E">
        <w:rPr>
          <w:rFonts w:cstheme="minorHAnsi"/>
          <w:color w:val="000000" w:themeColor="text1"/>
          <w:sz w:val="24"/>
          <w:szCs w:val="24"/>
          <w:vertAlign w:val="subscript"/>
        </w:rPr>
        <w:t>S</w:t>
      </w:r>
      <w:proofErr w:type="spellEnd"/>
      <w:r w:rsidRPr="0013323E">
        <w:rPr>
          <w:rFonts w:cstheme="minorHAnsi"/>
          <w:color w:val="000000" w:themeColor="text1"/>
          <w:sz w:val="24"/>
          <w:szCs w:val="24"/>
        </w:rPr>
        <w:t xml:space="preserve">) and the difference in gambling for common EVs comparing </w:t>
      </w:r>
      <w:proofErr w:type="spellStart"/>
      <w:r w:rsidRPr="0013323E">
        <w:rPr>
          <w:rFonts w:cstheme="minorHAnsi"/>
          <w:color w:val="000000" w:themeColor="text1"/>
          <w:sz w:val="24"/>
          <w:szCs w:val="24"/>
        </w:rPr>
        <w:t>low</w:t>
      </w:r>
      <w:r w:rsidRPr="0013323E">
        <w:rPr>
          <w:rFonts w:cstheme="minorHAnsi"/>
          <w:color w:val="000000" w:themeColor="text1"/>
          <w:sz w:val="24"/>
          <w:szCs w:val="24"/>
          <w:vertAlign w:val="subscript"/>
        </w:rPr>
        <w:t>S</w:t>
      </w:r>
      <w:proofErr w:type="spellEnd"/>
      <w:r w:rsidRPr="0013323E">
        <w:rPr>
          <w:rFonts w:cstheme="minorHAnsi"/>
          <w:color w:val="000000" w:themeColor="text1"/>
          <w:sz w:val="24"/>
          <w:szCs w:val="24"/>
        </w:rPr>
        <w:t xml:space="preserve"> versus </w:t>
      </w:r>
      <w:proofErr w:type="spellStart"/>
      <w:r w:rsidRPr="0013323E">
        <w:rPr>
          <w:rFonts w:cstheme="minorHAnsi"/>
          <w:color w:val="000000" w:themeColor="text1"/>
          <w:sz w:val="24"/>
          <w:szCs w:val="24"/>
        </w:rPr>
        <w:t>high</w:t>
      </w:r>
      <w:r w:rsidRPr="0013323E">
        <w:rPr>
          <w:rFonts w:cstheme="minorHAnsi"/>
          <w:color w:val="000000" w:themeColor="text1"/>
          <w:sz w:val="24"/>
          <w:szCs w:val="24"/>
          <w:vertAlign w:val="subscript"/>
        </w:rPr>
        <w:t>S</w:t>
      </w:r>
      <w:proofErr w:type="spellEnd"/>
      <w:r w:rsidRPr="0013323E">
        <w:rPr>
          <w:rFonts w:cstheme="minorHAnsi"/>
          <w:color w:val="000000" w:themeColor="text1"/>
          <w:sz w:val="24"/>
          <w:szCs w:val="24"/>
        </w:rPr>
        <w:t xml:space="preserve"> contexts (ρ(40) = 0.395, p = 0.012), (iv) for </w:t>
      </w:r>
      <w:proofErr w:type="spellStart"/>
      <w:r w:rsidRPr="0013323E">
        <w:rPr>
          <w:rFonts w:cstheme="minorHAnsi"/>
          <w:color w:val="000000" w:themeColor="text1"/>
          <w:sz w:val="24"/>
          <w:szCs w:val="24"/>
        </w:rPr>
        <w:t>choice</w:t>
      </w:r>
      <w:r w:rsidRPr="0013323E">
        <w:rPr>
          <w:rFonts w:cstheme="minorHAnsi"/>
          <w:color w:val="000000" w:themeColor="text1"/>
          <w:sz w:val="24"/>
          <w:szCs w:val="24"/>
          <w:vertAlign w:val="subscript"/>
        </w:rPr>
        <w:t>O</w:t>
      </w:r>
      <w:proofErr w:type="spellEnd"/>
      <w:r w:rsidRPr="0013323E">
        <w:rPr>
          <w:rFonts w:cstheme="minorHAnsi"/>
          <w:color w:val="000000" w:themeColor="text1"/>
          <w:sz w:val="24"/>
          <w:szCs w:val="24"/>
        </w:rPr>
        <w:t xml:space="preserve">, a correlation between the EV-related gambling preference (estimated with a logistic regression model of gambling for </w:t>
      </w:r>
      <w:proofErr w:type="spellStart"/>
      <w:r w:rsidRPr="0013323E">
        <w:rPr>
          <w:rFonts w:cstheme="minorHAnsi"/>
          <w:color w:val="000000" w:themeColor="text1"/>
          <w:sz w:val="24"/>
          <w:szCs w:val="24"/>
        </w:rPr>
        <w:t>choice</w:t>
      </w:r>
      <w:r w:rsidRPr="0013323E">
        <w:rPr>
          <w:rFonts w:cstheme="minorHAnsi"/>
          <w:color w:val="000000" w:themeColor="text1"/>
          <w:sz w:val="24"/>
          <w:szCs w:val="24"/>
          <w:vertAlign w:val="subscript"/>
        </w:rPr>
        <w:t>O</w:t>
      </w:r>
      <w:proofErr w:type="spellEnd"/>
      <w:r w:rsidRPr="0013323E">
        <w:rPr>
          <w:rFonts w:cstheme="minorHAnsi"/>
          <w:color w:val="000000" w:themeColor="text1"/>
          <w:sz w:val="24"/>
          <w:szCs w:val="24"/>
        </w:rPr>
        <w:t xml:space="preserve">) and the difference in gambling for common EVs comparing </w:t>
      </w:r>
      <w:proofErr w:type="spellStart"/>
      <w:r w:rsidRPr="0013323E">
        <w:rPr>
          <w:rFonts w:cstheme="minorHAnsi"/>
          <w:color w:val="000000" w:themeColor="text1"/>
          <w:sz w:val="24"/>
          <w:szCs w:val="24"/>
        </w:rPr>
        <w:t>low</w:t>
      </w:r>
      <w:r w:rsidRPr="0013323E">
        <w:rPr>
          <w:rFonts w:cstheme="minorHAnsi"/>
          <w:color w:val="000000" w:themeColor="text1"/>
          <w:sz w:val="24"/>
          <w:szCs w:val="24"/>
          <w:vertAlign w:val="subscript"/>
        </w:rPr>
        <w:t>O</w:t>
      </w:r>
      <w:proofErr w:type="spellEnd"/>
      <w:r w:rsidRPr="0013323E">
        <w:rPr>
          <w:rFonts w:cstheme="minorHAnsi"/>
          <w:color w:val="000000" w:themeColor="text1"/>
          <w:sz w:val="24"/>
          <w:szCs w:val="24"/>
        </w:rPr>
        <w:t xml:space="preserve"> versus </w:t>
      </w:r>
      <w:proofErr w:type="spellStart"/>
      <w:r w:rsidRPr="0013323E">
        <w:rPr>
          <w:rFonts w:cstheme="minorHAnsi"/>
          <w:color w:val="000000" w:themeColor="text1"/>
          <w:sz w:val="24"/>
          <w:szCs w:val="24"/>
        </w:rPr>
        <w:t>high</w:t>
      </w:r>
      <w:r w:rsidRPr="0013323E">
        <w:rPr>
          <w:rFonts w:cstheme="minorHAnsi"/>
          <w:color w:val="000000" w:themeColor="text1"/>
          <w:sz w:val="24"/>
          <w:szCs w:val="24"/>
          <w:vertAlign w:val="subscript"/>
        </w:rPr>
        <w:t>O</w:t>
      </w:r>
      <w:proofErr w:type="spellEnd"/>
      <w:r w:rsidRPr="0013323E">
        <w:rPr>
          <w:rFonts w:cstheme="minorHAnsi"/>
          <w:color w:val="000000" w:themeColor="text1"/>
          <w:sz w:val="24"/>
          <w:szCs w:val="24"/>
        </w:rPr>
        <w:t xml:space="preserve"> contexts (ρ(40) = 0.413, p = 0.008), (v) for </w:t>
      </w:r>
      <w:proofErr w:type="spellStart"/>
      <w:r w:rsidRPr="0013323E">
        <w:rPr>
          <w:rFonts w:cstheme="minorHAnsi"/>
          <w:color w:val="000000" w:themeColor="text1"/>
          <w:sz w:val="24"/>
          <w:szCs w:val="24"/>
        </w:rPr>
        <w:t>choice</w:t>
      </w:r>
      <w:r w:rsidRPr="0013323E">
        <w:rPr>
          <w:rFonts w:cstheme="minorHAnsi"/>
          <w:color w:val="000000" w:themeColor="text1"/>
          <w:sz w:val="24"/>
          <w:szCs w:val="24"/>
          <w:vertAlign w:val="subscript"/>
        </w:rPr>
        <w:t>S</w:t>
      </w:r>
      <w:proofErr w:type="spellEnd"/>
      <w:r w:rsidRPr="0013323E">
        <w:rPr>
          <w:rFonts w:cstheme="minorHAnsi"/>
          <w:color w:val="000000" w:themeColor="text1"/>
          <w:sz w:val="24"/>
          <w:szCs w:val="24"/>
        </w:rPr>
        <w:t xml:space="preserve">, a lack of correlation between the EV-related gambling preference (estimated with a logistic regression model of gambling for </w:t>
      </w:r>
      <w:proofErr w:type="spellStart"/>
      <w:r w:rsidRPr="0013323E">
        <w:rPr>
          <w:rFonts w:cstheme="minorHAnsi"/>
          <w:color w:val="000000" w:themeColor="text1"/>
          <w:sz w:val="24"/>
          <w:szCs w:val="24"/>
        </w:rPr>
        <w:t>choice</w:t>
      </w:r>
      <w:r w:rsidRPr="0013323E">
        <w:rPr>
          <w:rFonts w:cstheme="minorHAnsi"/>
          <w:color w:val="000000" w:themeColor="text1"/>
          <w:sz w:val="24"/>
          <w:szCs w:val="24"/>
          <w:vertAlign w:val="subscript"/>
        </w:rPr>
        <w:t>S</w:t>
      </w:r>
      <w:proofErr w:type="spellEnd"/>
      <w:r w:rsidRPr="0013323E">
        <w:rPr>
          <w:rFonts w:cstheme="minorHAnsi"/>
          <w:color w:val="000000" w:themeColor="text1"/>
          <w:sz w:val="24"/>
          <w:szCs w:val="24"/>
        </w:rPr>
        <w:t xml:space="preserve">) and the difference in gambling for common EVs comparing </w:t>
      </w:r>
      <w:proofErr w:type="spellStart"/>
      <w:r w:rsidRPr="0013323E">
        <w:rPr>
          <w:rFonts w:cstheme="minorHAnsi"/>
          <w:color w:val="000000" w:themeColor="text1"/>
          <w:sz w:val="24"/>
          <w:szCs w:val="24"/>
        </w:rPr>
        <w:t>low</w:t>
      </w:r>
      <w:r w:rsidRPr="0013323E">
        <w:rPr>
          <w:rFonts w:cstheme="minorHAnsi"/>
          <w:color w:val="000000" w:themeColor="text1"/>
          <w:sz w:val="24"/>
          <w:szCs w:val="24"/>
          <w:vertAlign w:val="subscript"/>
        </w:rPr>
        <w:t>O</w:t>
      </w:r>
      <w:proofErr w:type="spellEnd"/>
      <w:r w:rsidRPr="0013323E">
        <w:rPr>
          <w:rFonts w:cstheme="minorHAnsi"/>
          <w:color w:val="000000" w:themeColor="text1"/>
          <w:sz w:val="24"/>
          <w:szCs w:val="24"/>
        </w:rPr>
        <w:t xml:space="preserve"> versus </w:t>
      </w:r>
      <w:proofErr w:type="spellStart"/>
      <w:r w:rsidRPr="0013323E">
        <w:rPr>
          <w:rFonts w:cstheme="minorHAnsi"/>
          <w:color w:val="000000" w:themeColor="text1"/>
          <w:sz w:val="24"/>
          <w:szCs w:val="24"/>
        </w:rPr>
        <w:t>high</w:t>
      </w:r>
      <w:r w:rsidRPr="0013323E">
        <w:rPr>
          <w:rFonts w:cstheme="minorHAnsi"/>
          <w:color w:val="000000" w:themeColor="text1"/>
          <w:sz w:val="24"/>
          <w:szCs w:val="24"/>
          <w:vertAlign w:val="subscript"/>
        </w:rPr>
        <w:t>O</w:t>
      </w:r>
      <w:proofErr w:type="spellEnd"/>
      <w:r w:rsidRPr="0013323E">
        <w:rPr>
          <w:rFonts w:cstheme="minorHAnsi"/>
          <w:color w:val="000000" w:themeColor="text1"/>
          <w:sz w:val="24"/>
          <w:szCs w:val="24"/>
        </w:rPr>
        <w:t xml:space="preserve"> contexts (ρ(40) = 0.122, p = 0.451), (vi) for </w:t>
      </w:r>
      <w:proofErr w:type="spellStart"/>
      <w:r w:rsidRPr="0013323E">
        <w:rPr>
          <w:rFonts w:cstheme="minorHAnsi"/>
          <w:color w:val="000000" w:themeColor="text1"/>
          <w:sz w:val="24"/>
          <w:szCs w:val="24"/>
        </w:rPr>
        <w:t>choice</w:t>
      </w:r>
      <w:r w:rsidRPr="0013323E">
        <w:rPr>
          <w:rFonts w:cstheme="minorHAnsi"/>
          <w:color w:val="000000" w:themeColor="text1"/>
          <w:sz w:val="24"/>
          <w:szCs w:val="24"/>
          <w:vertAlign w:val="subscript"/>
        </w:rPr>
        <w:t>O</w:t>
      </w:r>
      <w:proofErr w:type="spellEnd"/>
      <w:r w:rsidRPr="0013323E">
        <w:rPr>
          <w:rFonts w:cstheme="minorHAnsi"/>
          <w:color w:val="000000" w:themeColor="text1"/>
          <w:sz w:val="24"/>
          <w:szCs w:val="24"/>
        </w:rPr>
        <w:t xml:space="preserve">, a lack of correlation between the EV-related gambling preference (estimated with a logistic regression model of gambling for </w:t>
      </w:r>
      <w:proofErr w:type="spellStart"/>
      <w:r w:rsidRPr="0013323E">
        <w:rPr>
          <w:rFonts w:cstheme="minorHAnsi"/>
          <w:color w:val="000000" w:themeColor="text1"/>
          <w:sz w:val="24"/>
          <w:szCs w:val="24"/>
        </w:rPr>
        <w:t>choice</w:t>
      </w:r>
      <w:r w:rsidRPr="0013323E">
        <w:rPr>
          <w:rFonts w:cstheme="minorHAnsi"/>
          <w:color w:val="000000" w:themeColor="text1"/>
          <w:sz w:val="24"/>
          <w:szCs w:val="24"/>
          <w:vertAlign w:val="subscript"/>
        </w:rPr>
        <w:t>O</w:t>
      </w:r>
      <w:proofErr w:type="spellEnd"/>
      <w:r w:rsidRPr="0013323E">
        <w:rPr>
          <w:rFonts w:cstheme="minorHAnsi"/>
          <w:color w:val="000000" w:themeColor="text1"/>
          <w:sz w:val="24"/>
          <w:szCs w:val="24"/>
        </w:rPr>
        <w:t xml:space="preserve">) and the difference in gambling for common EVs comparing </w:t>
      </w:r>
      <w:proofErr w:type="spellStart"/>
      <w:r w:rsidRPr="0013323E">
        <w:rPr>
          <w:rFonts w:cstheme="minorHAnsi"/>
          <w:color w:val="000000" w:themeColor="text1"/>
          <w:sz w:val="24"/>
          <w:szCs w:val="24"/>
        </w:rPr>
        <w:t>low</w:t>
      </w:r>
      <w:r w:rsidRPr="0013323E">
        <w:rPr>
          <w:rFonts w:cstheme="minorHAnsi"/>
          <w:color w:val="000000" w:themeColor="text1"/>
          <w:sz w:val="24"/>
          <w:szCs w:val="24"/>
          <w:vertAlign w:val="subscript"/>
        </w:rPr>
        <w:t>S</w:t>
      </w:r>
      <w:proofErr w:type="spellEnd"/>
      <w:r w:rsidRPr="0013323E">
        <w:rPr>
          <w:rFonts w:cstheme="minorHAnsi"/>
          <w:color w:val="000000" w:themeColor="text1"/>
          <w:sz w:val="24"/>
          <w:szCs w:val="24"/>
        </w:rPr>
        <w:t xml:space="preserve"> versus </w:t>
      </w:r>
      <w:proofErr w:type="spellStart"/>
      <w:r w:rsidRPr="0013323E">
        <w:rPr>
          <w:rFonts w:cstheme="minorHAnsi"/>
          <w:color w:val="000000" w:themeColor="text1"/>
          <w:sz w:val="24"/>
          <w:szCs w:val="24"/>
        </w:rPr>
        <w:t>high</w:t>
      </w:r>
      <w:r w:rsidRPr="0013323E">
        <w:rPr>
          <w:rFonts w:cstheme="minorHAnsi"/>
          <w:color w:val="000000" w:themeColor="text1"/>
          <w:sz w:val="24"/>
          <w:szCs w:val="24"/>
          <w:vertAlign w:val="subscript"/>
        </w:rPr>
        <w:t>S</w:t>
      </w:r>
      <w:proofErr w:type="spellEnd"/>
      <w:r w:rsidRPr="0013323E">
        <w:rPr>
          <w:rFonts w:cstheme="minorHAnsi"/>
          <w:color w:val="000000" w:themeColor="text1"/>
          <w:sz w:val="24"/>
          <w:szCs w:val="24"/>
        </w:rPr>
        <w:t xml:space="preserve"> contexts (ρ(40) = -0.131, p = 0.420). Point (</w:t>
      </w:r>
      <w:proofErr w:type="spellStart"/>
      <w:r w:rsidRPr="0013323E">
        <w:rPr>
          <w:rFonts w:cstheme="minorHAnsi"/>
          <w:color w:val="000000" w:themeColor="text1"/>
          <w:sz w:val="24"/>
          <w:szCs w:val="24"/>
        </w:rPr>
        <w:t>i</w:t>
      </w:r>
      <w:proofErr w:type="spellEnd"/>
      <w:r w:rsidRPr="0013323E">
        <w:rPr>
          <w:rFonts w:cstheme="minorHAnsi"/>
          <w:color w:val="000000" w:themeColor="text1"/>
          <w:sz w:val="24"/>
          <w:szCs w:val="24"/>
        </w:rPr>
        <w:t>) was not replicated when using an equivalent model except that µ</w:t>
      </w:r>
      <w:r w:rsidRPr="0013323E">
        <w:rPr>
          <w:rFonts w:cstheme="minorHAnsi"/>
          <w:color w:val="000000" w:themeColor="text1"/>
          <w:sz w:val="24"/>
          <w:szCs w:val="24"/>
          <w:vertAlign w:val="subscript"/>
        </w:rPr>
        <w:t>S</w:t>
      </w:r>
      <w:r w:rsidRPr="0013323E">
        <w:rPr>
          <w:rFonts w:cstheme="minorHAnsi"/>
          <w:color w:val="000000" w:themeColor="text1"/>
          <w:sz w:val="24"/>
          <w:szCs w:val="24"/>
        </w:rPr>
        <w:t xml:space="preserve"> = µ</w:t>
      </w:r>
      <w:r w:rsidRPr="0013323E">
        <w:rPr>
          <w:rFonts w:cstheme="minorHAnsi"/>
          <w:color w:val="000000" w:themeColor="text1"/>
          <w:sz w:val="24"/>
          <w:szCs w:val="24"/>
          <w:vertAlign w:val="subscript"/>
        </w:rPr>
        <w:t xml:space="preserve">O </w:t>
      </w:r>
      <w:r w:rsidRPr="0013323E">
        <w:rPr>
          <w:rFonts w:cstheme="minorHAnsi"/>
          <w:color w:val="000000" w:themeColor="text1"/>
          <w:sz w:val="24"/>
          <w:szCs w:val="24"/>
        </w:rPr>
        <w:t>(t(39) = 1.41, p = 0.168); point (ii) was not replicated when using an equivalent model except that α</w:t>
      </w:r>
      <w:r w:rsidRPr="0013323E">
        <w:rPr>
          <w:rFonts w:cstheme="minorHAnsi"/>
          <w:color w:val="000000" w:themeColor="text1"/>
          <w:sz w:val="24"/>
          <w:szCs w:val="24"/>
          <w:vertAlign w:val="subscript"/>
        </w:rPr>
        <w:t>S</w:t>
      </w:r>
      <w:r w:rsidRPr="0013323E">
        <w:rPr>
          <w:rFonts w:cstheme="minorHAnsi"/>
          <w:color w:val="000000" w:themeColor="text1"/>
          <w:sz w:val="24"/>
          <w:szCs w:val="24"/>
        </w:rPr>
        <w:t xml:space="preserve"> = α</w:t>
      </w:r>
      <w:r w:rsidRPr="0013323E">
        <w:rPr>
          <w:rFonts w:cstheme="minorHAnsi"/>
          <w:color w:val="000000" w:themeColor="text1"/>
          <w:sz w:val="24"/>
          <w:szCs w:val="24"/>
          <w:vertAlign w:val="subscript"/>
        </w:rPr>
        <w:t>O</w:t>
      </w:r>
      <w:r w:rsidRPr="0013323E">
        <w:rPr>
          <w:rFonts w:cstheme="minorHAnsi"/>
          <w:color w:val="000000" w:themeColor="text1"/>
          <w:sz w:val="24"/>
          <w:szCs w:val="24"/>
        </w:rPr>
        <w:t xml:space="preserve"> (t(39) = 0.11, p = 0.914); point (iii) was not replicated when using an equivalent model except for the prescription that the context of the other </w:t>
      </w:r>
      <m:oMath>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φ</m:t>
            </m:r>
          </m:e>
          <m:sub>
            <m:r>
              <w:rPr>
                <w:rFonts w:ascii="Cambria Math" w:hAnsi="Cambria Math" w:cstheme="minorHAnsi"/>
                <w:color w:val="000000" w:themeColor="text1"/>
                <w:sz w:val="24"/>
                <w:szCs w:val="24"/>
              </w:rPr>
              <m:t>O</m:t>
            </m:r>
          </m:sub>
        </m:sSub>
      </m:oMath>
      <w:r w:rsidRPr="0013323E">
        <w:rPr>
          <w:rFonts w:cstheme="minorHAnsi"/>
          <w:color w:val="000000" w:themeColor="text1"/>
          <w:sz w:val="24"/>
          <w:szCs w:val="24"/>
        </w:rPr>
        <w:t xml:space="preserve"> alone exerted an influence in all trial (tab 1: Model 9) (ρ(40) = -0.121, p = 0.457); point (iv) was not replicated when using an equivalent model except for the prescription that the context of the self </w:t>
      </w:r>
      <m:oMath>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φ</m:t>
            </m:r>
          </m:e>
          <m:sub>
            <m:r>
              <w:rPr>
                <w:rFonts w:ascii="Cambria Math" w:hAnsi="Cambria Math" w:cstheme="minorHAnsi"/>
                <w:color w:val="000000" w:themeColor="text1"/>
                <w:sz w:val="24"/>
                <w:szCs w:val="24"/>
              </w:rPr>
              <m:t>S</m:t>
            </m:r>
          </m:sub>
        </m:sSub>
      </m:oMath>
      <w:r w:rsidRPr="0013323E">
        <w:rPr>
          <w:rFonts w:cstheme="minorHAnsi"/>
          <w:color w:val="000000" w:themeColor="text1"/>
          <w:sz w:val="24"/>
          <w:szCs w:val="24"/>
        </w:rPr>
        <w:t xml:space="preserve"> alone exerted an influence in all trial (tab 1: Model 8) (ρ(40) = 0.021, p = 0.897); point (v) and point (vi) were not replicated when using an equivalent model except for the prescription that the context of the self </w:t>
      </w:r>
      <m:oMath>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φ</m:t>
            </m:r>
          </m:e>
          <m:sub>
            <m:r>
              <w:rPr>
                <w:rFonts w:ascii="Cambria Math" w:hAnsi="Cambria Math" w:cstheme="minorHAnsi"/>
                <w:color w:val="000000" w:themeColor="text1"/>
                <w:sz w:val="24"/>
                <w:szCs w:val="24"/>
              </w:rPr>
              <m:t>S</m:t>
            </m:r>
          </m:sub>
        </m:sSub>
      </m:oMath>
      <w:r w:rsidRPr="0013323E">
        <w:rPr>
          <w:rFonts w:eastAsiaTheme="minorEastAsia" w:cstheme="minorHAnsi"/>
          <w:color w:val="000000" w:themeColor="text1"/>
          <w:sz w:val="24"/>
          <w:szCs w:val="24"/>
        </w:rPr>
        <w:t xml:space="preserve"> </w:t>
      </w:r>
      <w:r w:rsidRPr="0013323E">
        <w:rPr>
          <w:rFonts w:cstheme="minorHAnsi"/>
          <w:color w:val="000000" w:themeColor="text1"/>
          <w:sz w:val="24"/>
          <w:szCs w:val="24"/>
        </w:rPr>
        <w:t xml:space="preserve">and the context of the other </w:t>
      </w:r>
      <m:oMath>
        <m:sSub>
          <m:sSubPr>
            <m:ctrlPr>
              <w:rPr>
                <w:rFonts w:ascii="Cambria Math" w:hAnsi="Cambria Math" w:cstheme="minorHAnsi"/>
                <w:i/>
                <w:color w:val="000000" w:themeColor="text1"/>
                <w:sz w:val="24"/>
                <w:szCs w:val="24"/>
              </w:rPr>
            </m:ctrlPr>
          </m:sSubPr>
          <m:e>
            <m:r>
              <w:rPr>
                <w:rFonts w:ascii="Cambria Math" w:hAnsi="Cambria Math" w:cstheme="minorHAnsi"/>
                <w:color w:val="000000" w:themeColor="text1"/>
                <w:sz w:val="24"/>
                <w:szCs w:val="24"/>
              </w:rPr>
              <m:t>φ</m:t>
            </m:r>
          </m:e>
          <m:sub>
            <m:r>
              <w:rPr>
                <w:rFonts w:ascii="Cambria Math" w:hAnsi="Cambria Math" w:cstheme="minorHAnsi"/>
                <w:color w:val="000000" w:themeColor="text1"/>
                <w:sz w:val="24"/>
                <w:szCs w:val="24"/>
              </w:rPr>
              <m:t>O</m:t>
            </m:r>
          </m:sub>
        </m:sSub>
      </m:oMath>
      <w:r w:rsidRPr="0013323E">
        <w:rPr>
          <w:rFonts w:eastAsiaTheme="minorEastAsia" w:cstheme="minorHAnsi"/>
          <w:color w:val="000000" w:themeColor="text1"/>
          <w:sz w:val="24"/>
          <w:szCs w:val="24"/>
        </w:rPr>
        <w:t xml:space="preserve"> both exerted an influence in all trials </w:t>
      </w:r>
      <w:r w:rsidRPr="0013323E">
        <w:rPr>
          <w:rFonts w:cstheme="minorHAnsi"/>
          <w:color w:val="000000" w:themeColor="text1"/>
          <w:sz w:val="24"/>
          <w:szCs w:val="24"/>
        </w:rPr>
        <w:t xml:space="preserve">(tab 1: Model 11) (point (v): ρ(40) = 0.387, p = 0.014; point (vi): ρ(40) = 0.421, p &lt; 0.007). Collectively, these analyses demonstrate that the model favoured by model comparison replicates the main behavioural findings, supporting the idea that it captures key mechanisms involved in our task. </w:t>
      </w:r>
    </w:p>
    <w:p w14:paraId="18E8B7AE" w14:textId="77777777" w:rsidR="005971E9" w:rsidRDefault="005971E9" w:rsidP="00182B32">
      <w:pPr>
        <w:spacing w:before="240" w:line="480" w:lineRule="auto"/>
        <w:jc w:val="both"/>
        <w:rPr>
          <w:rFonts w:cstheme="minorHAnsi"/>
          <w:color w:val="000000" w:themeColor="text1"/>
          <w:sz w:val="24"/>
          <w:szCs w:val="24"/>
        </w:rPr>
      </w:pPr>
    </w:p>
    <w:p w14:paraId="32DB50F9" w14:textId="77777777" w:rsidR="00AB41B4" w:rsidRDefault="00AB41B4" w:rsidP="00182B32">
      <w:pPr>
        <w:spacing w:before="240" w:line="480" w:lineRule="auto"/>
        <w:jc w:val="both"/>
        <w:rPr>
          <w:rFonts w:cstheme="minorHAnsi"/>
          <w:color w:val="000000" w:themeColor="text1"/>
          <w:sz w:val="24"/>
          <w:szCs w:val="24"/>
        </w:rPr>
      </w:pPr>
      <w:r>
        <w:rPr>
          <w:rFonts w:cstheme="minorHAnsi"/>
          <w:noProof/>
          <w:color w:val="000000" w:themeColor="text1"/>
          <w:sz w:val="24"/>
          <w:szCs w:val="24"/>
          <w:lang w:val="en-US"/>
        </w:rPr>
        <w:drawing>
          <wp:inline distT="0" distB="0" distL="0" distR="0" wp14:anchorId="2D80DA40" wp14:editId="4341905B">
            <wp:extent cx="5731510" cy="2000250"/>
            <wp:effectExtent l="19050" t="0" r="2540" b="0"/>
            <wp:docPr id="1" name="Picture 1" descr="C:\Users\francesco\Desktop\SOCIAL_CONTEXT\Manuscript\Royal_Soc\FIG_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ancesco\Desktop\SOCIAL_CONTEXT\Manuscript\Royal_Soc\FIG_S1.jpg"/>
                    <pic:cNvPicPr>
                      <a:picLocks noChangeAspect="1" noChangeArrowheads="1"/>
                    </pic:cNvPicPr>
                  </pic:nvPicPr>
                  <pic:blipFill>
                    <a:blip r:embed="rId8" cstate="print"/>
                    <a:srcRect b="53437"/>
                    <a:stretch>
                      <a:fillRect/>
                    </a:stretch>
                  </pic:blipFill>
                  <pic:spPr bwMode="auto">
                    <a:xfrm>
                      <a:off x="0" y="0"/>
                      <a:ext cx="5731510" cy="2000250"/>
                    </a:xfrm>
                    <a:prstGeom prst="rect">
                      <a:avLst/>
                    </a:prstGeom>
                    <a:noFill/>
                    <a:ln w="9525">
                      <a:noFill/>
                      <a:miter lim="800000"/>
                      <a:headEnd/>
                      <a:tailEnd/>
                    </a:ln>
                  </pic:spPr>
                </pic:pic>
              </a:graphicData>
            </a:graphic>
          </wp:inline>
        </w:drawing>
      </w:r>
    </w:p>
    <w:p w14:paraId="22BE343B" w14:textId="77777777" w:rsidR="005D233B" w:rsidRDefault="005D233B" w:rsidP="005D233B">
      <w:pPr>
        <w:spacing w:after="0" w:line="360" w:lineRule="auto"/>
        <w:jc w:val="both"/>
        <w:rPr>
          <w:rFonts w:eastAsia="Times New Roman" w:cstheme="minorHAnsi"/>
          <w:color w:val="000000" w:themeColor="text1"/>
          <w:sz w:val="24"/>
          <w:szCs w:val="24"/>
          <w:lang w:eastAsia="en-GB"/>
        </w:rPr>
      </w:pPr>
      <w:r w:rsidRPr="005D233B">
        <w:rPr>
          <w:rFonts w:eastAsia="Times New Roman" w:cstheme="minorHAnsi"/>
          <w:b/>
          <w:color w:val="000000" w:themeColor="text1"/>
          <w:sz w:val="24"/>
          <w:szCs w:val="24"/>
          <w:lang w:eastAsia="en-GB"/>
        </w:rPr>
        <w:t>Fig. S1</w:t>
      </w:r>
      <w:r w:rsidRPr="005D233B">
        <w:rPr>
          <w:rFonts w:eastAsia="Times New Roman" w:cstheme="minorHAnsi"/>
          <w:color w:val="000000" w:themeColor="text1"/>
          <w:sz w:val="24"/>
          <w:szCs w:val="24"/>
          <w:lang w:eastAsia="en-GB"/>
        </w:rPr>
        <w:t xml:space="preserve">. Distribution of the difference between </w:t>
      </w:r>
      <w:proofErr w:type="spellStart"/>
      <w:r w:rsidRPr="005D233B">
        <w:rPr>
          <w:rFonts w:eastAsia="Times New Roman" w:cstheme="minorHAnsi"/>
          <w:color w:val="000000" w:themeColor="text1"/>
          <w:sz w:val="24"/>
          <w:szCs w:val="24"/>
          <w:lang w:eastAsia="en-GB"/>
        </w:rPr>
        <w:t>choice</w:t>
      </w:r>
      <w:r w:rsidRPr="005D233B">
        <w:rPr>
          <w:rFonts w:eastAsia="Times New Roman" w:cstheme="minorHAnsi"/>
          <w:color w:val="000000" w:themeColor="text1"/>
          <w:sz w:val="24"/>
          <w:szCs w:val="24"/>
          <w:vertAlign w:val="subscript"/>
          <w:lang w:eastAsia="en-GB"/>
        </w:rPr>
        <w:t>S</w:t>
      </w:r>
      <w:proofErr w:type="spellEnd"/>
      <w:r w:rsidRPr="005D233B">
        <w:rPr>
          <w:rFonts w:eastAsia="Times New Roman" w:cstheme="minorHAnsi"/>
          <w:color w:val="000000" w:themeColor="text1"/>
          <w:sz w:val="24"/>
          <w:szCs w:val="24"/>
          <w:lang w:eastAsia="en-GB"/>
        </w:rPr>
        <w:t xml:space="preserve"> and </w:t>
      </w:r>
      <w:proofErr w:type="spellStart"/>
      <w:r w:rsidRPr="005D233B">
        <w:rPr>
          <w:rFonts w:eastAsia="Times New Roman" w:cstheme="minorHAnsi"/>
          <w:color w:val="000000" w:themeColor="text1"/>
          <w:sz w:val="24"/>
          <w:szCs w:val="24"/>
          <w:lang w:eastAsia="en-GB"/>
        </w:rPr>
        <w:t>choice</w:t>
      </w:r>
      <w:r w:rsidRPr="005D233B">
        <w:rPr>
          <w:rFonts w:eastAsia="Times New Roman" w:cstheme="minorHAnsi"/>
          <w:color w:val="000000" w:themeColor="text1"/>
          <w:sz w:val="24"/>
          <w:szCs w:val="24"/>
          <w:vertAlign w:val="subscript"/>
          <w:lang w:eastAsia="en-GB"/>
        </w:rPr>
        <w:t>O</w:t>
      </w:r>
      <w:proofErr w:type="spellEnd"/>
      <w:r w:rsidRPr="005D233B">
        <w:rPr>
          <w:rFonts w:eastAsia="Times New Roman" w:cstheme="minorHAnsi"/>
          <w:color w:val="000000" w:themeColor="text1"/>
          <w:sz w:val="24"/>
          <w:szCs w:val="24"/>
          <w:lang w:eastAsia="en-GB"/>
        </w:rPr>
        <w:t xml:space="preserve"> in the experimental sample (n = 40) for (</w:t>
      </w:r>
      <w:r w:rsidRPr="005D233B">
        <w:rPr>
          <w:rFonts w:eastAsia="Times New Roman" w:cstheme="minorHAnsi"/>
          <w:b/>
          <w:color w:val="000000" w:themeColor="text1"/>
          <w:sz w:val="24"/>
          <w:szCs w:val="24"/>
          <w:lang w:eastAsia="en-GB"/>
        </w:rPr>
        <w:t>A</w:t>
      </w:r>
      <w:r w:rsidRPr="005D233B">
        <w:rPr>
          <w:rFonts w:eastAsia="Times New Roman" w:cstheme="minorHAnsi"/>
          <w:color w:val="000000" w:themeColor="text1"/>
          <w:sz w:val="24"/>
          <w:szCs w:val="24"/>
          <w:lang w:eastAsia="en-GB"/>
        </w:rPr>
        <w:t>) average gambling, (</w:t>
      </w:r>
      <w:r w:rsidRPr="005D233B">
        <w:rPr>
          <w:rFonts w:eastAsia="Times New Roman" w:cstheme="minorHAnsi"/>
          <w:b/>
          <w:color w:val="000000" w:themeColor="text1"/>
          <w:sz w:val="24"/>
          <w:szCs w:val="24"/>
          <w:lang w:eastAsia="en-GB"/>
        </w:rPr>
        <w:t>B</w:t>
      </w:r>
      <w:r w:rsidRPr="005D233B">
        <w:rPr>
          <w:rFonts w:eastAsia="Times New Roman" w:cstheme="minorHAnsi"/>
          <w:color w:val="000000" w:themeColor="text1"/>
          <w:sz w:val="24"/>
          <w:szCs w:val="24"/>
          <w:lang w:eastAsia="en-GB"/>
        </w:rPr>
        <w:t>) the effect of EV on choice (i.e. the beta weight of the logistic regression associated with EV) and (</w:t>
      </w:r>
      <w:r w:rsidRPr="005D233B">
        <w:rPr>
          <w:rFonts w:eastAsia="Times New Roman" w:cstheme="minorHAnsi"/>
          <w:b/>
          <w:color w:val="000000" w:themeColor="text1"/>
          <w:sz w:val="24"/>
          <w:szCs w:val="24"/>
          <w:lang w:eastAsia="en-GB"/>
        </w:rPr>
        <w:t>C</w:t>
      </w:r>
      <w:r w:rsidRPr="005D233B">
        <w:rPr>
          <w:rFonts w:eastAsia="Times New Roman" w:cstheme="minorHAnsi"/>
          <w:color w:val="000000" w:themeColor="text1"/>
          <w:sz w:val="24"/>
          <w:szCs w:val="24"/>
          <w:lang w:eastAsia="en-GB"/>
        </w:rPr>
        <w:t>) EV sensitivity (i.e., the absolute value of the beta weight above).</w:t>
      </w:r>
    </w:p>
    <w:p w14:paraId="75E671C1" w14:textId="77777777" w:rsidR="003637B7" w:rsidRDefault="003637B7" w:rsidP="005D233B">
      <w:pPr>
        <w:spacing w:after="0" w:line="360" w:lineRule="auto"/>
        <w:jc w:val="both"/>
        <w:rPr>
          <w:rFonts w:eastAsia="Times New Roman" w:cstheme="minorHAnsi"/>
          <w:color w:val="000000" w:themeColor="text1"/>
          <w:sz w:val="24"/>
          <w:szCs w:val="24"/>
          <w:lang w:eastAsia="en-GB"/>
        </w:rPr>
      </w:pPr>
    </w:p>
    <w:p w14:paraId="24A6ED67" w14:textId="77777777" w:rsidR="003637B7" w:rsidRDefault="003637B7" w:rsidP="005D233B">
      <w:pPr>
        <w:spacing w:after="0" w:line="360" w:lineRule="auto"/>
        <w:jc w:val="both"/>
        <w:rPr>
          <w:rFonts w:eastAsia="Times New Roman" w:cstheme="minorHAnsi"/>
          <w:color w:val="000000" w:themeColor="text1"/>
          <w:sz w:val="24"/>
          <w:szCs w:val="24"/>
          <w:lang w:eastAsia="en-GB"/>
        </w:rPr>
      </w:pPr>
    </w:p>
    <w:p w14:paraId="32EE5EA9" w14:textId="77777777" w:rsidR="003637B7" w:rsidRDefault="003637B7" w:rsidP="005D233B">
      <w:pPr>
        <w:spacing w:after="0" w:line="360" w:lineRule="auto"/>
        <w:jc w:val="both"/>
        <w:rPr>
          <w:rFonts w:eastAsia="Times New Roman" w:cstheme="minorHAnsi"/>
          <w:color w:val="000000" w:themeColor="text1"/>
          <w:sz w:val="24"/>
          <w:szCs w:val="24"/>
          <w:lang w:eastAsia="en-GB"/>
        </w:rPr>
      </w:pPr>
    </w:p>
    <w:p w14:paraId="7DB255DA" w14:textId="77777777" w:rsidR="003637B7" w:rsidRDefault="003637B7" w:rsidP="005D233B">
      <w:pPr>
        <w:spacing w:after="0" w:line="360" w:lineRule="auto"/>
        <w:jc w:val="both"/>
        <w:rPr>
          <w:rFonts w:eastAsia="Times New Roman" w:cstheme="minorHAnsi"/>
          <w:color w:val="000000" w:themeColor="text1"/>
          <w:sz w:val="24"/>
          <w:szCs w:val="24"/>
          <w:lang w:eastAsia="en-GB"/>
        </w:rPr>
      </w:pPr>
    </w:p>
    <w:p w14:paraId="3D9491F1" w14:textId="77777777" w:rsidR="003637B7" w:rsidRDefault="003637B7" w:rsidP="005D233B">
      <w:pPr>
        <w:spacing w:after="0" w:line="360" w:lineRule="auto"/>
        <w:jc w:val="both"/>
        <w:rPr>
          <w:rFonts w:eastAsia="Times New Roman" w:cstheme="minorHAnsi"/>
          <w:color w:val="000000" w:themeColor="text1"/>
          <w:sz w:val="24"/>
          <w:szCs w:val="24"/>
          <w:lang w:eastAsia="en-GB"/>
        </w:rPr>
      </w:pPr>
    </w:p>
    <w:p w14:paraId="07AFAD3C" w14:textId="77777777" w:rsidR="003637B7" w:rsidRDefault="003637B7" w:rsidP="005D233B">
      <w:pPr>
        <w:spacing w:after="0" w:line="360" w:lineRule="auto"/>
        <w:jc w:val="both"/>
        <w:rPr>
          <w:rFonts w:eastAsia="Times New Roman" w:cstheme="minorHAnsi"/>
          <w:color w:val="000000" w:themeColor="text1"/>
          <w:sz w:val="24"/>
          <w:szCs w:val="24"/>
          <w:lang w:eastAsia="en-GB"/>
        </w:rPr>
      </w:pPr>
    </w:p>
    <w:p w14:paraId="799592BC" w14:textId="77777777" w:rsidR="003637B7" w:rsidRDefault="003637B7" w:rsidP="005D233B">
      <w:pPr>
        <w:spacing w:after="0" w:line="360" w:lineRule="auto"/>
        <w:jc w:val="both"/>
        <w:rPr>
          <w:rFonts w:eastAsia="Times New Roman" w:cstheme="minorHAnsi"/>
          <w:color w:val="000000" w:themeColor="text1"/>
          <w:sz w:val="24"/>
          <w:szCs w:val="24"/>
          <w:lang w:eastAsia="en-GB"/>
        </w:rPr>
      </w:pPr>
    </w:p>
    <w:p w14:paraId="7A2B427C" w14:textId="77777777" w:rsidR="003637B7" w:rsidRDefault="003637B7" w:rsidP="005D233B">
      <w:pPr>
        <w:spacing w:after="0" w:line="360" w:lineRule="auto"/>
        <w:jc w:val="both"/>
        <w:rPr>
          <w:rFonts w:eastAsia="Times New Roman" w:cstheme="minorHAnsi"/>
          <w:color w:val="000000" w:themeColor="text1"/>
          <w:sz w:val="24"/>
          <w:szCs w:val="24"/>
          <w:lang w:eastAsia="en-GB"/>
        </w:rPr>
      </w:pPr>
    </w:p>
    <w:p w14:paraId="68A2898D" w14:textId="77777777" w:rsidR="003637B7" w:rsidRDefault="003637B7" w:rsidP="005D233B">
      <w:pPr>
        <w:spacing w:after="0" w:line="360" w:lineRule="auto"/>
        <w:jc w:val="both"/>
        <w:rPr>
          <w:rFonts w:eastAsia="Times New Roman" w:cstheme="minorHAnsi"/>
          <w:color w:val="000000" w:themeColor="text1"/>
          <w:sz w:val="24"/>
          <w:szCs w:val="24"/>
          <w:lang w:eastAsia="en-GB"/>
        </w:rPr>
      </w:pPr>
    </w:p>
    <w:p w14:paraId="3E83E5D3" w14:textId="77777777" w:rsidR="003637B7" w:rsidRDefault="003637B7" w:rsidP="005D233B">
      <w:pPr>
        <w:spacing w:after="0" w:line="360" w:lineRule="auto"/>
        <w:jc w:val="both"/>
        <w:rPr>
          <w:rFonts w:eastAsia="Times New Roman" w:cstheme="minorHAnsi"/>
          <w:color w:val="000000" w:themeColor="text1"/>
          <w:sz w:val="24"/>
          <w:szCs w:val="24"/>
          <w:lang w:eastAsia="en-GB"/>
        </w:rPr>
      </w:pPr>
    </w:p>
    <w:p w14:paraId="6514B64D" w14:textId="77777777" w:rsidR="003637B7" w:rsidRDefault="003637B7" w:rsidP="005D233B">
      <w:pPr>
        <w:spacing w:after="0" w:line="360" w:lineRule="auto"/>
        <w:jc w:val="both"/>
        <w:rPr>
          <w:rFonts w:eastAsia="Times New Roman" w:cstheme="minorHAnsi"/>
          <w:color w:val="000000" w:themeColor="text1"/>
          <w:sz w:val="24"/>
          <w:szCs w:val="24"/>
          <w:lang w:eastAsia="en-GB"/>
        </w:rPr>
      </w:pPr>
    </w:p>
    <w:p w14:paraId="66A2A254" w14:textId="77777777" w:rsidR="003637B7" w:rsidRDefault="003637B7" w:rsidP="005D233B">
      <w:pPr>
        <w:spacing w:after="0" w:line="360" w:lineRule="auto"/>
        <w:jc w:val="both"/>
        <w:rPr>
          <w:rFonts w:eastAsia="Times New Roman" w:cstheme="minorHAnsi"/>
          <w:color w:val="000000" w:themeColor="text1"/>
          <w:sz w:val="24"/>
          <w:szCs w:val="24"/>
          <w:lang w:eastAsia="en-GB"/>
        </w:rPr>
      </w:pPr>
    </w:p>
    <w:p w14:paraId="083A621C" w14:textId="77777777" w:rsidR="003637B7" w:rsidRDefault="003637B7" w:rsidP="005D233B">
      <w:pPr>
        <w:spacing w:after="0" w:line="360" w:lineRule="auto"/>
        <w:jc w:val="both"/>
        <w:rPr>
          <w:rFonts w:eastAsia="Times New Roman" w:cstheme="minorHAnsi"/>
          <w:color w:val="000000" w:themeColor="text1"/>
          <w:sz w:val="24"/>
          <w:szCs w:val="24"/>
          <w:lang w:eastAsia="en-GB"/>
        </w:rPr>
      </w:pPr>
    </w:p>
    <w:p w14:paraId="42D28DBC" w14:textId="77777777" w:rsidR="003637B7" w:rsidRDefault="003637B7" w:rsidP="005D233B">
      <w:pPr>
        <w:spacing w:after="0" w:line="360" w:lineRule="auto"/>
        <w:jc w:val="both"/>
        <w:rPr>
          <w:rFonts w:eastAsia="Times New Roman" w:cstheme="minorHAnsi"/>
          <w:color w:val="000000" w:themeColor="text1"/>
          <w:sz w:val="24"/>
          <w:szCs w:val="24"/>
          <w:lang w:eastAsia="en-GB"/>
        </w:rPr>
      </w:pPr>
    </w:p>
    <w:p w14:paraId="22943CAA" w14:textId="77777777" w:rsidR="003637B7" w:rsidRPr="005D233B" w:rsidRDefault="003637B7" w:rsidP="003637B7">
      <w:pPr>
        <w:spacing w:after="0" w:line="360" w:lineRule="auto"/>
        <w:jc w:val="center"/>
        <w:rPr>
          <w:rFonts w:eastAsia="Times New Roman" w:cstheme="minorHAnsi"/>
          <w:color w:val="000000" w:themeColor="text1"/>
          <w:sz w:val="24"/>
          <w:szCs w:val="24"/>
          <w:lang w:eastAsia="en-GB"/>
        </w:rPr>
      </w:pPr>
      <w:r>
        <w:rPr>
          <w:rFonts w:eastAsia="Times New Roman" w:cstheme="minorHAnsi"/>
          <w:noProof/>
          <w:color w:val="000000" w:themeColor="text1"/>
          <w:sz w:val="24"/>
          <w:szCs w:val="24"/>
          <w:lang w:val="en-US"/>
        </w:rPr>
        <w:lastRenderedPageBreak/>
        <w:drawing>
          <wp:inline distT="0" distB="0" distL="0" distR="0" wp14:anchorId="454BDB5C" wp14:editId="0A2B2C45">
            <wp:extent cx="2754420" cy="2333903"/>
            <wp:effectExtent l="0" t="0" r="8255" b="0"/>
            <wp:docPr id="2" name="Picture 2"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S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59668" cy="2338350"/>
                    </a:xfrm>
                    <a:prstGeom prst="rect">
                      <a:avLst/>
                    </a:prstGeom>
                  </pic:spPr>
                </pic:pic>
              </a:graphicData>
            </a:graphic>
          </wp:inline>
        </w:drawing>
      </w:r>
    </w:p>
    <w:p w14:paraId="2BE817A8" w14:textId="77777777" w:rsidR="003637B7" w:rsidRDefault="003637B7" w:rsidP="003637B7">
      <w:pPr>
        <w:spacing w:after="0" w:line="360" w:lineRule="auto"/>
        <w:jc w:val="both"/>
        <w:rPr>
          <w:rFonts w:eastAsia="Times New Roman" w:cstheme="minorHAnsi"/>
          <w:b/>
          <w:color w:val="000000" w:themeColor="text1"/>
          <w:sz w:val="24"/>
          <w:szCs w:val="24"/>
          <w:lang w:eastAsia="en-GB"/>
        </w:rPr>
      </w:pPr>
    </w:p>
    <w:p w14:paraId="01E04FF7" w14:textId="77777777" w:rsidR="005D233B" w:rsidRPr="003637B7" w:rsidRDefault="003637B7" w:rsidP="003637B7">
      <w:pPr>
        <w:spacing w:after="0" w:line="360" w:lineRule="auto"/>
        <w:jc w:val="both"/>
        <w:rPr>
          <w:rFonts w:eastAsia="Times New Roman" w:cstheme="minorHAnsi"/>
          <w:color w:val="000000" w:themeColor="text1"/>
          <w:sz w:val="24"/>
          <w:szCs w:val="24"/>
          <w:lang w:eastAsia="en-GB"/>
        </w:rPr>
      </w:pPr>
      <w:r w:rsidRPr="005D233B">
        <w:rPr>
          <w:rFonts w:eastAsia="Times New Roman" w:cstheme="minorHAnsi"/>
          <w:b/>
          <w:color w:val="000000" w:themeColor="text1"/>
          <w:sz w:val="24"/>
          <w:szCs w:val="24"/>
          <w:lang w:eastAsia="en-GB"/>
        </w:rPr>
        <w:t>Fig. S</w:t>
      </w:r>
      <w:r>
        <w:rPr>
          <w:rFonts w:eastAsia="Times New Roman" w:cstheme="minorHAnsi"/>
          <w:b/>
          <w:color w:val="000000" w:themeColor="text1"/>
          <w:sz w:val="24"/>
          <w:szCs w:val="24"/>
          <w:lang w:eastAsia="en-GB"/>
        </w:rPr>
        <w:t>2</w:t>
      </w:r>
      <w:r w:rsidRPr="005D233B">
        <w:rPr>
          <w:rFonts w:eastAsia="Times New Roman" w:cstheme="minorHAnsi"/>
          <w:color w:val="000000" w:themeColor="text1"/>
          <w:sz w:val="24"/>
          <w:szCs w:val="24"/>
          <w:lang w:eastAsia="en-GB"/>
        </w:rPr>
        <w:t xml:space="preserve">. </w:t>
      </w:r>
      <w:r>
        <w:rPr>
          <w:rFonts w:eastAsia="Times New Roman" w:cstheme="minorHAnsi"/>
          <w:color w:val="000000" w:themeColor="text1"/>
          <w:sz w:val="24"/>
          <w:szCs w:val="24"/>
          <w:lang w:eastAsia="en-GB"/>
        </w:rPr>
        <w:t>Relationship between the</w:t>
      </w:r>
      <w:r w:rsidRPr="00BC7E23">
        <w:rPr>
          <w:rFonts w:cstheme="minorHAnsi"/>
          <w:sz w:val="24"/>
          <w:szCs w:val="24"/>
        </w:rPr>
        <w:t xml:space="preserve"> beta </w:t>
      </w:r>
      <w:r w:rsidRPr="003637B7">
        <w:rPr>
          <w:rFonts w:cstheme="minorHAnsi"/>
          <w:color w:val="000000" w:themeColor="text1"/>
          <w:sz w:val="24"/>
          <w:szCs w:val="24"/>
        </w:rPr>
        <w:t>weights</w:t>
      </w:r>
      <w:r>
        <w:rPr>
          <w:rFonts w:cstheme="minorHAnsi"/>
          <w:color w:val="000000" w:themeColor="text1"/>
          <w:sz w:val="24"/>
          <w:szCs w:val="24"/>
        </w:rPr>
        <w:t xml:space="preserve"> (</w:t>
      </w:r>
      <w:r w:rsidRPr="003637B7">
        <w:rPr>
          <w:rFonts w:cstheme="minorHAnsi"/>
          <w:color w:val="000000" w:themeColor="text1"/>
          <w:sz w:val="24"/>
          <w:szCs w:val="24"/>
        </w:rPr>
        <w:t xml:space="preserve">reflecting </w:t>
      </w:r>
      <w:r>
        <w:rPr>
          <w:rFonts w:cstheme="minorHAnsi"/>
          <w:sz w:val="24"/>
          <w:szCs w:val="24"/>
        </w:rPr>
        <w:t>the effect of EV on choice)</w:t>
      </w:r>
      <w:r w:rsidRPr="003637B7">
        <w:rPr>
          <w:rFonts w:cstheme="minorHAnsi"/>
          <w:color w:val="000000" w:themeColor="text1"/>
          <w:sz w:val="24"/>
          <w:szCs w:val="24"/>
        </w:rPr>
        <w:t xml:space="preserve"> for </w:t>
      </w:r>
      <w:proofErr w:type="spellStart"/>
      <w:r w:rsidRPr="003637B7">
        <w:rPr>
          <w:rFonts w:cstheme="minorHAnsi"/>
          <w:color w:val="000000" w:themeColor="text1"/>
          <w:sz w:val="24"/>
          <w:szCs w:val="24"/>
        </w:rPr>
        <w:t>choice</w:t>
      </w:r>
      <w:r w:rsidRPr="003637B7">
        <w:rPr>
          <w:rFonts w:cstheme="minorHAnsi"/>
          <w:color w:val="000000" w:themeColor="text1"/>
          <w:sz w:val="24"/>
          <w:szCs w:val="24"/>
          <w:vertAlign w:val="subscript"/>
        </w:rPr>
        <w:t>S</w:t>
      </w:r>
      <w:proofErr w:type="spellEnd"/>
      <w:r w:rsidRPr="003637B7">
        <w:rPr>
          <w:rFonts w:cstheme="minorHAnsi"/>
          <w:color w:val="000000" w:themeColor="text1"/>
          <w:sz w:val="24"/>
          <w:szCs w:val="24"/>
        </w:rPr>
        <w:t xml:space="preserve"> and </w:t>
      </w:r>
      <w:proofErr w:type="spellStart"/>
      <w:r w:rsidRPr="003637B7">
        <w:rPr>
          <w:rFonts w:cstheme="minorHAnsi"/>
          <w:color w:val="000000" w:themeColor="text1"/>
          <w:sz w:val="24"/>
          <w:szCs w:val="24"/>
        </w:rPr>
        <w:t>choice</w:t>
      </w:r>
      <w:r w:rsidRPr="003637B7">
        <w:rPr>
          <w:rFonts w:cstheme="minorHAnsi"/>
          <w:color w:val="000000" w:themeColor="text1"/>
          <w:sz w:val="24"/>
          <w:szCs w:val="24"/>
          <w:vertAlign w:val="subscript"/>
        </w:rPr>
        <w:t>O</w:t>
      </w:r>
      <w:proofErr w:type="spellEnd"/>
      <w:r w:rsidRPr="003637B7">
        <w:rPr>
          <w:rFonts w:cstheme="minorHAnsi"/>
          <w:color w:val="000000" w:themeColor="text1"/>
          <w:sz w:val="24"/>
          <w:szCs w:val="24"/>
        </w:rPr>
        <w:t xml:space="preserve"> </w:t>
      </w:r>
      <w:r w:rsidRPr="00BC7E23">
        <w:rPr>
          <w:rFonts w:cstheme="minorHAnsi"/>
          <w:sz w:val="24"/>
          <w:szCs w:val="24"/>
        </w:rPr>
        <w:t>(</w:t>
      </w:r>
      <w:proofErr w:type="gramStart"/>
      <w:r w:rsidRPr="00BC7E23">
        <w:rPr>
          <w:rFonts w:cstheme="minorHAnsi"/>
          <w:sz w:val="24"/>
          <w:szCs w:val="24"/>
        </w:rPr>
        <w:t>ρ(</w:t>
      </w:r>
      <w:proofErr w:type="gramEnd"/>
      <w:r w:rsidRPr="00BC7E23">
        <w:rPr>
          <w:rFonts w:cstheme="minorHAnsi"/>
          <w:sz w:val="24"/>
          <w:szCs w:val="24"/>
        </w:rPr>
        <w:t>40) = 0.749, p &lt; 0.001).</w:t>
      </w:r>
      <w:r>
        <w:rPr>
          <w:rFonts w:cstheme="minorHAnsi"/>
          <w:sz w:val="24"/>
          <w:szCs w:val="24"/>
        </w:rPr>
        <w:t xml:space="preserve"> The beta weights were computed in two separate logistic regression models of choice, one for </w:t>
      </w:r>
      <w:proofErr w:type="spellStart"/>
      <w:r w:rsidRPr="003637B7">
        <w:rPr>
          <w:rFonts w:cstheme="minorHAnsi"/>
          <w:color w:val="000000" w:themeColor="text1"/>
          <w:sz w:val="24"/>
          <w:szCs w:val="24"/>
        </w:rPr>
        <w:t>choice</w:t>
      </w:r>
      <w:r w:rsidRPr="003637B7">
        <w:rPr>
          <w:rFonts w:cstheme="minorHAnsi"/>
          <w:color w:val="000000" w:themeColor="text1"/>
          <w:sz w:val="24"/>
          <w:szCs w:val="24"/>
          <w:vertAlign w:val="subscript"/>
        </w:rPr>
        <w:t>S</w:t>
      </w:r>
      <w:proofErr w:type="spellEnd"/>
      <w:r w:rsidRPr="003637B7">
        <w:rPr>
          <w:rFonts w:cstheme="minorHAnsi"/>
          <w:color w:val="000000" w:themeColor="text1"/>
          <w:sz w:val="24"/>
          <w:szCs w:val="24"/>
        </w:rPr>
        <w:t xml:space="preserve"> and</w:t>
      </w:r>
      <w:r>
        <w:rPr>
          <w:rFonts w:cstheme="minorHAnsi"/>
          <w:color w:val="000000" w:themeColor="text1"/>
          <w:sz w:val="24"/>
          <w:szCs w:val="24"/>
        </w:rPr>
        <w:t xml:space="preserve"> the other for</w:t>
      </w:r>
      <w:r w:rsidRPr="003637B7">
        <w:rPr>
          <w:rFonts w:cstheme="minorHAnsi"/>
          <w:color w:val="000000" w:themeColor="text1"/>
          <w:sz w:val="24"/>
          <w:szCs w:val="24"/>
        </w:rPr>
        <w:t xml:space="preserve"> </w:t>
      </w:r>
      <w:proofErr w:type="spellStart"/>
      <w:r w:rsidRPr="003637B7">
        <w:rPr>
          <w:rFonts w:cstheme="minorHAnsi"/>
          <w:color w:val="000000" w:themeColor="text1"/>
          <w:sz w:val="24"/>
          <w:szCs w:val="24"/>
        </w:rPr>
        <w:t>choice</w:t>
      </w:r>
      <w:r w:rsidRPr="003637B7">
        <w:rPr>
          <w:rFonts w:cstheme="minorHAnsi"/>
          <w:color w:val="000000" w:themeColor="text1"/>
          <w:sz w:val="24"/>
          <w:szCs w:val="24"/>
          <w:vertAlign w:val="subscript"/>
        </w:rPr>
        <w:t>O</w:t>
      </w:r>
      <w:proofErr w:type="spellEnd"/>
      <w:r>
        <w:rPr>
          <w:rFonts w:cstheme="minorHAnsi"/>
          <w:color w:val="000000" w:themeColor="text1"/>
          <w:sz w:val="24"/>
          <w:szCs w:val="24"/>
        </w:rPr>
        <w:t>.</w:t>
      </w:r>
    </w:p>
    <w:p w14:paraId="15687898" w14:textId="77777777" w:rsidR="00AB41B4" w:rsidRDefault="00AB41B4" w:rsidP="00182B32">
      <w:pPr>
        <w:spacing w:before="240" w:line="480" w:lineRule="auto"/>
        <w:jc w:val="both"/>
        <w:rPr>
          <w:rFonts w:cstheme="minorHAnsi"/>
          <w:color w:val="000000" w:themeColor="text1"/>
          <w:sz w:val="24"/>
          <w:szCs w:val="24"/>
        </w:rPr>
      </w:pPr>
    </w:p>
    <w:p w14:paraId="63E72C18" w14:textId="77777777" w:rsidR="00F74C9E" w:rsidRDefault="00F74C9E" w:rsidP="00F74C9E">
      <w:pPr>
        <w:spacing w:before="240" w:line="480" w:lineRule="auto"/>
        <w:ind w:left="720"/>
        <w:jc w:val="both"/>
        <w:rPr>
          <w:rFonts w:cstheme="minorHAnsi"/>
          <w:color w:val="000000" w:themeColor="text1"/>
          <w:sz w:val="24"/>
          <w:szCs w:val="24"/>
        </w:rPr>
      </w:pPr>
      <w:r w:rsidRPr="00AB502B">
        <w:rPr>
          <w:rFonts w:cs="Times New Roman"/>
          <w:noProof/>
          <w:color w:val="000000" w:themeColor="text1"/>
          <w:sz w:val="24"/>
          <w:szCs w:val="24"/>
          <w:lang w:val="en-US"/>
        </w:rPr>
        <w:lastRenderedPageBreak/>
        <w:drawing>
          <wp:inline distT="0" distB="0" distL="0" distR="0" wp14:anchorId="354E105C" wp14:editId="0ED6633B">
            <wp:extent cx="4457700" cy="4648157"/>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S1all.jpg"/>
                    <pic:cNvPicPr/>
                  </pic:nvPicPr>
                  <pic:blipFill rotWithShape="1">
                    <a:blip r:embed="rId10" cstate="print">
                      <a:extLst>
                        <a:ext uri="{28A0092B-C50C-407E-A947-70E740481C1C}">
                          <a14:useLocalDpi xmlns:a14="http://schemas.microsoft.com/office/drawing/2010/main" val="0"/>
                        </a:ext>
                      </a:extLst>
                    </a:blip>
                    <a:srcRect l="3742" t="1441" r="39318" b="19402"/>
                    <a:stretch/>
                  </pic:blipFill>
                  <pic:spPr bwMode="auto">
                    <a:xfrm>
                      <a:off x="0" y="0"/>
                      <a:ext cx="4461496" cy="4652116"/>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68E55DD" w14:textId="3AEDD0CE" w:rsidR="00F74C9E" w:rsidRPr="003909AD" w:rsidRDefault="00F74C9E" w:rsidP="003909AD">
      <w:pPr>
        <w:spacing w:before="120" w:line="360" w:lineRule="auto"/>
        <w:jc w:val="both"/>
        <w:rPr>
          <w:rFonts w:cs="Segoe UI"/>
          <w:color w:val="000000" w:themeColor="text1"/>
          <w:sz w:val="24"/>
          <w:szCs w:val="24"/>
          <w:shd w:val="clear" w:color="auto" w:fill="FFFFFF"/>
        </w:rPr>
      </w:pPr>
      <w:r>
        <w:rPr>
          <w:rFonts w:cs="Segoe UI"/>
          <w:b/>
          <w:color w:val="000000" w:themeColor="text1"/>
          <w:sz w:val="24"/>
          <w:szCs w:val="24"/>
          <w:shd w:val="clear" w:color="auto" w:fill="FFFFFF"/>
        </w:rPr>
        <w:t>Figure S3</w:t>
      </w:r>
      <w:r w:rsidRPr="00AB502B">
        <w:rPr>
          <w:rFonts w:cs="Segoe UI"/>
          <w:b/>
          <w:color w:val="000000" w:themeColor="text1"/>
          <w:sz w:val="24"/>
          <w:szCs w:val="24"/>
          <w:shd w:val="clear" w:color="auto" w:fill="FFFFFF"/>
        </w:rPr>
        <w:t>.</w:t>
      </w:r>
      <w:r w:rsidRPr="00AB502B">
        <w:rPr>
          <w:rFonts w:cs="Segoe UI"/>
          <w:color w:val="000000" w:themeColor="text1"/>
          <w:sz w:val="24"/>
          <w:szCs w:val="24"/>
          <w:shd w:val="clear" w:color="auto" w:fill="FFFFFF"/>
        </w:rPr>
        <w:t xml:space="preserve"> Plots of the gambling probability as a function of trial </w:t>
      </w:r>
      <w:r>
        <w:rPr>
          <w:rFonts w:cs="Segoe UI"/>
          <w:color w:val="000000" w:themeColor="text1"/>
          <w:sz w:val="24"/>
          <w:szCs w:val="24"/>
          <w:shd w:val="clear" w:color="auto" w:fill="FFFFFF"/>
        </w:rPr>
        <w:t>EV (remember that the two options always had equivalent EV)</w:t>
      </w:r>
      <w:r w:rsidRPr="00AB502B">
        <w:rPr>
          <w:rFonts w:cs="Segoe UI"/>
          <w:color w:val="000000" w:themeColor="text1"/>
          <w:sz w:val="24"/>
          <w:szCs w:val="24"/>
          <w:shd w:val="clear" w:color="auto" w:fill="FFFFFF"/>
        </w:rPr>
        <w:t xml:space="preserve"> for a set of simulated agents with specific parameters. </w:t>
      </w:r>
      <w:r w:rsidRPr="00AB502B">
        <w:rPr>
          <w:rFonts w:cs="Segoe UI"/>
          <w:b/>
          <w:color w:val="000000" w:themeColor="text1"/>
          <w:sz w:val="24"/>
          <w:szCs w:val="24"/>
          <w:shd w:val="clear" w:color="auto" w:fill="FFFFFF"/>
        </w:rPr>
        <w:t xml:space="preserve">A: </w:t>
      </w:r>
      <w:r w:rsidRPr="00AB502B">
        <w:rPr>
          <w:rFonts w:cs="Segoe UI"/>
          <w:color w:val="000000" w:themeColor="text1"/>
          <w:sz w:val="24"/>
          <w:szCs w:val="24"/>
          <w:shd w:val="clear" w:color="auto" w:fill="FFFFFF"/>
        </w:rPr>
        <w:t xml:space="preserve">Effect of varying the value function parameter α (from </w:t>
      </w:r>
      <m:oMath>
        <m:sSup>
          <m:sSupPr>
            <m:ctrlPr>
              <w:rPr>
                <w:rFonts w:ascii="Cambria Math" w:hAnsi="Cambria Math" w:cs="Segoe UI"/>
                <w:i/>
                <w:color w:val="000000" w:themeColor="text1"/>
                <w:sz w:val="24"/>
                <w:szCs w:val="24"/>
                <w:shd w:val="clear" w:color="auto" w:fill="FFFFFF"/>
              </w:rPr>
            </m:ctrlPr>
          </m:sSupPr>
          <m:e>
            <m:r>
              <w:rPr>
                <w:rFonts w:ascii="Cambria Math" w:hAnsi="Cambria Math" w:cs="Segoe UI"/>
                <w:color w:val="000000" w:themeColor="text1"/>
                <w:sz w:val="24"/>
                <w:szCs w:val="24"/>
                <w:shd w:val="clear" w:color="auto" w:fill="FFFFFF"/>
              </w:rPr>
              <m:t>£</m:t>
            </m:r>
          </m:e>
          <m:sup>
            <m:r>
              <w:rPr>
                <w:rFonts w:ascii="Cambria Math" w:hAnsi="Cambria Math" w:cs="Segoe UI"/>
                <w:color w:val="000000" w:themeColor="text1"/>
                <w:sz w:val="24"/>
                <w:szCs w:val="24"/>
                <w:shd w:val="clear" w:color="auto" w:fill="FFFFFF"/>
              </w:rPr>
              <m:t>-1</m:t>
            </m:r>
          </m:sup>
        </m:sSup>
      </m:oMath>
      <w:r w:rsidRPr="00AB502B">
        <w:rPr>
          <w:rFonts w:cs="Segoe UI"/>
          <w:color w:val="000000" w:themeColor="text1"/>
          <w:sz w:val="24"/>
          <w:szCs w:val="24"/>
          <w:shd w:val="clear" w:color="auto" w:fill="FFFFFF"/>
        </w:rPr>
        <w:t xml:space="preserve">-0.06 to </w:t>
      </w:r>
      <m:oMath>
        <m:sSup>
          <m:sSupPr>
            <m:ctrlPr>
              <w:rPr>
                <w:rFonts w:ascii="Cambria Math" w:hAnsi="Cambria Math" w:cs="Segoe UI"/>
                <w:i/>
                <w:color w:val="000000" w:themeColor="text1"/>
                <w:sz w:val="24"/>
                <w:szCs w:val="24"/>
                <w:shd w:val="clear" w:color="auto" w:fill="FFFFFF"/>
              </w:rPr>
            </m:ctrlPr>
          </m:sSupPr>
          <m:e>
            <m:r>
              <w:rPr>
                <w:rFonts w:ascii="Cambria Math" w:hAnsi="Cambria Math" w:cs="Segoe UI"/>
                <w:color w:val="000000" w:themeColor="text1"/>
                <w:sz w:val="24"/>
                <w:szCs w:val="24"/>
                <w:shd w:val="clear" w:color="auto" w:fill="FFFFFF"/>
              </w:rPr>
              <m:t>£</m:t>
            </m:r>
          </m:e>
          <m:sup>
            <m:r>
              <w:rPr>
                <w:rFonts w:ascii="Cambria Math" w:hAnsi="Cambria Math" w:cs="Segoe UI"/>
                <w:color w:val="000000" w:themeColor="text1"/>
                <w:sz w:val="24"/>
                <w:szCs w:val="24"/>
                <w:shd w:val="clear" w:color="auto" w:fill="FFFFFF"/>
              </w:rPr>
              <m:t>-1</m:t>
            </m:r>
          </m:sup>
        </m:sSup>
      </m:oMath>
      <w:r w:rsidRPr="00AB502B">
        <w:rPr>
          <w:rFonts w:cs="Segoe UI"/>
          <w:color w:val="000000" w:themeColor="text1"/>
          <w:sz w:val="24"/>
          <w:szCs w:val="24"/>
          <w:shd w:val="clear" w:color="auto" w:fill="FFFFFF"/>
        </w:rPr>
        <w:t xml:space="preserve"> 0.06 with increases in </w:t>
      </w:r>
      <m:oMath>
        <m:sSup>
          <m:sSupPr>
            <m:ctrlPr>
              <w:rPr>
                <w:rFonts w:ascii="Cambria Math" w:hAnsi="Cambria Math" w:cs="Segoe UI"/>
                <w:i/>
                <w:color w:val="000000" w:themeColor="text1"/>
                <w:sz w:val="24"/>
                <w:szCs w:val="24"/>
                <w:shd w:val="clear" w:color="auto" w:fill="FFFFFF"/>
              </w:rPr>
            </m:ctrlPr>
          </m:sSupPr>
          <m:e>
            <m:r>
              <w:rPr>
                <w:rFonts w:ascii="Cambria Math" w:hAnsi="Cambria Math" w:cs="Segoe UI"/>
                <w:color w:val="000000" w:themeColor="text1"/>
                <w:sz w:val="24"/>
                <w:szCs w:val="24"/>
                <w:shd w:val="clear" w:color="auto" w:fill="FFFFFF"/>
              </w:rPr>
              <m:t>£</m:t>
            </m:r>
          </m:e>
          <m:sup>
            <m:r>
              <w:rPr>
                <w:rFonts w:ascii="Cambria Math" w:hAnsi="Cambria Math" w:cs="Segoe UI"/>
                <w:color w:val="000000" w:themeColor="text1"/>
                <w:sz w:val="24"/>
                <w:szCs w:val="24"/>
                <w:shd w:val="clear" w:color="auto" w:fill="FFFFFF"/>
              </w:rPr>
              <m:t>-1</m:t>
            </m:r>
          </m:sup>
        </m:sSup>
        <m:r>
          <w:rPr>
            <w:rFonts w:ascii="Cambria Math" w:hAnsi="Cambria Math" w:cs="Segoe UI"/>
            <w:color w:val="000000" w:themeColor="text1"/>
            <w:sz w:val="24"/>
            <w:szCs w:val="24"/>
            <w:shd w:val="clear" w:color="auto" w:fill="FFFFFF"/>
          </w:rPr>
          <m:t xml:space="preserve"> </m:t>
        </m:r>
      </m:oMath>
      <w:r w:rsidRPr="00AB502B">
        <w:rPr>
          <w:rFonts w:cs="Segoe UI"/>
          <w:color w:val="000000" w:themeColor="text1"/>
          <w:sz w:val="24"/>
          <w:szCs w:val="24"/>
          <w:shd w:val="clear" w:color="auto" w:fill="FFFFFF"/>
        </w:rPr>
        <w:t>0.03 steps, represented along a bright-to-dark gradient) and the gambling bias parameter μ (gre</w:t>
      </w:r>
      <w:proofErr w:type="spellStart"/>
      <w:r w:rsidRPr="00AB502B">
        <w:rPr>
          <w:rFonts w:cs="Segoe UI"/>
          <w:color w:val="000000" w:themeColor="text1"/>
          <w:sz w:val="24"/>
          <w:szCs w:val="24"/>
          <w:shd w:val="clear" w:color="auto" w:fill="FFFFFF"/>
        </w:rPr>
        <w:t>en</w:t>
      </w:r>
      <w:proofErr w:type="spellEnd"/>
      <w:r w:rsidRPr="00AB502B">
        <w:rPr>
          <w:rFonts w:cs="Segoe UI"/>
          <w:color w:val="000000" w:themeColor="text1"/>
          <w:sz w:val="24"/>
          <w:szCs w:val="24"/>
          <w:shd w:val="clear" w:color="auto" w:fill="FFFFFF"/>
        </w:rPr>
        <w:t xml:space="preserve"> and blue lines implement μ=£0.6 and μ=-£0.6 respectively). It is evident that α determines the tendency to gamble for large or small amounts, while μ is analogous to an intercept parameter reflecting the tendency to gamble for </w:t>
      </w:r>
      <w:proofErr w:type="gramStart"/>
      <w:r w:rsidRPr="00AB502B">
        <w:rPr>
          <w:rFonts w:cs="Segoe UI"/>
          <w:color w:val="000000" w:themeColor="text1"/>
          <w:sz w:val="24"/>
          <w:szCs w:val="24"/>
          <w:shd w:val="clear" w:color="auto" w:fill="FFFFFF"/>
        </w:rPr>
        <w:t>an</w:t>
      </w:r>
      <w:proofErr w:type="gramEnd"/>
      <w:r w:rsidRPr="00AB502B">
        <w:rPr>
          <w:rFonts w:cs="Segoe UI"/>
          <w:color w:val="000000" w:themeColor="text1"/>
          <w:sz w:val="24"/>
          <w:szCs w:val="24"/>
          <w:shd w:val="clear" w:color="auto" w:fill="FFFFFF"/>
        </w:rPr>
        <w:t xml:space="preserve"> hypothetical EV of zero. Here the context parameter τ is set to zero </w:t>
      </w:r>
      <w:r w:rsidRPr="00AB502B">
        <w:rPr>
          <w:rFonts w:cs="Segoe UI"/>
          <w:b/>
          <w:color w:val="000000" w:themeColor="text1"/>
          <w:sz w:val="24"/>
          <w:szCs w:val="24"/>
          <w:shd w:val="clear" w:color="auto" w:fill="FFFFFF"/>
        </w:rPr>
        <w:t xml:space="preserve">B: </w:t>
      </w:r>
      <w:r w:rsidRPr="00AB502B">
        <w:rPr>
          <w:rFonts w:cs="Segoe UI"/>
          <w:color w:val="000000" w:themeColor="text1"/>
          <w:sz w:val="24"/>
          <w:szCs w:val="24"/>
          <w:shd w:val="clear" w:color="auto" w:fill="FFFFFF"/>
        </w:rPr>
        <w:t xml:space="preserve">Effect of varying the value function parameter α and the context parameter τ. Red lines represent agents with a positive value function coefficient α (equal to </w:t>
      </w:r>
      <m:oMath>
        <m:sSup>
          <m:sSupPr>
            <m:ctrlPr>
              <w:rPr>
                <w:rFonts w:ascii="Cambria Math" w:hAnsi="Cambria Math" w:cs="Segoe UI"/>
                <w:i/>
                <w:color w:val="000000" w:themeColor="text1"/>
                <w:sz w:val="24"/>
                <w:szCs w:val="24"/>
                <w:shd w:val="clear" w:color="auto" w:fill="FFFFFF"/>
              </w:rPr>
            </m:ctrlPr>
          </m:sSupPr>
          <m:e>
            <m:r>
              <w:rPr>
                <w:rFonts w:ascii="Cambria Math" w:hAnsi="Cambria Math" w:cs="Segoe UI"/>
                <w:color w:val="000000" w:themeColor="text1"/>
                <w:sz w:val="24"/>
                <w:szCs w:val="24"/>
                <w:shd w:val="clear" w:color="auto" w:fill="FFFFFF"/>
              </w:rPr>
              <m:t>£</m:t>
            </m:r>
          </m:e>
          <m:sup>
            <m:r>
              <w:rPr>
                <w:rFonts w:ascii="Cambria Math" w:hAnsi="Cambria Math" w:cs="Segoe UI"/>
                <w:color w:val="000000" w:themeColor="text1"/>
                <w:sz w:val="24"/>
                <w:szCs w:val="24"/>
                <w:shd w:val="clear" w:color="auto" w:fill="FFFFFF"/>
              </w:rPr>
              <m:t>-1</m:t>
            </m:r>
          </m:sup>
        </m:sSup>
        <m:r>
          <w:rPr>
            <w:rFonts w:ascii="Cambria Math" w:hAnsi="Cambria Math" w:cs="Segoe UI"/>
            <w:color w:val="000000" w:themeColor="text1"/>
            <w:sz w:val="24"/>
            <w:szCs w:val="24"/>
            <w:shd w:val="clear" w:color="auto" w:fill="FFFFFF"/>
          </w:rPr>
          <m:t xml:space="preserve"> </m:t>
        </m:r>
      </m:oMath>
      <w:r w:rsidRPr="00AB502B">
        <w:rPr>
          <w:rFonts w:cs="Segoe UI"/>
          <w:color w:val="000000" w:themeColor="text1"/>
          <w:sz w:val="24"/>
          <w:szCs w:val="24"/>
          <w:shd w:val="clear" w:color="auto" w:fill="FFFFFF"/>
        </w:rPr>
        <w:t xml:space="preserve">0.15) and green lines represent agents with a negative alpha (equal to </w:t>
      </w:r>
      <m:oMath>
        <m:sSup>
          <m:sSupPr>
            <m:ctrlPr>
              <w:rPr>
                <w:rFonts w:ascii="Cambria Math" w:hAnsi="Cambria Math" w:cs="Segoe UI"/>
                <w:i/>
                <w:color w:val="000000" w:themeColor="text1"/>
                <w:sz w:val="24"/>
                <w:szCs w:val="24"/>
                <w:shd w:val="clear" w:color="auto" w:fill="FFFFFF"/>
              </w:rPr>
            </m:ctrlPr>
          </m:sSupPr>
          <m:e>
            <m:r>
              <w:rPr>
                <w:rFonts w:ascii="Cambria Math" w:hAnsi="Cambria Math" w:cs="Segoe UI"/>
                <w:color w:val="000000" w:themeColor="text1"/>
                <w:sz w:val="24"/>
                <w:szCs w:val="24"/>
                <w:shd w:val="clear" w:color="auto" w:fill="FFFFFF"/>
              </w:rPr>
              <m:t>£</m:t>
            </m:r>
          </m:e>
          <m:sup>
            <m:r>
              <w:rPr>
                <w:rFonts w:ascii="Cambria Math" w:hAnsi="Cambria Math" w:cs="Segoe UI"/>
                <w:color w:val="000000" w:themeColor="text1"/>
                <w:sz w:val="24"/>
                <w:szCs w:val="24"/>
                <w:shd w:val="clear" w:color="auto" w:fill="FFFFFF"/>
              </w:rPr>
              <m:t>-1</m:t>
            </m:r>
          </m:sup>
        </m:sSup>
        <m:r>
          <w:rPr>
            <w:rFonts w:ascii="Cambria Math" w:hAnsi="Cambria Math" w:cs="Segoe UI"/>
            <w:color w:val="000000" w:themeColor="text1"/>
            <w:sz w:val="24"/>
            <w:szCs w:val="24"/>
            <w:shd w:val="clear" w:color="auto" w:fill="FFFFFF"/>
          </w:rPr>
          <m:t xml:space="preserve"> </m:t>
        </m:r>
      </m:oMath>
      <w:r w:rsidRPr="00AB502B">
        <w:rPr>
          <w:rFonts w:cs="Segoe UI"/>
          <w:color w:val="000000" w:themeColor="text1"/>
          <w:sz w:val="24"/>
          <w:szCs w:val="24"/>
          <w:shd w:val="clear" w:color="auto" w:fill="FFFFFF"/>
        </w:rPr>
        <w:t>-0.15). Behaviour of agents with τ equal to zero is represented by lines extending from EV=£1 to EV=£6. For the high-value context extending from EV=£2 to EV=£6, agents with different τ are plotted in which τ increases in £0.5 steps from -£2 to £2 along a bright-to-dark gradient</w:t>
      </w:r>
      <w:r w:rsidR="003909AD">
        <w:rPr>
          <w:rFonts w:cs="Segoe UI"/>
          <w:color w:val="000000" w:themeColor="text1"/>
          <w:sz w:val="24"/>
          <w:szCs w:val="24"/>
          <w:shd w:val="clear" w:color="auto" w:fill="FFFFFF"/>
        </w:rPr>
        <w:t>.</w:t>
      </w:r>
      <w:bookmarkStart w:id="1" w:name="_GoBack"/>
      <w:bookmarkEnd w:id="1"/>
    </w:p>
    <w:sectPr w:rsidR="00F74C9E" w:rsidRPr="003909AD" w:rsidSect="00897B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629E48" w14:textId="77777777" w:rsidR="00225929" w:rsidRDefault="00225929" w:rsidP="006B5A60">
      <w:pPr>
        <w:spacing w:after="0" w:line="240" w:lineRule="auto"/>
      </w:pPr>
      <w:r>
        <w:separator/>
      </w:r>
    </w:p>
  </w:endnote>
  <w:endnote w:type="continuationSeparator" w:id="0">
    <w:p w14:paraId="4A2F42E8" w14:textId="77777777" w:rsidR="00225929" w:rsidRDefault="00225929" w:rsidP="006B5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1759724"/>
      <w:docPartObj>
        <w:docPartGallery w:val="Page Numbers (Bottom of Page)"/>
        <w:docPartUnique/>
      </w:docPartObj>
    </w:sdtPr>
    <w:sdtEndPr>
      <w:rPr>
        <w:noProof/>
      </w:rPr>
    </w:sdtEndPr>
    <w:sdtContent>
      <w:p w14:paraId="17BB665C" w14:textId="5FF82ACE" w:rsidR="00446DA0" w:rsidRDefault="0096709C">
        <w:pPr>
          <w:pStyle w:val="Footer"/>
          <w:jc w:val="center"/>
        </w:pPr>
        <w:r>
          <w:fldChar w:fldCharType="begin"/>
        </w:r>
        <w:r w:rsidR="00446DA0">
          <w:instrText xml:space="preserve"> PAGE   \* MERGEFORMAT </w:instrText>
        </w:r>
        <w:r>
          <w:fldChar w:fldCharType="separate"/>
        </w:r>
        <w:r w:rsidR="003909AD">
          <w:rPr>
            <w:noProof/>
          </w:rPr>
          <w:t>6</w:t>
        </w:r>
        <w:r>
          <w:rPr>
            <w:noProof/>
          </w:rPr>
          <w:fldChar w:fldCharType="end"/>
        </w:r>
      </w:p>
    </w:sdtContent>
  </w:sdt>
  <w:p w14:paraId="0B529385" w14:textId="77777777" w:rsidR="00446DA0" w:rsidRDefault="00446D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C55D7D" w14:textId="77777777" w:rsidR="00225929" w:rsidRDefault="00225929" w:rsidP="006B5A60">
      <w:pPr>
        <w:spacing w:after="0" w:line="240" w:lineRule="auto"/>
      </w:pPr>
      <w:r>
        <w:separator/>
      </w:r>
    </w:p>
  </w:footnote>
  <w:footnote w:type="continuationSeparator" w:id="0">
    <w:p w14:paraId="72ED87AD" w14:textId="77777777" w:rsidR="00225929" w:rsidRDefault="00225929" w:rsidP="006B5A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02387B"/>
    <w:multiLevelType w:val="hybridMultilevel"/>
    <w:tmpl w:val="BB5E95A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Neuroscienc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fw0xpvz2df5awetx57p9t2qpd0xspztpzxf&quot;&gt;Social Context&lt;record-ids&gt;&lt;item&gt;1&lt;/item&gt;&lt;item&gt;2&lt;/item&gt;&lt;item&gt;3&lt;/item&gt;&lt;item&gt;4&lt;/item&gt;&lt;item&gt;5&lt;/item&gt;&lt;item&gt;6&lt;/item&gt;&lt;item&gt;7&lt;/item&gt;&lt;item&gt;8&lt;/item&gt;&lt;item&gt;9&lt;/item&gt;&lt;item&gt;10&lt;/item&gt;&lt;item&gt;11&lt;/item&gt;&lt;/record-ids&gt;&lt;/item&gt;&lt;/Libraries&gt;"/>
  </w:docVars>
  <w:rsids>
    <w:rsidRoot w:val="00C2744E"/>
    <w:rsid w:val="000028F5"/>
    <w:rsid w:val="00002914"/>
    <w:rsid w:val="00003BB9"/>
    <w:rsid w:val="00003C42"/>
    <w:rsid w:val="00005706"/>
    <w:rsid w:val="0001216E"/>
    <w:rsid w:val="000146FF"/>
    <w:rsid w:val="000157D4"/>
    <w:rsid w:val="0002180E"/>
    <w:rsid w:val="00022523"/>
    <w:rsid w:val="0003311A"/>
    <w:rsid w:val="00042580"/>
    <w:rsid w:val="00054E87"/>
    <w:rsid w:val="000620B6"/>
    <w:rsid w:val="00063C37"/>
    <w:rsid w:val="00067DB0"/>
    <w:rsid w:val="0007060A"/>
    <w:rsid w:val="00071170"/>
    <w:rsid w:val="00071E3B"/>
    <w:rsid w:val="00077ECE"/>
    <w:rsid w:val="00083DC9"/>
    <w:rsid w:val="0009066C"/>
    <w:rsid w:val="000A31D2"/>
    <w:rsid w:val="000A5A23"/>
    <w:rsid w:val="000A63AC"/>
    <w:rsid w:val="000B7ED0"/>
    <w:rsid w:val="000C0437"/>
    <w:rsid w:val="000C444D"/>
    <w:rsid w:val="000C5CF0"/>
    <w:rsid w:val="000E0DCD"/>
    <w:rsid w:val="000E5938"/>
    <w:rsid w:val="000F1865"/>
    <w:rsid w:val="000F4F50"/>
    <w:rsid w:val="000F7947"/>
    <w:rsid w:val="000F7DAC"/>
    <w:rsid w:val="00102451"/>
    <w:rsid w:val="00103E88"/>
    <w:rsid w:val="001064EF"/>
    <w:rsid w:val="00114486"/>
    <w:rsid w:val="00116045"/>
    <w:rsid w:val="00116314"/>
    <w:rsid w:val="00130ADC"/>
    <w:rsid w:val="0013323E"/>
    <w:rsid w:val="00137149"/>
    <w:rsid w:val="00140301"/>
    <w:rsid w:val="00141145"/>
    <w:rsid w:val="001417A3"/>
    <w:rsid w:val="00145E05"/>
    <w:rsid w:val="00152C0E"/>
    <w:rsid w:val="00156F77"/>
    <w:rsid w:val="00161FB1"/>
    <w:rsid w:val="00171E18"/>
    <w:rsid w:val="00176F8E"/>
    <w:rsid w:val="00181624"/>
    <w:rsid w:val="00181E2C"/>
    <w:rsid w:val="00182B32"/>
    <w:rsid w:val="001955A7"/>
    <w:rsid w:val="001A01AB"/>
    <w:rsid w:val="001A17A8"/>
    <w:rsid w:val="001B0560"/>
    <w:rsid w:val="001B165D"/>
    <w:rsid w:val="001B1C2D"/>
    <w:rsid w:val="001B3058"/>
    <w:rsid w:val="001B34C2"/>
    <w:rsid w:val="001B57DA"/>
    <w:rsid w:val="001B74A1"/>
    <w:rsid w:val="001C0570"/>
    <w:rsid w:val="001C212F"/>
    <w:rsid w:val="001C289D"/>
    <w:rsid w:val="001C753A"/>
    <w:rsid w:val="001E00BA"/>
    <w:rsid w:val="001E35A5"/>
    <w:rsid w:val="001F1D5D"/>
    <w:rsid w:val="001F577B"/>
    <w:rsid w:val="00200C7E"/>
    <w:rsid w:val="00213371"/>
    <w:rsid w:val="002150C4"/>
    <w:rsid w:val="00221791"/>
    <w:rsid w:val="00221AA0"/>
    <w:rsid w:val="00222CF3"/>
    <w:rsid w:val="00225929"/>
    <w:rsid w:val="002301AF"/>
    <w:rsid w:val="00231214"/>
    <w:rsid w:val="00242EE7"/>
    <w:rsid w:val="00247669"/>
    <w:rsid w:val="0025092B"/>
    <w:rsid w:val="002607BB"/>
    <w:rsid w:val="00263944"/>
    <w:rsid w:val="0027074D"/>
    <w:rsid w:val="00274BA8"/>
    <w:rsid w:val="00274CC9"/>
    <w:rsid w:val="00276B21"/>
    <w:rsid w:val="00281AB7"/>
    <w:rsid w:val="00281F2F"/>
    <w:rsid w:val="0028320B"/>
    <w:rsid w:val="00284383"/>
    <w:rsid w:val="00290A6F"/>
    <w:rsid w:val="0029176B"/>
    <w:rsid w:val="00292F22"/>
    <w:rsid w:val="00293D15"/>
    <w:rsid w:val="00297087"/>
    <w:rsid w:val="002A5D83"/>
    <w:rsid w:val="002B0923"/>
    <w:rsid w:val="002B4608"/>
    <w:rsid w:val="002B59CB"/>
    <w:rsid w:val="002B6A90"/>
    <w:rsid w:val="002B7BB5"/>
    <w:rsid w:val="002C003F"/>
    <w:rsid w:val="002C0432"/>
    <w:rsid w:val="002C048E"/>
    <w:rsid w:val="002C15DF"/>
    <w:rsid w:val="002C1C10"/>
    <w:rsid w:val="002C507A"/>
    <w:rsid w:val="002C65E3"/>
    <w:rsid w:val="002D199E"/>
    <w:rsid w:val="002D4B0C"/>
    <w:rsid w:val="002E26D5"/>
    <w:rsid w:val="002E4E3D"/>
    <w:rsid w:val="002F37A2"/>
    <w:rsid w:val="002F555C"/>
    <w:rsid w:val="0030605A"/>
    <w:rsid w:val="00312B30"/>
    <w:rsid w:val="00334047"/>
    <w:rsid w:val="0033694A"/>
    <w:rsid w:val="0034300B"/>
    <w:rsid w:val="003437D9"/>
    <w:rsid w:val="00344A77"/>
    <w:rsid w:val="00347AEA"/>
    <w:rsid w:val="00351E7C"/>
    <w:rsid w:val="003522AD"/>
    <w:rsid w:val="003527EC"/>
    <w:rsid w:val="00352961"/>
    <w:rsid w:val="00352EEF"/>
    <w:rsid w:val="00354123"/>
    <w:rsid w:val="003574AA"/>
    <w:rsid w:val="00363512"/>
    <w:rsid w:val="003637B7"/>
    <w:rsid w:val="003647B6"/>
    <w:rsid w:val="0036540E"/>
    <w:rsid w:val="0036550C"/>
    <w:rsid w:val="00370CCA"/>
    <w:rsid w:val="00372B31"/>
    <w:rsid w:val="00386F72"/>
    <w:rsid w:val="003909AD"/>
    <w:rsid w:val="00394104"/>
    <w:rsid w:val="00394C19"/>
    <w:rsid w:val="003975F7"/>
    <w:rsid w:val="00397CB4"/>
    <w:rsid w:val="003A02E9"/>
    <w:rsid w:val="003A0B8A"/>
    <w:rsid w:val="003A5A23"/>
    <w:rsid w:val="003A7043"/>
    <w:rsid w:val="003A7642"/>
    <w:rsid w:val="003B0EE1"/>
    <w:rsid w:val="003B23D6"/>
    <w:rsid w:val="003B6F10"/>
    <w:rsid w:val="003B7F24"/>
    <w:rsid w:val="003C1235"/>
    <w:rsid w:val="003C14DD"/>
    <w:rsid w:val="003D3CAF"/>
    <w:rsid w:val="003D6795"/>
    <w:rsid w:val="003D6B00"/>
    <w:rsid w:val="003E4274"/>
    <w:rsid w:val="003E5C56"/>
    <w:rsid w:val="003E7472"/>
    <w:rsid w:val="003E7505"/>
    <w:rsid w:val="003F11E3"/>
    <w:rsid w:val="003F2771"/>
    <w:rsid w:val="003F2F9D"/>
    <w:rsid w:val="003F4214"/>
    <w:rsid w:val="003F7C1D"/>
    <w:rsid w:val="003F7F94"/>
    <w:rsid w:val="00403845"/>
    <w:rsid w:val="004072EC"/>
    <w:rsid w:val="00407959"/>
    <w:rsid w:val="0041082F"/>
    <w:rsid w:val="00412A5E"/>
    <w:rsid w:val="00415489"/>
    <w:rsid w:val="00417F3D"/>
    <w:rsid w:val="00424D6E"/>
    <w:rsid w:val="0043418C"/>
    <w:rsid w:val="0043737D"/>
    <w:rsid w:val="00445A24"/>
    <w:rsid w:val="00445C77"/>
    <w:rsid w:val="00446DA0"/>
    <w:rsid w:val="00452FB3"/>
    <w:rsid w:val="004576A9"/>
    <w:rsid w:val="00460E3C"/>
    <w:rsid w:val="00467AC6"/>
    <w:rsid w:val="00471E85"/>
    <w:rsid w:val="004721EB"/>
    <w:rsid w:val="00474B0E"/>
    <w:rsid w:val="0047567D"/>
    <w:rsid w:val="004874DB"/>
    <w:rsid w:val="00496002"/>
    <w:rsid w:val="00497590"/>
    <w:rsid w:val="00497A95"/>
    <w:rsid w:val="004A0C37"/>
    <w:rsid w:val="004A320D"/>
    <w:rsid w:val="004A3F7E"/>
    <w:rsid w:val="004B0C6D"/>
    <w:rsid w:val="004B1F7A"/>
    <w:rsid w:val="004B4408"/>
    <w:rsid w:val="004C1631"/>
    <w:rsid w:val="004C2776"/>
    <w:rsid w:val="004D0E78"/>
    <w:rsid w:val="004D1C74"/>
    <w:rsid w:val="004D28BB"/>
    <w:rsid w:val="004D4DDF"/>
    <w:rsid w:val="004D74F1"/>
    <w:rsid w:val="004E0FB8"/>
    <w:rsid w:val="004E4E8C"/>
    <w:rsid w:val="004E73E9"/>
    <w:rsid w:val="004F2885"/>
    <w:rsid w:val="004F756E"/>
    <w:rsid w:val="00505192"/>
    <w:rsid w:val="00506B85"/>
    <w:rsid w:val="0050763D"/>
    <w:rsid w:val="00511CBA"/>
    <w:rsid w:val="00512E22"/>
    <w:rsid w:val="005133F8"/>
    <w:rsid w:val="00515ADD"/>
    <w:rsid w:val="00516B58"/>
    <w:rsid w:val="005178A4"/>
    <w:rsid w:val="00522E57"/>
    <w:rsid w:val="00525E09"/>
    <w:rsid w:val="00533325"/>
    <w:rsid w:val="005374EE"/>
    <w:rsid w:val="00537E33"/>
    <w:rsid w:val="00550166"/>
    <w:rsid w:val="00551E8E"/>
    <w:rsid w:val="005563C3"/>
    <w:rsid w:val="005565C1"/>
    <w:rsid w:val="005645F5"/>
    <w:rsid w:val="00564777"/>
    <w:rsid w:val="00565CC5"/>
    <w:rsid w:val="00573972"/>
    <w:rsid w:val="00577306"/>
    <w:rsid w:val="00577408"/>
    <w:rsid w:val="00590B62"/>
    <w:rsid w:val="00593C34"/>
    <w:rsid w:val="00595C0B"/>
    <w:rsid w:val="005971E9"/>
    <w:rsid w:val="005A620C"/>
    <w:rsid w:val="005A743A"/>
    <w:rsid w:val="005B1048"/>
    <w:rsid w:val="005B3740"/>
    <w:rsid w:val="005C0102"/>
    <w:rsid w:val="005C10BE"/>
    <w:rsid w:val="005C12B8"/>
    <w:rsid w:val="005C35DD"/>
    <w:rsid w:val="005C6DCD"/>
    <w:rsid w:val="005D0DE0"/>
    <w:rsid w:val="005D233B"/>
    <w:rsid w:val="005D7DE5"/>
    <w:rsid w:val="005E615F"/>
    <w:rsid w:val="005F0E6F"/>
    <w:rsid w:val="005F29CA"/>
    <w:rsid w:val="005F3316"/>
    <w:rsid w:val="005F5D71"/>
    <w:rsid w:val="005F7250"/>
    <w:rsid w:val="0060216E"/>
    <w:rsid w:val="0061370B"/>
    <w:rsid w:val="006146B4"/>
    <w:rsid w:val="00614B90"/>
    <w:rsid w:val="0061739B"/>
    <w:rsid w:val="00620576"/>
    <w:rsid w:val="0062310A"/>
    <w:rsid w:val="00624179"/>
    <w:rsid w:val="00625CE0"/>
    <w:rsid w:val="00630906"/>
    <w:rsid w:val="00630AE6"/>
    <w:rsid w:val="00633497"/>
    <w:rsid w:val="006345D3"/>
    <w:rsid w:val="006413FA"/>
    <w:rsid w:val="0064668F"/>
    <w:rsid w:val="0065568E"/>
    <w:rsid w:val="00663462"/>
    <w:rsid w:val="00670857"/>
    <w:rsid w:val="00670A72"/>
    <w:rsid w:val="00671050"/>
    <w:rsid w:val="00674117"/>
    <w:rsid w:val="00675201"/>
    <w:rsid w:val="00683A8A"/>
    <w:rsid w:val="006915DA"/>
    <w:rsid w:val="006960BB"/>
    <w:rsid w:val="00697A7C"/>
    <w:rsid w:val="006A12EA"/>
    <w:rsid w:val="006A189D"/>
    <w:rsid w:val="006A1F74"/>
    <w:rsid w:val="006A54C0"/>
    <w:rsid w:val="006B1683"/>
    <w:rsid w:val="006B1A33"/>
    <w:rsid w:val="006B4E37"/>
    <w:rsid w:val="006B5A60"/>
    <w:rsid w:val="006C4B5E"/>
    <w:rsid w:val="006C5F78"/>
    <w:rsid w:val="006E2E19"/>
    <w:rsid w:val="00703764"/>
    <w:rsid w:val="00713120"/>
    <w:rsid w:val="00717367"/>
    <w:rsid w:val="007179A0"/>
    <w:rsid w:val="00717CD4"/>
    <w:rsid w:val="007206BD"/>
    <w:rsid w:val="00720A91"/>
    <w:rsid w:val="0072536A"/>
    <w:rsid w:val="00733BCE"/>
    <w:rsid w:val="00751973"/>
    <w:rsid w:val="0075397E"/>
    <w:rsid w:val="00754755"/>
    <w:rsid w:val="00761A76"/>
    <w:rsid w:val="00761C5B"/>
    <w:rsid w:val="00763EA9"/>
    <w:rsid w:val="00765C4D"/>
    <w:rsid w:val="007674A1"/>
    <w:rsid w:val="0077038B"/>
    <w:rsid w:val="00772D87"/>
    <w:rsid w:val="00772F34"/>
    <w:rsid w:val="0077545E"/>
    <w:rsid w:val="00782530"/>
    <w:rsid w:val="007971FA"/>
    <w:rsid w:val="007A5C9B"/>
    <w:rsid w:val="007C1C33"/>
    <w:rsid w:val="007C292C"/>
    <w:rsid w:val="007D1843"/>
    <w:rsid w:val="007D36C8"/>
    <w:rsid w:val="007E27E8"/>
    <w:rsid w:val="007E379F"/>
    <w:rsid w:val="007F3EEF"/>
    <w:rsid w:val="007F4ACC"/>
    <w:rsid w:val="007F54F8"/>
    <w:rsid w:val="00800D89"/>
    <w:rsid w:val="00801207"/>
    <w:rsid w:val="008055AE"/>
    <w:rsid w:val="0081013F"/>
    <w:rsid w:val="00812D3D"/>
    <w:rsid w:val="00812DB2"/>
    <w:rsid w:val="008219EE"/>
    <w:rsid w:val="00826481"/>
    <w:rsid w:val="00836862"/>
    <w:rsid w:val="008411D3"/>
    <w:rsid w:val="00841C9D"/>
    <w:rsid w:val="008474DC"/>
    <w:rsid w:val="0085336A"/>
    <w:rsid w:val="00854421"/>
    <w:rsid w:val="00856109"/>
    <w:rsid w:val="008569FB"/>
    <w:rsid w:val="008660B5"/>
    <w:rsid w:val="008707AD"/>
    <w:rsid w:val="00870EF7"/>
    <w:rsid w:val="00870F1C"/>
    <w:rsid w:val="008725D2"/>
    <w:rsid w:val="0087580A"/>
    <w:rsid w:val="008834E3"/>
    <w:rsid w:val="008945B2"/>
    <w:rsid w:val="00895024"/>
    <w:rsid w:val="008957C9"/>
    <w:rsid w:val="00896EB4"/>
    <w:rsid w:val="00897B10"/>
    <w:rsid w:val="008A10B6"/>
    <w:rsid w:val="008A2FB0"/>
    <w:rsid w:val="008B44EE"/>
    <w:rsid w:val="008B4ED1"/>
    <w:rsid w:val="008C1726"/>
    <w:rsid w:val="008C2C5F"/>
    <w:rsid w:val="008C2EA1"/>
    <w:rsid w:val="008C3D97"/>
    <w:rsid w:val="008C4E37"/>
    <w:rsid w:val="008C6662"/>
    <w:rsid w:val="008D33D8"/>
    <w:rsid w:val="008D48F6"/>
    <w:rsid w:val="008D51BF"/>
    <w:rsid w:val="008F0908"/>
    <w:rsid w:val="008F2756"/>
    <w:rsid w:val="008F613B"/>
    <w:rsid w:val="008F63BD"/>
    <w:rsid w:val="00900192"/>
    <w:rsid w:val="009003FE"/>
    <w:rsid w:val="009018EB"/>
    <w:rsid w:val="00902F68"/>
    <w:rsid w:val="0090601E"/>
    <w:rsid w:val="00910ABA"/>
    <w:rsid w:val="0091722A"/>
    <w:rsid w:val="009223AB"/>
    <w:rsid w:val="00932ACE"/>
    <w:rsid w:val="00936C3A"/>
    <w:rsid w:val="00937AFB"/>
    <w:rsid w:val="00940892"/>
    <w:rsid w:val="00956B2C"/>
    <w:rsid w:val="00966BD7"/>
    <w:rsid w:val="0096709C"/>
    <w:rsid w:val="009726F9"/>
    <w:rsid w:val="00974D6E"/>
    <w:rsid w:val="009821AB"/>
    <w:rsid w:val="0098689E"/>
    <w:rsid w:val="00986B2D"/>
    <w:rsid w:val="00995FC5"/>
    <w:rsid w:val="009A308D"/>
    <w:rsid w:val="009A5962"/>
    <w:rsid w:val="009A63FD"/>
    <w:rsid w:val="009B22F1"/>
    <w:rsid w:val="009B2802"/>
    <w:rsid w:val="009B3DB0"/>
    <w:rsid w:val="009C0916"/>
    <w:rsid w:val="009C1FE7"/>
    <w:rsid w:val="009C4C1C"/>
    <w:rsid w:val="009C4DE3"/>
    <w:rsid w:val="009D0845"/>
    <w:rsid w:val="009D7042"/>
    <w:rsid w:val="009D70EE"/>
    <w:rsid w:val="009E22FF"/>
    <w:rsid w:val="009E3B43"/>
    <w:rsid w:val="009E4EE3"/>
    <w:rsid w:val="009E53EB"/>
    <w:rsid w:val="009F15A9"/>
    <w:rsid w:val="009F175E"/>
    <w:rsid w:val="009F1DEC"/>
    <w:rsid w:val="009F634E"/>
    <w:rsid w:val="009F749E"/>
    <w:rsid w:val="00A00B19"/>
    <w:rsid w:val="00A02A88"/>
    <w:rsid w:val="00A02C20"/>
    <w:rsid w:val="00A05313"/>
    <w:rsid w:val="00A054EA"/>
    <w:rsid w:val="00A05CE2"/>
    <w:rsid w:val="00A05ED8"/>
    <w:rsid w:val="00A07633"/>
    <w:rsid w:val="00A11950"/>
    <w:rsid w:val="00A13520"/>
    <w:rsid w:val="00A13DA0"/>
    <w:rsid w:val="00A1649D"/>
    <w:rsid w:val="00A2039A"/>
    <w:rsid w:val="00A311D9"/>
    <w:rsid w:val="00A336B5"/>
    <w:rsid w:val="00A5079C"/>
    <w:rsid w:val="00A5087A"/>
    <w:rsid w:val="00A56A3E"/>
    <w:rsid w:val="00A56FF0"/>
    <w:rsid w:val="00A62FEB"/>
    <w:rsid w:val="00A63357"/>
    <w:rsid w:val="00A6473D"/>
    <w:rsid w:val="00A731DD"/>
    <w:rsid w:val="00A86C7F"/>
    <w:rsid w:val="00A93308"/>
    <w:rsid w:val="00A956C1"/>
    <w:rsid w:val="00AB25AD"/>
    <w:rsid w:val="00AB291C"/>
    <w:rsid w:val="00AB29A1"/>
    <w:rsid w:val="00AB3609"/>
    <w:rsid w:val="00AB41B4"/>
    <w:rsid w:val="00AB7D86"/>
    <w:rsid w:val="00AC1083"/>
    <w:rsid w:val="00AC20B8"/>
    <w:rsid w:val="00AC636D"/>
    <w:rsid w:val="00AD50CC"/>
    <w:rsid w:val="00AD6C37"/>
    <w:rsid w:val="00AE116D"/>
    <w:rsid w:val="00AE4038"/>
    <w:rsid w:val="00AE595B"/>
    <w:rsid w:val="00AE792A"/>
    <w:rsid w:val="00AF4CF9"/>
    <w:rsid w:val="00AF6953"/>
    <w:rsid w:val="00AF78BD"/>
    <w:rsid w:val="00AF7AC2"/>
    <w:rsid w:val="00B152DC"/>
    <w:rsid w:val="00B1652F"/>
    <w:rsid w:val="00B2552B"/>
    <w:rsid w:val="00B26229"/>
    <w:rsid w:val="00B27F2C"/>
    <w:rsid w:val="00B31789"/>
    <w:rsid w:val="00B3455B"/>
    <w:rsid w:val="00B345A6"/>
    <w:rsid w:val="00B36D5C"/>
    <w:rsid w:val="00B419B6"/>
    <w:rsid w:val="00B43EFF"/>
    <w:rsid w:val="00B5553E"/>
    <w:rsid w:val="00B632D4"/>
    <w:rsid w:val="00B67201"/>
    <w:rsid w:val="00B758EE"/>
    <w:rsid w:val="00B859E9"/>
    <w:rsid w:val="00B869BB"/>
    <w:rsid w:val="00B91980"/>
    <w:rsid w:val="00B919BB"/>
    <w:rsid w:val="00B93161"/>
    <w:rsid w:val="00B94369"/>
    <w:rsid w:val="00B955DC"/>
    <w:rsid w:val="00B9700F"/>
    <w:rsid w:val="00BA08FC"/>
    <w:rsid w:val="00BA3AD0"/>
    <w:rsid w:val="00BA68B6"/>
    <w:rsid w:val="00BA6CDA"/>
    <w:rsid w:val="00BB6EAE"/>
    <w:rsid w:val="00BB7CE2"/>
    <w:rsid w:val="00BC1ABD"/>
    <w:rsid w:val="00BD08CA"/>
    <w:rsid w:val="00BD4EF3"/>
    <w:rsid w:val="00BD571F"/>
    <w:rsid w:val="00BE72D9"/>
    <w:rsid w:val="00BF10E7"/>
    <w:rsid w:val="00BF7B1B"/>
    <w:rsid w:val="00C01027"/>
    <w:rsid w:val="00C0344E"/>
    <w:rsid w:val="00C035B3"/>
    <w:rsid w:val="00C1048D"/>
    <w:rsid w:val="00C128A1"/>
    <w:rsid w:val="00C15534"/>
    <w:rsid w:val="00C20E23"/>
    <w:rsid w:val="00C25CC6"/>
    <w:rsid w:val="00C2744E"/>
    <w:rsid w:val="00C3783A"/>
    <w:rsid w:val="00C44E8A"/>
    <w:rsid w:val="00C47507"/>
    <w:rsid w:val="00C551C4"/>
    <w:rsid w:val="00C56667"/>
    <w:rsid w:val="00C56DA9"/>
    <w:rsid w:val="00C60083"/>
    <w:rsid w:val="00C60D98"/>
    <w:rsid w:val="00C64CB9"/>
    <w:rsid w:val="00C76AA5"/>
    <w:rsid w:val="00C76B00"/>
    <w:rsid w:val="00C77DFA"/>
    <w:rsid w:val="00C9336C"/>
    <w:rsid w:val="00C93806"/>
    <w:rsid w:val="00CA0535"/>
    <w:rsid w:val="00CB154A"/>
    <w:rsid w:val="00CB2805"/>
    <w:rsid w:val="00CC532F"/>
    <w:rsid w:val="00CD4F01"/>
    <w:rsid w:val="00CE0B70"/>
    <w:rsid w:val="00CE1AF2"/>
    <w:rsid w:val="00CE3CEF"/>
    <w:rsid w:val="00CE4D24"/>
    <w:rsid w:val="00CF523A"/>
    <w:rsid w:val="00CF5400"/>
    <w:rsid w:val="00CF5462"/>
    <w:rsid w:val="00D0543E"/>
    <w:rsid w:val="00D10BDD"/>
    <w:rsid w:val="00D128E3"/>
    <w:rsid w:val="00D15C40"/>
    <w:rsid w:val="00D175B3"/>
    <w:rsid w:val="00D237A7"/>
    <w:rsid w:val="00D25407"/>
    <w:rsid w:val="00D30495"/>
    <w:rsid w:val="00D30B84"/>
    <w:rsid w:val="00D42085"/>
    <w:rsid w:val="00D43BCC"/>
    <w:rsid w:val="00D45928"/>
    <w:rsid w:val="00D47C6C"/>
    <w:rsid w:val="00D509EB"/>
    <w:rsid w:val="00D540A9"/>
    <w:rsid w:val="00D6267E"/>
    <w:rsid w:val="00D654F6"/>
    <w:rsid w:val="00D82D2A"/>
    <w:rsid w:val="00D84C46"/>
    <w:rsid w:val="00D8604D"/>
    <w:rsid w:val="00D93A53"/>
    <w:rsid w:val="00D94C86"/>
    <w:rsid w:val="00D97275"/>
    <w:rsid w:val="00DA512F"/>
    <w:rsid w:val="00DA5EFB"/>
    <w:rsid w:val="00DA6E75"/>
    <w:rsid w:val="00DC540C"/>
    <w:rsid w:val="00DC76B2"/>
    <w:rsid w:val="00DD5002"/>
    <w:rsid w:val="00DD696A"/>
    <w:rsid w:val="00DE1291"/>
    <w:rsid w:val="00DE1975"/>
    <w:rsid w:val="00DE19F8"/>
    <w:rsid w:val="00DE1E2B"/>
    <w:rsid w:val="00DE282E"/>
    <w:rsid w:val="00DE2F93"/>
    <w:rsid w:val="00DF0916"/>
    <w:rsid w:val="00DF1269"/>
    <w:rsid w:val="00DF32D3"/>
    <w:rsid w:val="00DF6922"/>
    <w:rsid w:val="00DF7CED"/>
    <w:rsid w:val="00E0244C"/>
    <w:rsid w:val="00E0413D"/>
    <w:rsid w:val="00E1678D"/>
    <w:rsid w:val="00E21007"/>
    <w:rsid w:val="00E2262D"/>
    <w:rsid w:val="00E230DB"/>
    <w:rsid w:val="00E24F19"/>
    <w:rsid w:val="00E257CA"/>
    <w:rsid w:val="00E34E9A"/>
    <w:rsid w:val="00E4308E"/>
    <w:rsid w:val="00E5273F"/>
    <w:rsid w:val="00E52E3F"/>
    <w:rsid w:val="00E53FA7"/>
    <w:rsid w:val="00E54F72"/>
    <w:rsid w:val="00E560E2"/>
    <w:rsid w:val="00E57CFF"/>
    <w:rsid w:val="00E6134E"/>
    <w:rsid w:val="00E62C1B"/>
    <w:rsid w:val="00E65BA0"/>
    <w:rsid w:val="00E80A8E"/>
    <w:rsid w:val="00E825FB"/>
    <w:rsid w:val="00E83EAC"/>
    <w:rsid w:val="00E92440"/>
    <w:rsid w:val="00E94131"/>
    <w:rsid w:val="00EA60A0"/>
    <w:rsid w:val="00EB0A8C"/>
    <w:rsid w:val="00EC0D00"/>
    <w:rsid w:val="00EC7520"/>
    <w:rsid w:val="00ED0F0B"/>
    <w:rsid w:val="00ED2C2D"/>
    <w:rsid w:val="00ED4165"/>
    <w:rsid w:val="00ED4EC7"/>
    <w:rsid w:val="00ED4ECA"/>
    <w:rsid w:val="00ED5279"/>
    <w:rsid w:val="00EE0ED7"/>
    <w:rsid w:val="00EE3348"/>
    <w:rsid w:val="00EE513E"/>
    <w:rsid w:val="00EE5471"/>
    <w:rsid w:val="00EE78E7"/>
    <w:rsid w:val="00EF40DC"/>
    <w:rsid w:val="00F02776"/>
    <w:rsid w:val="00F0733B"/>
    <w:rsid w:val="00F139A4"/>
    <w:rsid w:val="00F17A68"/>
    <w:rsid w:val="00F318B9"/>
    <w:rsid w:val="00F31D13"/>
    <w:rsid w:val="00F3607D"/>
    <w:rsid w:val="00F36167"/>
    <w:rsid w:val="00F46C32"/>
    <w:rsid w:val="00F47FC7"/>
    <w:rsid w:val="00F50BE0"/>
    <w:rsid w:val="00F53B9E"/>
    <w:rsid w:val="00F5486D"/>
    <w:rsid w:val="00F5623A"/>
    <w:rsid w:val="00F62315"/>
    <w:rsid w:val="00F66859"/>
    <w:rsid w:val="00F743B4"/>
    <w:rsid w:val="00F74C9E"/>
    <w:rsid w:val="00F80235"/>
    <w:rsid w:val="00F804F5"/>
    <w:rsid w:val="00F82642"/>
    <w:rsid w:val="00F83386"/>
    <w:rsid w:val="00F90742"/>
    <w:rsid w:val="00FA09CF"/>
    <w:rsid w:val="00FA3EE9"/>
    <w:rsid w:val="00FA6BB4"/>
    <w:rsid w:val="00FB02E1"/>
    <w:rsid w:val="00FB1342"/>
    <w:rsid w:val="00FB474A"/>
    <w:rsid w:val="00FB5DB6"/>
    <w:rsid w:val="00FC2CCA"/>
    <w:rsid w:val="00FC3E5F"/>
    <w:rsid w:val="00FD5BED"/>
    <w:rsid w:val="00FE2970"/>
    <w:rsid w:val="00FE2D1D"/>
    <w:rsid w:val="00FE5E84"/>
    <w:rsid w:val="00FE7BA6"/>
    <w:rsid w:val="00FF162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9AFDE7"/>
  <w15:docId w15:val="{F81E5557-418E-4947-8169-CE7918111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7B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744E"/>
    <w:pPr>
      <w:ind w:left="720"/>
      <w:contextualSpacing/>
    </w:pPr>
  </w:style>
  <w:style w:type="paragraph" w:styleId="BalloonText">
    <w:name w:val="Balloon Text"/>
    <w:basedOn w:val="Normal"/>
    <w:link w:val="BalloonTextChar"/>
    <w:uiPriority w:val="99"/>
    <w:semiHidden/>
    <w:unhideWhenUsed/>
    <w:rsid w:val="00200C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C7E"/>
    <w:rPr>
      <w:rFonts w:ascii="Tahoma" w:hAnsi="Tahoma" w:cs="Tahoma"/>
      <w:sz w:val="16"/>
      <w:szCs w:val="16"/>
    </w:rPr>
  </w:style>
  <w:style w:type="character" w:styleId="PlaceholderText">
    <w:name w:val="Placeholder Text"/>
    <w:basedOn w:val="DefaultParagraphFont"/>
    <w:uiPriority w:val="99"/>
    <w:semiHidden/>
    <w:rsid w:val="004072EC"/>
    <w:rPr>
      <w:color w:val="808080"/>
    </w:rPr>
  </w:style>
  <w:style w:type="table" w:styleId="TableGrid">
    <w:name w:val="Table Grid"/>
    <w:basedOn w:val="TableNormal"/>
    <w:uiPriority w:val="59"/>
    <w:rsid w:val="00717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5A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5A60"/>
  </w:style>
  <w:style w:type="paragraph" w:styleId="Footer">
    <w:name w:val="footer"/>
    <w:basedOn w:val="Normal"/>
    <w:link w:val="FooterChar"/>
    <w:uiPriority w:val="99"/>
    <w:unhideWhenUsed/>
    <w:rsid w:val="006B5A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5A60"/>
  </w:style>
  <w:style w:type="character" w:styleId="CommentReference">
    <w:name w:val="annotation reference"/>
    <w:basedOn w:val="DefaultParagraphFont"/>
    <w:uiPriority w:val="99"/>
    <w:semiHidden/>
    <w:unhideWhenUsed/>
    <w:rsid w:val="002B7BB5"/>
    <w:rPr>
      <w:sz w:val="16"/>
      <w:szCs w:val="16"/>
    </w:rPr>
  </w:style>
  <w:style w:type="paragraph" w:styleId="CommentText">
    <w:name w:val="annotation text"/>
    <w:basedOn w:val="Normal"/>
    <w:link w:val="CommentTextChar"/>
    <w:uiPriority w:val="99"/>
    <w:semiHidden/>
    <w:unhideWhenUsed/>
    <w:rsid w:val="002B7BB5"/>
    <w:pPr>
      <w:spacing w:line="240" w:lineRule="auto"/>
    </w:pPr>
    <w:rPr>
      <w:sz w:val="20"/>
      <w:szCs w:val="20"/>
    </w:rPr>
  </w:style>
  <w:style w:type="character" w:customStyle="1" w:styleId="CommentTextChar">
    <w:name w:val="Comment Text Char"/>
    <w:basedOn w:val="DefaultParagraphFont"/>
    <w:link w:val="CommentText"/>
    <w:uiPriority w:val="99"/>
    <w:semiHidden/>
    <w:rsid w:val="002B7BB5"/>
    <w:rPr>
      <w:sz w:val="20"/>
      <w:szCs w:val="20"/>
    </w:rPr>
  </w:style>
  <w:style w:type="paragraph" w:styleId="CommentSubject">
    <w:name w:val="annotation subject"/>
    <w:basedOn w:val="CommentText"/>
    <w:next w:val="CommentText"/>
    <w:link w:val="CommentSubjectChar"/>
    <w:uiPriority w:val="99"/>
    <w:semiHidden/>
    <w:unhideWhenUsed/>
    <w:rsid w:val="002B7BB5"/>
    <w:rPr>
      <w:b/>
      <w:bCs/>
    </w:rPr>
  </w:style>
  <w:style w:type="character" w:customStyle="1" w:styleId="CommentSubjectChar">
    <w:name w:val="Comment Subject Char"/>
    <w:basedOn w:val="CommentTextChar"/>
    <w:link w:val="CommentSubject"/>
    <w:uiPriority w:val="99"/>
    <w:semiHidden/>
    <w:rsid w:val="002B7BB5"/>
    <w:rPr>
      <w:b/>
      <w:bCs/>
      <w:sz w:val="20"/>
      <w:szCs w:val="20"/>
    </w:rPr>
  </w:style>
  <w:style w:type="paragraph" w:customStyle="1" w:styleId="EndNoteBibliographyTitle">
    <w:name w:val="EndNote Bibliography Title"/>
    <w:basedOn w:val="Normal"/>
    <w:link w:val="EndNoteBibliographyTitleZchn"/>
    <w:rsid w:val="0027074D"/>
    <w:pPr>
      <w:spacing w:after="0"/>
      <w:jc w:val="center"/>
    </w:pPr>
    <w:rPr>
      <w:rFonts w:ascii="Calibri" w:hAnsi="Calibri" w:cs="Calibri"/>
      <w:noProof/>
      <w:lang w:val="en-US"/>
    </w:rPr>
  </w:style>
  <w:style w:type="character" w:customStyle="1" w:styleId="EndNoteBibliographyTitleZchn">
    <w:name w:val="EndNote Bibliography Title Zchn"/>
    <w:basedOn w:val="DefaultParagraphFont"/>
    <w:link w:val="EndNoteBibliographyTitle"/>
    <w:rsid w:val="0027074D"/>
    <w:rPr>
      <w:rFonts w:ascii="Calibri" w:hAnsi="Calibri" w:cs="Calibri"/>
      <w:noProof/>
      <w:lang w:val="en-US"/>
    </w:rPr>
  </w:style>
  <w:style w:type="paragraph" w:customStyle="1" w:styleId="EndNoteBibliography">
    <w:name w:val="EndNote Bibliography"/>
    <w:basedOn w:val="Normal"/>
    <w:link w:val="EndNoteBibliographyZchn"/>
    <w:rsid w:val="0027074D"/>
    <w:pPr>
      <w:spacing w:line="240" w:lineRule="auto"/>
      <w:jc w:val="both"/>
    </w:pPr>
    <w:rPr>
      <w:rFonts w:ascii="Calibri" w:hAnsi="Calibri" w:cs="Calibri"/>
      <w:noProof/>
      <w:lang w:val="en-US"/>
    </w:rPr>
  </w:style>
  <w:style w:type="character" w:customStyle="1" w:styleId="EndNoteBibliographyZchn">
    <w:name w:val="EndNote Bibliography Zchn"/>
    <w:basedOn w:val="DefaultParagraphFont"/>
    <w:link w:val="EndNoteBibliography"/>
    <w:rsid w:val="0027074D"/>
    <w:rPr>
      <w:rFonts w:ascii="Calibri" w:hAnsi="Calibri" w:cs="Calibri"/>
      <w:noProof/>
      <w:lang w:val="en-US"/>
    </w:rPr>
  </w:style>
  <w:style w:type="character" w:styleId="Hyperlink">
    <w:name w:val="Hyperlink"/>
    <w:basedOn w:val="DefaultParagraphFont"/>
    <w:uiPriority w:val="99"/>
    <w:semiHidden/>
    <w:unhideWhenUsed/>
    <w:rsid w:val="00A11950"/>
    <w:rPr>
      <w:color w:val="0000FF"/>
      <w:u w:val="single"/>
    </w:rPr>
  </w:style>
  <w:style w:type="character" w:customStyle="1" w:styleId="apple-converted-space">
    <w:name w:val="apple-converted-space"/>
    <w:basedOn w:val="DefaultParagraphFont"/>
    <w:rsid w:val="00003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17001">
      <w:bodyDiv w:val="1"/>
      <w:marLeft w:val="0"/>
      <w:marRight w:val="0"/>
      <w:marTop w:val="0"/>
      <w:marBottom w:val="0"/>
      <w:divBdr>
        <w:top w:val="none" w:sz="0" w:space="0" w:color="auto"/>
        <w:left w:val="none" w:sz="0" w:space="0" w:color="auto"/>
        <w:bottom w:val="none" w:sz="0" w:space="0" w:color="auto"/>
        <w:right w:val="none" w:sz="0" w:space="0" w:color="auto"/>
      </w:divBdr>
      <w:divsChild>
        <w:div w:id="740834175">
          <w:marLeft w:val="0"/>
          <w:marRight w:val="0"/>
          <w:marTop w:val="0"/>
          <w:marBottom w:val="0"/>
          <w:divBdr>
            <w:top w:val="none" w:sz="0" w:space="0" w:color="auto"/>
            <w:left w:val="none" w:sz="0" w:space="0" w:color="auto"/>
            <w:bottom w:val="none" w:sz="0" w:space="0" w:color="auto"/>
            <w:right w:val="none" w:sz="0" w:space="0" w:color="auto"/>
          </w:divBdr>
        </w:div>
      </w:divsChild>
    </w:div>
    <w:div w:id="54935150">
      <w:bodyDiv w:val="1"/>
      <w:marLeft w:val="0"/>
      <w:marRight w:val="0"/>
      <w:marTop w:val="0"/>
      <w:marBottom w:val="0"/>
      <w:divBdr>
        <w:top w:val="none" w:sz="0" w:space="0" w:color="auto"/>
        <w:left w:val="none" w:sz="0" w:space="0" w:color="auto"/>
        <w:bottom w:val="none" w:sz="0" w:space="0" w:color="auto"/>
        <w:right w:val="none" w:sz="0" w:space="0" w:color="auto"/>
      </w:divBdr>
      <w:divsChild>
        <w:div w:id="568080682">
          <w:marLeft w:val="0"/>
          <w:marRight w:val="0"/>
          <w:marTop w:val="0"/>
          <w:marBottom w:val="0"/>
          <w:divBdr>
            <w:top w:val="none" w:sz="0" w:space="0" w:color="auto"/>
            <w:left w:val="none" w:sz="0" w:space="0" w:color="auto"/>
            <w:bottom w:val="none" w:sz="0" w:space="0" w:color="auto"/>
            <w:right w:val="none" w:sz="0" w:space="0" w:color="auto"/>
          </w:divBdr>
        </w:div>
      </w:divsChild>
    </w:div>
    <w:div w:id="111435707">
      <w:bodyDiv w:val="1"/>
      <w:marLeft w:val="0"/>
      <w:marRight w:val="0"/>
      <w:marTop w:val="0"/>
      <w:marBottom w:val="0"/>
      <w:divBdr>
        <w:top w:val="none" w:sz="0" w:space="0" w:color="auto"/>
        <w:left w:val="none" w:sz="0" w:space="0" w:color="auto"/>
        <w:bottom w:val="none" w:sz="0" w:space="0" w:color="auto"/>
        <w:right w:val="none" w:sz="0" w:space="0" w:color="auto"/>
      </w:divBdr>
      <w:divsChild>
        <w:div w:id="1394966227">
          <w:marLeft w:val="0"/>
          <w:marRight w:val="0"/>
          <w:marTop w:val="0"/>
          <w:marBottom w:val="0"/>
          <w:divBdr>
            <w:top w:val="none" w:sz="0" w:space="0" w:color="auto"/>
            <w:left w:val="none" w:sz="0" w:space="0" w:color="auto"/>
            <w:bottom w:val="none" w:sz="0" w:space="0" w:color="auto"/>
            <w:right w:val="none" w:sz="0" w:space="0" w:color="auto"/>
          </w:divBdr>
        </w:div>
      </w:divsChild>
    </w:div>
    <w:div w:id="159545399">
      <w:bodyDiv w:val="1"/>
      <w:marLeft w:val="0"/>
      <w:marRight w:val="0"/>
      <w:marTop w:val="0"/>
      <w:marBottom w:val="0"/>
      <w:divBdr>
        <w:top w:val="none" w:sz="0" w:space="0" w:color="auto"/>
        <w:left w:val="none" w:sz="0" w:space="0" w:color="auto"/>
        <w:bottom w:val="none" w:sz="0" w:space="0" w:color="auto"/>
        <w:right w:val="none" w:sz="0" w:space="0" w:color="auto"/>
      </w:divBdr>
      <w:divsChild>
        <w:div w:id="827939510">
          <w:marLeft w:val="0"/>
          <w:marRight w:val="0"/>
          <w:marTop w:val="0"/>
          <w:marBottom w:val="0"/>
          <w:divBdr>
            <w:top w:val="none" w:sz="0" w:space="0" w:color="auto"/>
            <w:left w:val="none" w:sz="0" w:space="0" w:color="auto"/>
            <w:bottom w:val="none" w:sz="0" w:space="0" w:color="auto"/>
            <w:right w:val="none" w:sz="0" w:space="0" w:color="auto"/>
          </w:divBdr>
        </w:div>
      </w:divsChild>
    </w:div>
    <w:div w:id="190458186">
      <w:bodyDiv w:val="1"/>
      <w:marLeft w:val="0"/>
      <w:marRight w:val="0"/>
      <w:marTop w:val="0"/>
      <w:marBottom w:val="0"/>
      <w:divBdr>
        <w:top w:val="none" w:sz="0" w:space="0" w:color="auto"/>
        <w:left w:val="none" w:sz="0" w:space="0" w:color="auto"/>
        <w:bottom w:val="none" w:sz="0" w:space="0" w:color="auto"/>
        <w:right w:val="none" w:sz="0" w:space="0" w:color="auto"/>
      </w:divBdr>
      <w:divsChild>
        <w:div w:id="1572496935">
          <w:marLeft w:val="0"/>
          <w:marRight w:val="0"/>
          <w:marTop w:val="0"/>
          <w:marBottom w:val="0"/>
          <w:divBdr>
            <w:top w:val="none" w:sz="0" w:space="0" w:color="auto"/>
            <w:left w:val="none" w:sz="0" w:space="0" w:color="auto"/>
            <w:bottom w:val="none" w:sz="0" w:space="0" w:color="auto"/>
            <w:right w:val="none" w:sz="0" w:space="0" w:color="auto"/>
          </w:divBdr>
        </w:div>
      </w:divsChild>
    </w:div>
    <w:div w:id="194583927">
      <w:bodyDiv w:val="1"/>
      <w:marLeft w:val="0"/>
      <w:marRight w:val="0"/>
      <w:marTop w:val="0"/>
      <w:marBottom w:val="0"/>
      <w:divBdr>
        <w:top w:val="none" w:sz="0" w:space="0" w:color="auto"/>
        <w:left w:val="none" w:sz="0" w:space="0" w:color="auto"/>
        <w:bottom w:val="none" w:sz="0" w:space="0" w:color="auto"/>
        <w:right w:val="none" w:sz="0" w:space="0" w:color="auto"/>
      </w:divBdr>
      <w:divsChild>
        <w:div w:id="439104396">
          <w:marLeft w:val="0"/>
          <w:marRight w:val="0"/>
          <w:marTop w:val="0"/>
          <w:marBottom w:val="0"/>
          <w:divBdr>
            <w:top w:val="none" w:sz="0" w:space="0" w:color="auto"/>
            <w:left w:val="none" w:sz="0" w:space="0" w:color="auto"/>
            <w:bottom w:val="none" w:sz="0" w:space="0" w:color="auto"/>
            <w:right w:val="none" w:sz="0" w:space="0" w:color="auto"/>
          </w:divBdr>
        </w:div>
      </w:divsChild>
    </w:div>
    <w:div w:id="310864531">
      <w:bodyDiv w:val="1"/>
      <w:marLeft w:val="0"/>
      <w:marRight w:val="0"/>
      <w:marTop w:val="0"/>
      <w:marBottom w:val="0"/>
      <w:divBdr>
        <w:top w:val="none" w:sz="0" w:space="0" w:color="auto"/>
        <w:left w:val="none" w:sz="0" w:space="0" w:color="auto"/>
        <w:bottom w:val="none" w:sz="0" w:space="0" w:color="auto"/>
        <w:right w:val="none" w:sz="0" w:space="0" w:color="auto"/>
      </w:divBdr>
      <w:divsChild>
        <w:div w:id="2065978598">
          <w:marLeft w:val="0"/>
          <w:marRight w:val="0"/>
          <w:marTop w:val="0"/>
          <w:marBottom w:val="0"/>
          <w:divBdr>
            <w:top w:val="none" w:sz="0" w:space="0" w:color="auto"/>
            <w:left w:val="none" w:sz="0" w:space="0" w:color="auto"/>
            <w:bottom w:val="none" w:sz="0" w:space="0" w:color="auto"/>
            <w:right w:val="none" w:sz="0" w:space="0" w:color="auto"/>
          </w:divBdr>
        </w:div>
      </w:divsChild>
    </w:div>
    <w:div w:id="338318453">
      <w:bodyDiv w:val="1"/>
      <w:marLeft w:val="0"/>
      <w:marRight w:val="0"/>
      <w:marTop w:val="0"/>
      <w:marBottom w:val="0"/>
      <w:divBdr>
        <w:top w:val="none" w:sz="0" w:space="0" w:color="auto"/>
        <w:left w:val="none" w:sz="0" w:space="0" w:color="auto"/>
        <w:bottom w:val="none" w:sz="0" w:space="0" w:color="auto"/>
        <w:right w:val="none" w:sz="0" w:space="0" w:color="auto"/>
      </w:divBdr>
      <w:divsChild>
        <w:div w:id="1780684655">
          <w:marLeft w:val="0"/>
          <w:marRight w:val="0"/>
          <w:marTop w:val="0"/>
          <w:marBottom w:val="0"/>
          <w:divBdr>
            <w:top w:val="none" w:sz="0" w:space="0" w:color="auto"/>
            <w:left w:val="none" w:sz="0" w:space="0" w:color="auto"/>
            <w:bottom w:val="none" w:sz="0" w:space="0" w:color="auto"/>
            <w:right w:val="none" w:sz="0" w:space="0" w:color="auto"/>
          </w:divBdr>
        </w:div>
      </w:divsChild>
    </w:div>
    <w:div w:id="500436829">
      <w:bodyDiv w:val="1"/>
      <w:marLeft w:val="0"/>
      <w:marRight w:val="0"/>
      <w:marTop w:val="0"/>
      <w:marBottom w:val="0"/>
      <w:divBdr>
        <w:top w:val="none" w:sz="0" w:space="0" w:color="auto"/>
        <w:left w:val="none" w:sz="0" w:space="0" w:color="auto"/>
        <w:bottom w:val="none" w:sz="0" w:space="0" w:color="auto"/>
        <w:right w:val="none" w:sz="0" w:space="0" w:color="auto"/>
      </w:divBdr>
      <w:divsChild>
        <w:div w:id="370037530">
          <w:marLeft w:val="0"/>
          <w:marRight w:val="0"/>
          <w:marTop w:val="0"/>
          <w:marBottom w:val="0"/>
          <w:divBdr>
            <w:top w:val="none" w:sz="0" w:space="0" w:color="auto"/>
            <w:left w:val="none" w:sz="0" w:space="0" w:color="auto"/>
            <w:bottom w:val="none" w:sz="0" w:space="0" w:color="auto"/>
            <w:right w:val="none" w:sz="0" w:space="0" w:color="auto"/>
          </w:divBdr>
        </w:div>
      </w:divsChild>
    </w:div>
    <w:div w:id="506213164">
      <w:bodyDiv w:val="1"/>
      <w:marLeft w:val="0"/>
      <w:marRight w:val="0"/>
      <w:marTop w:val="0"/>
      <w:marBottom w:val="0"/>
      <w:divBdr>
        <w:top w:val="none" w:sz="0" w:space="0" w:color="auto"/>
        <w:left w:val="none" w:sz="0" w:space="0" w:color="auto"/>
        <w:bottom w:val="none" w:sz="0" w:space="0" w:color="auto"/>
        <w:right w:val="none" w:sz="0" w:space="0" w:color="auto"/>
      </w:divBdr>
      <w:divsChild>
        <w:div w:id="1967271188">
          <w:marLeft w:val="0"/>
          <w:marRight w:val="0"/>
          <w:marTop w:val="0"/>
          <w:marBottom w:val="0"/>
          <w:divBdr>
            <w:top w:val="none" w:sz="0" w:space="0" w:color="auto"/>
            <w:left w:val="none" w:sz="0" w:space="0" w:color="auto"/>
            <w:bottom w:val="none" w:sz="0" w:space="0" w:color="auto"/>
            <w:right w:val="none" w:sz="0" w:space="0" w:color="auto"/>
          </w:divBdr>
        </w:div>
        <w:div w:id="1724140619">
          <w:marLeft w:val="0"/>
          <w:marRight w:val="0"/>
          <w:marTop w:val="0"/>
          <w:marBottom w:val="0"/>
          <w:divBdr>
            <w:top w:val="none" w:sz="0" w:space="0" w:color="auto"/>
            <w:left w:val="none" w:sz="0" w:space="0" w:color="auto"/>
            <w:bottom w:val="none" w:sz="0" w:space="0" w:color="auto"/>
            <w:right w:val="none" w:sz="0" w:space="0" w:color="auto"/>
          </w:divBdr>
        </w:div>
        <w:div w:id="2063481033">
          <w:marLeft w:val="0"/>
          <w:marRight w:val="0"/>
          <w:marTop w:val="0"/>
          <w:marBottom w:val="0"/>
          <w:divBdr>
            <w:top w:val="none" w:sz="0" w:space="0" w:color="auto"/>
            <w:left w:val="none" w:sz="0" w:space="0" w:color="auto"/>
            <w:bottom w:val="none" w:sz="0" w:space="0" w:color="auto"/>
            <w:right w:val="none" w:sz="0" w:space="0" w:color="auto"/>
          </w:divBdr>
        </w:div>
        <w:div w:id="516651231">
          <w:marLeft w:val="0"/>
          <w:marRight w:val="0"/>
          <w:marTop w:val="0"/>
          <w:marBottom w:val="0"/>
          <w:divBdr>
            <w:top w:val="none" w:sz="0" w:space="0" w:color="auto"/>
            <w:left w:val="none" w:sz="0" w:space="0" w:color="auto"/>
            <w:bottom w:val="none" w:sz="0" w:space="0" w:color="auto"/>
            <w:right w:val="none" w:sz="0" w:space="0" w:color="auto"/>
          </w:divBdr>
        </w:div>
      </w:divsChild>
    </w:div>
    <w:div w:id="629480806">
      <w:bodyDiv w:val="1"/>
      <w:marLeft w:val="0"/>
      <w:marRight w:val="0"/>
      <w:marTop w:val="0"/>
      <w:marBottom w:val="0"/>
      <w:divBdr>
        <w:top w:val="none" w:sz="0" w:space="0" w:color="auto"/>
        <w:left w:val="none" w:sz="0" w:space="0" w:color="auto"/>
        <w:bottom w:val="none" w:sz="0" w:space="0" w:color="auto"/>
        <w:right w:val="none" w:sz="0" w:space="0" w:color="auto"/>
      </w:divBdr>
      <w:divsChild>
        <w:div w:id="1512331394">
          <w:marLeft w:val="0"/>
          <w:marRight w:val="0"/>
          <w:marTop w:val="0"/>
          <w:marBottom w:val="0"/>
          <w:divBdr>
            <w:top w:val="none" w:sz="0" w:space="0" w:color="auto"/>
            <w:left w:val="none" w:sz="0" w:space="0" w:color="auto"/>
            <w:bottom w:val="none" w:sz="0" w:space="0" w:color="auto"/>
            <w:right w:val="none" w:sz="0" w:space="0" w:color="auto"/>
          </w:divBdr>
        </w:div>
      </w:divsChild>
    </w:div>
    <w:div w:id="703559428">
      <w:bodyDiv w:val="1"/>
      <w:marLeft w:val="0"/>
      <w:marRight w:val="0"/>
      <w:marTop w:val="0"/>
      <w:marBottom w:val="0"/>
      <w:divBdr>
        <w:top w:val="none" w:sz="0" w:space="0" w:color="auto"/>
        <w:left w:val="none" w:sz="0" w:space="0" w:color="auto"/>
        <w:bottom w:val="none" w:sz="0" w:space="0" w:color="auto"/>
        <w:right w:val="none" w:sz="0" w:space="0" w:color="auto"/>
      </w:divBdr>
      <w:divsChild>
        <w:div w:id="1073359796">
          <w:marLeft w:val="0"/>
          <w:marRight w:val="0"/>
          <w:marTop w:val="0"/>
          <w:marBottom w:val="0"/>
          <w:divBdr>
            <w:top w:val="none" w:sz="0" w:space="0" w:color="auto"/>
            <w:left w:val="none" w:sz="0" w:space="0" w:color="auto"/>
            <w:bottom w:val="none" w:sz="0" w:space="0" w:color="auto"/>
            <w:right w:val="none" w:sz="0" w:space="0" w:color="auto"/>
          </w:divBdr>
        </w:div>
      </w:divsChild>
    </w:div>
    <w:div w:id="762191537">
      <w:bodyDiv w:val="1"/>
      <w:marLeft w:val="0"/>
      <w:marRight w:val="0"/>
      <w:marTop w:val="0"/>
      <w:marBottom w:val="0"/>
      <w:divBdr>
        <w:top w:val="none" w:sz="0" w:space="0" w:color="auto"/>
        <w:left w:val="none" w:sz="0" w:space="0" w:color="auto"/>
        <w:bottom w:val="none" w:sz="0" w:space="0" w:color="auto"/>
        <w:right w:val="none" w:sz="0" w:space="0" w:color="auto"/>
      </w:divBdr>
      <w:divsChild>
        <w:div w:id="432625838">
          <w:marLeft w:val="0"/>
          <w:marRight w:val="0"/>
          <w:marTop w:val="0"/>
          <w:marBottom w:val="0"/>
          <w:divBdr>
            <w:top w:val="none" w:sz="0" w:space="0" w:color="auto"/>
            <w:left w:val="none" w:sz="0" w:space="0" w:color="auto"/>
            <w:bottom w:val="none" w:sz="0" w:space="0" w:color="auto"/>
            <w:right w:val="none" w:sz="0" w:space="0" w:color="auto"/>
          </w:divBdr>
        </w:div>
      </w:divsChild>
    </w:div>
    <w:div w:id="787162532">
      <w:bodyDiv w:val="1"/>
      <w:marLeft w:val="0"/>
      <w:marRight w:val="0"/>
      <w:marTop w:val="0"/>
      <w:marBottom w:val="0"/>
      <w:divBdr>
        <w:top w:val="none" w:sz="0" w:space="0" w:color="auto"/>
        <w:left w:val="none" w:sz="0" w:space="0" w:color="auto"/>
        <w:bottom w:val="none" w:sz="0" w:space="0" w:color="auto"/>
        <w:right w:val="none" w:sz="0" w:space="0" w:color="auto"/>
      </w:divBdr>
      <w:divsChild>
        <w:div w:id="1584021830">
          <w:marLeft w:val="0"/>
          <w:marRight w:val="0"/>
          <w:marTop w:val="0"/>
          <w:marBottom w:val="0"/>
          <w:divBdr>
            <w:top w:val="none" w:sz="0" w:space="0" w:color="auto"/>
            <w:left w:val="none" w:sz="0" w:space="0" w:color="auto"/>
            <w:bottom w:val="none" w:sz="0" w:space="0" w:color="auto"/>
            <w:right w:val="none" w:sz="0" w:space="0" w:color="auto"/>
          </w:divBdr>
        </w:div>
      </w:divsChild>
    </w:div>
    <w:div w:id="845091581">
      <w:bodyDiv w:val="1"/>
      <w:marLeft w:val="0"/>
      <w:marRight w:val="0"/>
      <w:marTop w:val="0"/>
      <w:marBottom w:val="0"/>
      <w:divBdr>
        <w:top w:val="none" w:sz="0" w:space="0" w:color="auto"/>
        <w:left w:val="none" w:sz="0" w:space="0" w:color="auto"/>
        <w:bottom w:val="none" w:sz="0" w:space="0" w:color="auto"/>
        <w:right w:val="none" w:sz="0" w:space="0" w:color="auto"/>
      </w:divBdr>
      <w:divsChild>
        <w:div w:id="1951233161">
          <w:marLeft w:val="0"/>
          <w:marRight w:val="0"/>
          <w:marTop w:val="0"/>
          <w:marBottom w:val="0"/>
          <w:divBdr>
            <w:top w:val="none" w:sz="0" w:space="0" w:color="auto"/>
            <w:left w:val="none" w:sz="0" w:space="0" w:color="auto"/>
            <w:bottom w:val="none" w:sz="0" w:space="0" w:color="auto"/>
            <w:right w:val="none" w:sz="0" w:space="0" w:color="auto"/>
          </w:divBdr>
        </w:div>
        <w:div w:id="1340230787">
          <w:marLeft w:val="0"/>
          <w:marRight w:val="0"/>
          <w:marTop w:val="0"/>
          <w:marBottom w:val="0"/>
          <w:divBdr>
            <w:top w:val="none" w:sz="0" w:space="0" w:color="auto"/>
            <w:left w:val="none" w:sz="0" w:space="0" w:color="auto"/>
            <w:bottom w:val="none" w:sz="0" w:space="0" w:color="auto"/>
            <w:right w:val="none" w:sz="0" w:space="0" w:color="auto"/>
          </w:divBdr>
        </w:div>
        <w:div w:id="1389379530">
          <w:marLeft w:val="0"/>
          <w:marRight w:val="0"/>
          <w:marTop w:val="0"/>
          <w:marBottom w:val="0"/>
          <w:divBdr>
            <w:top w:val="none" w:sz="0" w:space="0" w:color="auto"/>
            <w:left w:val="none" w:sz="0" w:space="0" w:color="auto"/>
            <w:bottom w:val="none" w:sz="0" w:space="0" w:color="auto"/>
            <w:right w:val="none" w:sz="0" w:space="0" w:color="auto"/>
          </w:divBdr>
        </w:div>
        <w:div w:id="1002859065">
          <w:marLeft w:val="0"/>
          <w:marRight w:val="0"/>
          <w:marTop w:val="0"/>
          <w:marBottom w:val="0"/>
          <w:divBdr>
            <w:top w:val="none" w:sz="0" w:space="0" w:color="auto"/>
            <w:left w:val="none" w:sz="0" w:space="0" w:color="auto"/>
            <w:bottom w:val="none" w:sz="0" w:space="0" w:color="auto"/>
            <w:right w:val="none" w:sz="0" w:space="0" w:color="auto"/>
          </w:divBdr>
        </w:div>
        <w:div w:id="1190989720">
          <w:marLeft w:val="0"/>
          <w:marRight w:val="0"/>
          <w:marTop w:val="0"/>
          <w:marBottom w:val="0"/>
          <w:divBdr>
            <w:top w:val="none" w:sz="0" w:space="0" w:color="auto"/>
            <w:left w:val="none" w:sz="0" w:space="0" w:color="auto"/>
            <w:bottom w:val="none" w:sz="0" w:space="0" w:color="auto"/>
            <w:right w:val="none" w:sz="0" w:space="0" w:color="auto"/>
          </w:divBdr>
        </w:div>
        <w:div w:id="1184132996">
          <w:marLeft w:val="0"/>
          <w:marRight w:val="0"/>
          <w:marTop w:val="0"/>
          <w:marBottom w:val="0"/>
          <w:divBdr>
            <w:top w:val="none" w:sz="0" w:space="0" w:color="auto"/>
            <w:left w:val="none" w:sz="0" w:space="0" w:color="auto"/>
            <w:bottom w:val="none" w:sz="0" w:space="0" w:color="auto"/>
            <w:right w:val="none" w:sz="0" w:space="0" w:color="auto"/>
          </w:divBdr>
        </w:div>
      </w:divsChild>
    </w:div>
    <w:div w:id="853223156">
      <w:bodyDiv w:val="1"/>
      <w:marLeft w:val="0"/>
      <w:marRight w:val="0"/>
      <w:marTop w:val="0"/>
      <w:marBottom w:val="0"/>
      <w:divBdr>
        <w:top w:val="none" w:sz="0" w:space="0" w:color="auto"/>
        <w:left w:val="none" w:sz="0" w:space="0" w:color="auto"/>
        <w:bottom w:val="none" w:sz="0" w:space="0" w:color="auto"/>
        <w:right w:val="none" w:sz="0" w:space="0" w:color="auto"/>
      </w:divBdr>
      <w:divsChild>
        <w:div w:id="1091200825">
          <w:marLeft w:val="0"/>
          <w:marRight w:val="0"/>
          <w:marTop w:val="0"/>
          <w:marBottom w:val="0"/>
          <w:divBdr>
            <w:top w:val="none" w:sz="0" w:space="0" w:color="auto"/>
            <w:left w:val="none" w:sz="0" w:space="0" w:color="auto"/>
            <w:bottom w:val="none" w:sz="0" w:space="0" w:color="auto"/>
            <w:right w:val="none" w:sz="0" w:space="0" w:color="auto"/>
          </w:divBdr>
        </w:div>
        <w:div w:id="398335118">
          <w:marLeft w:val="0"/>
          <w:marRight w:val="0"/>
          <w:marTop w:val="0"/>
          <w:marBottom w:val="0"/>
          <w:divBdr>
            <w:top w:val="none" w:sz="0" w:space="0" w:color="auto"/>
            <w:left w:val="none" w:sz="0" w:space="0" w:color="auto"/>
            <w:bottom w:val="none" w:sz="0" w:space="0" w:color="auto"/>
            <w:right w:val="none" w:sz="0" w:space="0" w:color="auto"/>
          </w:divBdr>
        </w:div>
        <w:div w:id="1982490820">
          <w:marLeft w:val="0"/>
          <w:marRight w:val="0"/>
          <w:marTop w:val="0"/>
          <w:marBottom w:val="0"/>
          <w:divBdr>
            <w:top w:val="none" w:sz="0" w:space="0" w:color="auto"/>
            <w:left w:val="none" w:sz="0" w:space="0" w:color="auto"/>
            <w:bottom w:val="none" w:sz="0" w:space="0" w:color="auto"/>
            <w:right w:val="none" w:sz="0" w:space="0" w:color="auto"/>
          </w:divBdr>
        </w:div>
        <w:div w:id="1084718431">
          <w:marLeft w:val="0"/>
          <w:marRight w:val="0"/>
          <w:marTop w:val="0"/>
          <w:marBottom w:val="0"/>
          <w:divBdr>
            <w:top w:val="none" w:sz="0" w:space="0" w:color="auto"/>
            <w:left w:val="none" w:sz="0" w:space="0" w:color="auto"/>
            <w:bottom w:val="none" w:sz="0" w:space="0" w:color="auto"/>
            <w:right w:val="none" w:sz="0" w:space="0" w:color="auto"/>
          </w:divBdr>
        </w:div>
        <w:div w:id="1261328692">
          <w:marLeft w:val="0"/>
          <w:marRight w:val="0"/>
          <w:marTop w:val="0"/>
          <w:marBottom w:val="0"/>
          <w:divBdr>
            <w:top w:val="none" w:sz="0" w:space="0" w:color="auto"/>
            <w:left w:val="none" w:sz="0" w:space="0" w:color="auto"/>
            <w:bottom w:val="none" w:sz="0" w:space="0" w:color="auto"/>
            <w:right w:val="none" w:sz="0" w:space="0" w:color="auto"/>
          </w:divBdr>
        </w:div>
        <w:div w:id="1097166907">
          <w:marLeft w:val="0"/>
          <w:marRight w:val="0"/>
          <w:marTop w:val="0"/>
          <w:marBottom w:val="0"/>
          <w:divBdr>
            <w:top w:val="none" w:sz="0" w:space="0" w:color="auto"/>
            <w:left w:val="none" w:sz="0" w:space="0" w:color="auto"/>
            <w:bottom w:val="none" w:sz="0" w:space="0" w:color="auto"/>
            <w:right w:val="none" w:sz="0" w:space="0" w:color="auto"/>
          </w:divBdr>
        </w:div>
      </w:divsChild>
    </w:div>
    <w:div w:id="886381624">
      <w:bodyDiv w:val="1"/>
      <w:marLeft w:val="0"/>
      <w:marRight w:val="0"/>
      <w:marTop w:val="0"/>
      <w:marBottom w:val="0"/>
      <w:divBdr>
        <w:top w:val="none" w:sz="0" w:space="0" w:color="auto"/>
        <w:left w:val="none" w:sz="0" w:space="0" w:color="auto"/>
        <w:bottom w:val="none" w:sz="0" w:space="0" w:color="auto"/>
        <w:right w:val="none" w:sz="0" w:space="0" w:color="auto"/>
      </w:divBdr>
      <w:divsChild>
        <w:div w:id="237791204">
          <w:marLeft w:val="0"/>
          <w:marRight w:val="0"/>
          <w:marTop w:val="0"/>
          <w:marBottom w:val="0"/>
          <w:divBdr>
            <w:top w:val="none" w:sz="0" w:space="0" w:color="auto"/>
            <w:left w:val="none" w:sz="0" w:space="0" w:color="auto"/>
            <w:bottom w:val="none" w:sz="0" w:space="0" w:color="auto"/>
            <w:right w:val="none" w:sz="0" w:space="0" w:color="auto"/>
          </w:divBdr>
        </w:div>
      </w:divsChild>
    </w:div>
    <w:div w:id="895045112">
      <w:bodyDiv w:val="1"/>
      <w:marLeft w:val="0"/>
      <w:marRight w:val="0"/>
      <w:marTop w:val="0"/>
      <w:marBottom w:val="0"/>
      <w:divBdr>
        <w:top w:val="none" w:sz="0" w:space="0" w:color="auto"/>
        <w:left w:val="none" w:sz="0" w:space="0" w:color="auto"/>
        <w:bottom w:val="none" w:sz="0" w:space="0" w:color="auto"/>
        <w:right w:val="none" w:sz="0" w:space="0" w:color="auto"/>
      </w:divBdr>
      <w:divsChild>
        <w:div w:id="1567302496">
          <w:marLeft w:val="0"/>
          <w:marRight w:val="0"/>
          <w:marTop w:val="0"/>
          <w:marBottom w:val="0"/>
          <w:divBdr>
            <w:top w:val="none" w:sz="0" w:space="0" w:color="auto"/>
            <w:left w:val="none" w:sz="0" w:space="0" w:color="auto"/>
            <w:bottom w:val="none" w:sz="0" w:space="0" w:color="auto"/>
            <w:right w:val="none" w:sz="0" w:space="0" w:color="auto"/>
          </w:divBdr>
        </w:div>
      </w:divsChild>
    </w:div>
    <w:div w:id="935016103">
      <w:bodyDiv w:val="1"/>
      <w:marLeft w:val="0"/>
      <w:marRight w:val="0"/>
      <w:marTop w:val="0"/>
      <w:marBottom w:val="0"/>
      <w:divBdr>
        <w:top w:val="none" w:sz="0" w:space="0" w:color="auto"/>
        <w:left w:val="none" w:sz="0" w:space="0" w:color="auto"/>
        <w:bottom w:val="none" w:sz="0" w:space="0" w:color="auto"/>
        <w:right w:val="none" w:sz="0" w:space="0" w:color="auto"/>
      </w:divBdr>
      <w:divsChild>
        <w:div w:id="486939054">
          <w:marLeft w:val="0"/>
          <w:marRight w:val="0"/>
          <w:marTop w:val="0"/>
          <w:marBottom w:val="0"/>
          <w:divBdr>
            <w:top w:val="none" w:sz="0" w:space="0" w:color="auto"/>
            <w:left w:val="none" w:sz="0" w:space="0" w:color="auto"/>
            <w:bottom w:val="none" w:sz="0" w:space="0" w:color="auto"/>
            <w:right w:val="none" w:sz="0" w:space="0" w:color="auto"/>
          </w:divBdr>
        </w:div>
      </w:divsChild>
    </w:div>
    <w:div w:id="980383273">
      <w:bodyDiv w:val="1"/>
      <w:marLeft w:val="0"/>
      <w:marRight w:val="0"/>
      <w:marTop w:val="0"/>
      <w:marBottom w:val="0"/>
      <w:divBdr>
        <w:top w:val="none" w:sz="0" w:space="0" w:color="auto"/>
        <w:left w:val="none" w:sz="0" w:space="0" w:color="auto"/>
        <w:bottom w:val="none" w:sz="0" w:space="0" w:color="auto"/>
        <w:right w:val="none" w:sz="0" w:space="0" w:color="auto"/>
      </w:divBdr>
      <w:divsChild>
        <w:div w:id="2079132590">
          <w:marLeft w:val="0"/>
          <w:marRight w:val="0"/>
          <w:marTop w:val="0"/>
          <w:marBottom w:val="0"/>
          <w:divBdr>
            <w:top w:val="none" w:sz="0" w:space="0" w:color="auto"/>
            <w:left w:val="none" w:sz="0" w:space="0" w:color="auto"/>
            <w:bottom w:val="none" w:sz="0" w:space="0" w:color="auto"/>
            <w:right w:val="none" w:sz="0" w:space="0" w:color="auto"/>
          </w:divBdr>
        </w:div>
        <w:div w:id="788354092">
          <w:marLeft w:val="0"/>
          <w:marRight w:val="0"/>
          <w:marTop w:val="0"/>
          <w:marBottom w:val="0"/>
          <w:divBdr>
            <w:top w:val="none" w:sz="0" w:space="0" w:color="auto"/>
            <w:left w:val="none" w:sz="0" w:space="0" w:color="auto"/>
            <w:bottom w:val="none" w:sz="0" w:space="0" w:color="auto"/>
            <w:right w:val="none" w:sz="0" w:space="0" w:color="auto"/>
          </w:divBdr>
        </w:div>
      </w:divsChild>
    </w:div>
    <w:div w:id="1016274641">
      <w:bodyDiv w:val="1"/>
      <w:marLeft w:val="0"/>
      <w:marRight w:val="0"/>
      <w:marTop w:val="0"/>
      <w:marBottom w:val="0"/>
      <w:divBdr>
        <w:top w:val="none" w:sz="0" w:space="0" w:color="auto"/>
        <w:left w:val="none" w:sz="0" w:space="0" w:color="auto"/>
        <w:bottom w:val="none" w:sz="0" w:space="0" w:color="auto"/>
        <w:right w:val="none" w:sz="0" w:space="0" w:color="auto"/>
      </w:divBdr>
      <w:divsChild>
        <w:div w:id="804860606">
          <w:marLeft w:val="0"/>
          <w:marRight w:val="0"/>
          <w:marTop w:val="0"/>
          <w:marBottom w:val="0"/>
          <w:divBdr>
            <w:top w:val="none" w:sz="0" w:space="0" w:color="auto"/>
            <w:left w:val="none" w:sz="0" w:space="0" w:color="auto"/>
            <w:bottom w:val="none" w:sz="0" w:space="0" w:color="auto"/>
            <w:right w:val="none" w:sz="0" w:space="0" w:color="auto"/>
          </w:divBdr>
        </w:div>
      </w:divsChild>
    </w:div>
    <w:div w:id="1041711345">
      <w:bodyDiv w:val="1"/>
      <w:marLeft w:val="0"/>
      <w:marRight w:val="0"/>
      <w:marTop w:val="0"/>
      <w:marBottom w:val="0"/>
      <w:divBdr>
        <w:top w:val="none" w:sz="0" w:space="0" w:color="auto"/>
        <w:left w:val="none" w:sz="0" w:space="0" w:color="auto"/>
        <w:bottom w:val="none" w:sz="0" w:space="0" w:color="auto"/>
        <w:right w:val="none" w:sz="0" w:space="0" w:color="auto"/>
      </w:divBdr>
      <w:divsChild>
        <w:div w:id="610942265">
          <w:marLeft w:val="0"/>
          <w:marRight w:val="0"/>
          <w:marTop w:val="0"/>
          <w:marBottom w:val="0"/>
          <w:divBdr>
            <w:top w:val="none" w:sz="0" w:space="0" w:color="auto"/>
            <w:left w:val="none" w:sz="0" w:space="0" w:color="auto"/>
            <w:bottom w:val="none" w:sz="0" w:space="0" w:color="auto"/>
            <w:right w:val="none" w:sz="0" w:space="0" w:color="auto"/>
          </w:divBdr>
        </w:div>
      </w:divsChild>
    </w:div>
    <w:div w:id="1069378393">
      <w:bodyDiv w:val="1"/>
      <w:marLeft w:val="0"/>
      <w:marRight w:val="0"/>
      <w:marTop w:val="0"/>
      <w:marBottom w:val="0"/>
      <w:divBdr>
        <w:top w:val="none" w:sz="0" w:space="0" w:color="auto"/>
        <w:left w:val="none" w:sz="0" w:space="0" w:color="auto"/>
        <w:bottom w:val="none" w:sz="0" w:space="0" w:color="auto"/>
        <w:right w:val="none" w:sz="0" w:space="0" w:color="auto"/>
      </w:divBdr>
      <w:divsChild>
        <w:div w:id="1488941052">
          <w:marLeft w:val="0"/>
          <w:marRight w:val="0"/>
          <w:marTop w:val="0"/>
          <w:marBottom w:val="0"/>
          <w:divBdr>
            <w:top w:val="none" w:sz="0" w:space="0" w:color="auto"/>
            <w:left w:val="none" w:sz="0" w:space="0" w:color="auto"/>
            <w:bottom w:val="none" w:sz="0" w:space="0" w:color="auto"/>
            <w:right w:val="none" w:sz="0" w:space="0" w:color="auto"/>
          </w:divBdr>
        </w:div>
      </w:divsChild>
    </w:div>
    <w:div w:id="1074357605">
      <w:bodyDiv w:val="1"/>
      <w:marLeft w:val="0"/>
      <w:marRight w:val="0"/>
      <w:marTop w:val="0"/>
      <w:marBottom w:val="0"/>
      <w:divBdr>
        <w:top w:val="none" w:sz="0" w:space="0" w:color="auto"/>
        <w:left w:val="none" w:sz="0" w:space="0" w:color="auto"/>
        <w:bottom w:val="none" w:sz="0" w:space="0" w:color="auto"/>
        <w:right w:val="none" w:sz="0" w:space="0" w:color="auto"/>
      </w:divBdr>
      <w:divsChild>
        <w:div w:id="1214927586">
          <w:marLeft w:val="0"/>
          <w:marRight w:val="0"/>
          <w:marTop w:val="0"/>
          <w:marBottom w:val="0"/>
          <w:divBdr>
            <w:top w:val="none" w:sz="0" w:space="0" w:color="auto"/>
            <w:left w:val="none" w:sz="0" w:space="0" w:color="auto"/>
            <w:bottom w:val="none" w:sz="0" w:space="0" w:color="auto"/>
            <w:right w:val="none" w:sz="0" w:space="0" w:color="auto"/>
          </w:divBdr>
        </w:div>
      </w:divsChild>
    </w:div>
    <w:div w:id="1129278235">
      <w:bodyDiv w:val="1"/>
      <w:marLeft w:val="0"/>
      <w:marRight w:val="0"/>
      <w:marTop w:val="0"/>
      <w:marBottom w:val="0"/>
      <w:divBdr>
        <w:top w:val="none" w:sz="0" w:space="0" w:color="auto"/>
        <w:left w:val="none" w:sz="0" w:space="0" w:color="auto"/>
        <w:bottom w:val="none" w:sz="0" w:space="0" w:color="auto"/>
        <w:right w:val="none" w:sz="0" w:space="0" w:color="auto"/>
      </w:divBdr>
      <w:divsChild>
        <w:div w:id="1729063962">
          <w:marLeft w:val="0"/>
          <w:marRight w:val="0"/>
          <w:marTop w:val="0"/>
          <w:marBottom w:val="0"/>
          <w:divBdr>
            <w:top w:val="none" w:sz="0" w:space="0" w:color="auto"/>
            <w:left w:val="none" w:sz="0" w:space="0" w:color="auto"/>
            <w:bottom w:val="none" w:sz="0" w:space="0" w:color="auto"/>
            <w:right w:val="none" w:sz="0" w:space="0" w:color="auto"/>
          </w:divBdr>
        </w:div>
      </w:divsChild>
    </w:div>
    <w:div w:id="1144084653">
      <w:bodyDiv w:val="1"/>
      <w:marLeft w:val="0"/>
      <w:marRight w:val="0"/>
      <w:marTop w:val="0"/>
      <w:marBottom w:val="0"/>
      <w:divBdr>
        <w:top w:val="none" w:sz="0" w:space="0" w:color="auto"/>
        <w:left w:val="none" w:sz="0" w:space="0" w:color="auto"/>
        <w:bottom w:val="none" w:sz="0" w:space="0" w:color="auto"/>
        <w:right w:val="none" w:sz="0" w:space="0" w:color="auto"/>
      </w:divBdr>
      <w:divsChild>
        <w:div w:id="1546990941">
          <w:marLeft w:val="0"/>
          <w:marRight w:val="0"/>
          <w:marTop w:val="0"/>
          <w:marBottom w:val="0"/>
          <w:divBdr>
            <w:top w:val="none" w:sz="0" w:space="0" w:color="auto"/>
            <w:left w:val="none" w:sz="0" w:space="0" w:color="auto"/>
            <w:bottom w:val="none" w:sz="0" w:space="0" w:color="auto"/>
            <w:right w:val="none" w:sz="0" w:space="0" w:color="auto"/>
          </w:divBdr>
        </w:div>
      </w:divsChild>
    </w:div>
    <w:div w:id="1214273786">
      <w:bodyDiv w:val="1"/>
      <w:marLeft w:val="0"/>
      <w:marRight w:val="0"/>
      <w:marTop w:val="0"/>
      <w:marBottom w:val="0"/>
      <w:divBdr>
        <w:top w:val="none" w:sz="0" w:space="0" w:color="auto"/>
        <w:left w:val="none" w:sz="0" w:space="0" w:color="auto"/>
        <w:bottom w:val="none" w:sz="0" w:space="0" w:color="auto"/>
        <w:right w:val="none" w:sz="0" w:space="0" w:color="auto"/>
      </w:divBdr>
      <w:divsChild>
        <w:div w:id="1993480259">
          <w:marLeft w:val="0"/>
          <w:marRight w:val="0"/>
          <w:marTop w:val="0"/>
          <w:marBottom w:val="0"/>
          <w:divBdr>
            <w:top w:val="none" w:sz="0" w:space="0" w:color="auto"/>
            <w:left w:val="none" w:sz="0" w:space="0" w:color="auto"/>
            <w:bottom w:val="none" w:sz="0" w:space="0" w:color="auto"/>
            <w:right w:val="none" w:sz="0" w:space="0" w:color="auto"/>
          </w:divBdr>
        </w:div>
      </w:divsChild>
    </w:div>
    <w:div w:id="1272474958">
      <w:bodyDiv w:val="1"/>
      <w:marLeft w:val="0"/>
      <w:marRight w:val="0"/>
      <w:marTop w:val="0"/>
      <w:marBottom w:val="0"/>
      <w:divBdr>
        <w:top w:val="none" w:sz="0" w:space="0" w:color="auto"/>
        <w:left w:val="none" w:sz="0" w:space="0" w:color="auto"/>
        <w:bottom w:val="none" w:sz="0" w:space="0" w:color="auto"/>
        <w:right w:val="none" w:sz="0" w:space="0" w:color="auto"/>
      </w:divBdr>
      <w:divsChild>
        <w:div w:id="1025059605">
          <w:marLeft w:val="0"/>
          <w:marRight w:val="0"/>
          <w:marTop w:val="0"/>
          <w:marBottom w:val="0"/>
          <w:divBdr>
            <w:top w:val="none" w:sz="0" w:space="0" w:color="auto"/>
            <w:left w:val="none" w:sz="0" w:space="0" w:color="auto"/>
            <w:bottom w:val="none" w:sz="0" w:space="0" w:color="auto"/>
            <w:right w:val="none" w:sz="0" w:space="0" w:color="auto"/>
          </w:divBdr>
        </w:div>
      </w:divsChild>
    </w:div>
    <w:div w:id="1331636290">
      <w:bodyDiv w:val="1"/>
      <w:marLeft w:val="0"/>
      <w:marRight w:val="0"/>
      <w:marTop w:val="0"/>
      <w:marBottom w:val="0"/>
      <w:divBdr>
        <w:top w:val="none" w:sz="0" w:space="0" w:color="auto"/>
        <w:left w:val="none" w:sz="0" w:space="0" w:color="auto"/>
        <w:bottom w:val="none" w:sz="0" w:space="0" w:color="auto"/>
        <w:right w:val="none" w:sz="0" w:space="0" w:color="auto"/>
      </w:divBdr>
      <w:divsChild>
        <w:div w:id="407926953">
          <w:marLeft w:val="0"/>
          <w:marRight w:val="0"/>
          <w:marTop w:val="0"/>
          <w:marBottom w:val="0"/>
          <w:divBdr>
            <w:top w:val="none" w:sz="0" w:space="0" w:color="auto"/>
            <w:left w:val="none" w:sz="0" w:space="0" w:color="auto"/>
            <w:bottom w:val="none" w:sz="0" w:space="0" w:color="auto"/>
            <w:right w:val="none" w:sz="0" w:space="0" w:color="auto"/>
          </w:divBdr>
        </w:div>
        <w:div w:id="419300060">
          <w:marLeft w:val="0"/>
          <w:marRight w:val="0"/>
          <w:marTop w:val="0"/>
          <w:marBottom w:val="0"/>
          <w:divBdr>
            <w:top w:val="none" w:sz="0" w:space="0" w:color="auto"/>
            <w:left w:val="none" w:sz="0" w:space="0" w:color="auto"/>
            <w:bottom w:val="none" w:sz="0" w:space="0" w:color="auto"/>
            <w:right w:val="none" w:sz="0" w:space="0" w:color="auto"/>
          </w:divBdr>
        </w:div>
        <w:div w:id="756363319">
          <w:marLeft w:val="0"/>
          <w:marRight w:val="0"/>
          <w:marTop w:val="0"/>
          <w:marBottom w:val="0"/>
          <w:divBdr>
            <w:top w:val="none" w:sz="0" w:space="0" w:color="auto"/>
            <w:left w:val="none" w:sz="0" w:space="0" w:color="auto"/>
            <w:bottom w:val="none" w:sz="0" w:space="0" w:color="auto"/>
            <w:right w:val="none" w:sz="0" w:space="0" w:color="auto"/>
          </w:divBdr>
        </w:div>
        <w:div w:id="1064183011">
          <w:marLeft w:val="0"/>
          <w:marRight w:val="0"/>
          <w:marTop w:val="0"/>
          <w:marBottom w:val="0"/>
          <w:divBdr>
            <w:top w:val="none" w:sz="0" w:space="0" w:color="auto"/>
            <w:left w:val="none" w:sz="0" w:space="0" w:color="auto"/>
            <w:bottom w:val="none" w:sz="0" w:space="0" w:color="auto"/>
            <w:right w:val="none" w:sz="0" w:space="0" w:color="auto"/>
          </w:divBdr>
        </w:div>
        <w:div w:id="658579714">
          <w:marLeft w:val="0"/>
          <w:marRight w:val="0"/>
          <w:marTop w:val="0"/>
          <w:marBottom w:val="0"/>
          <w:divBdr>
            <w:top w:val="none" w:sz="0" w:space="0" w:color="auto"/>
            <w:left w:val="none" w:sz="0" w:space="0" w:color="auto"/>
            <w:bottom w:val="none" w:sz="0" w:space="0" w:color="auto"/>
            <w:right w:val="none" w:sz="0" w:space="0" w:color="auto"/>
          </w:divBdr>
        </w:div>
      </w:divsChild>
    </w:div>
    <w:div w:id="1476877123">
      <w:bodyDiv w:val="1"/>
      <w:marLeft w:val="0"/>
      <w:marRight w:val="0"/>
      <w:marTop w:val="0"/>
      <w:marBottom w:val="0"/>
      <w:divBdr>
        <w:top w:val="none" w:sz="0" w:space="0" w:color="auto"/>
        <w:left w:val="none" w:sz="0" w:space="0" w:color="auto"/>
        <w:bottom w:val="none" w:sz="0" w:space="0" w:color="auto"/>
        <w:right w:val="none" w:sz="0" w:space="0" w:color="auto"/>
      </w:divBdr>
      <w:divsChild>
        <w:div w:id="1103307037">
          <w:marLeft w:val="0"/>
          <w:marRight w:val="0"/>
          <w:marTop w:val="0"/>
          <w:marBottom w:val="0"/>
          <w:divBdr>
            <w:top w:val="none" w:sz="0" w:space="0" w:color="auto"/>
            <w:left w:val="none" w:sz="0" w:space="0" w:color="auto"/>
            <w:bottom w:val="none" w:sz="0" w:space="0" w:color="auto"/>
            <w:right w:val="none" w:sz="0" w:space="0" w:color="auto"/>
          </w:divBdr>
        </w:div>
      </w:divsChild>
    </w:div>
    <w:div w:id="1538540030">
      <w:bodyDiv w:val="1"/>
      <w:marLeft w:val="0"/>
      <w:marRight w:val="0"/>
      <w:marTop w:val="0"/>
      <w:marBottom w:val="0"/>
      <w:divBdr>
        <w:top w:val="none" w:sz="0" w:space="0" w:color="auto"/>
        <w:left w:val="none" w:sz="0" w:space="0" w:color="auto"/>
        <w:bottom w:val="none" w:sz="0" w:space="0" w:color="auto"/>
        <w:right w:val="none" w:sz="0" w:space="0" w:color="auto"/>
      </w:divBdr>
      <w:divsChild>
        <w:div w:id="1369573125">
          <w:marLeft w:val="0"/>
          <w:marRight w:val="0"/>
          <w:marTop w:val="0"/>
          <w:marBottom w:val="0"/>
          <w:divBdr>
            <w:top w:val="none" w:sz="0" w:space="0" w:color="auto"/>
            <w:left w:val="none" w:sz="0" w:space="0" w:color="auto"/>
            <w:bottom w:val="none" w:sz="0" w:space="0" w:color="auto"/>
            <w:right w:val="none" w:sz="0" w:space="0" w:color="auto"/>
          </w:divBdr>
        </w:div>
      </w:divsChild>
    </w:div>
    <w:div w:id="1609508775">
      <w:bodyDiv w:val="1"/>
      <w:marLeft w:val="0"/>
      <w:marRight w:val="0"/>
      <w:marTop w:val="0"/>
      <w:marBottom w:val="0"/>
      <w:divBdr>
        <w:top w:val="none" w:sz="0" w:space="0" w:color="auto"/>
        <w:left w:val="none" w:sz="0" w:space="0" w:color="auto"/>
        <w:bottom w:val="none" w:sz="0" w:space="0" w:color="auto"/>
        <w:right w:val="none" w:sz="0" w:space="0" w:color="auto"/>
      </w:divBdr>
      <w:divsChild>
        <w:div w:id="1105199353">
          <w:marLeft w:val="0"/>
          <w:marRight w:val="0"/>
          <w:marTop w:val="0"/>
          <w:marBottom w:val="0"/>
          <w:divBdr>
            <w:top w:val="none" w:sz="0" w:space="0" w:color="auto"/>
            <w:left w:val="none" w:sz="0" w:space="0" w:color="auto"/>
            <w:bottom w:val="none" w:sz="0" w:space="0" w:color="auto"/>
            <w:right w:val="none" w:sz="0" w:space="0" w:color="auto"/>
          </w:divBdr>
        </w:div>
      </w:divsChild>
    </w:div>
    <w:div w:id="1647860552">
      <w:bodyDiv w:val="1"/>
      <w:marLeft w:val="0"/>
      <w:marRight w:val="0"/>
      <w:marTop w:val="0"/>
      <w:marBottom w:val="0"/>
      <w:divBdr>
        <w:top w:val="none" w:sz="0" w:space="0" w:color="auto"/>
        <w:left w:val="none" w:sz="0" w:space="0" w:color="auto"/>
        <w:bottom w:val="none" w:sz="0" w:space="0" w:color="auto"/>
        <w:right w:val="none" w:sz="0" w:space="0" w:color="auto"/>
      </w:divBdr>
      <w:divsChild>
        <w:div w:id="1430348472">
          <w:marLeft w:val="0"/>
          <w:marRight w:val="0"/>
          <w:marTop w:val="0"/>
          <w:marBottom w:val="0"/>
          <w:divBdr>
            <w:top w:val="none" w:sz="0" w:space="0" w:color="auto"/>
            <w:left w:val="none" w:sz="0" w:space="0" w:color="auto"/>
            <w:bottom w:val="none" w:sz="0" w:space="0" w:color="auto"/>
            <w:right w:val="none" w:sz="0" w:space="0" w:color="auto"/>
          </w:divBdr>
        </w:div>
      </w:divsChild>
    </w:div>
    <w:div w:id="1666009148">
      <w:bodyDiv w:val="1"/>
      <w:marLeft w:val="0"/>
      <w:marRight w:val="0"/>
      <w:marTop w:val="0"/>
      <w:marBottom w:val="0"/>
      <w:divBdr>
        <w:top w:val="none" w:sz="0" w:space="0" w:color="auto"/>
        <w:left w:val="none" w:sz="0" w:space="0" w:color="auto"/>
        <w:bottom w:val="none" w:sz="0" w:space="0" w:color="auto"/>
        <w:right w:val="none" w:sz="0" w:space="0" w:color="auto"/>
      </w:divBdr>
      <w:divsChild>
        <w:div w:id="1888294882">
          <w:marLeft w:val="0"/>
          <w:marRight w:val="0"/>
          <w:marTop w:val="0"/>
          <w:marBottom w:val="0"/>
          <w:divBdr>
            <w:top w:val="none" w:sz="0" w:space="0" w:color="auto"/>
            <w:left w:val="none" w:sz="0" w:space="0" w:color="auto"/>
            <w:bottom w:val="none" w:sz="0" w:space="0" w:color="auto"/>
            <w:right w:val="none" w:sz="0" w:space="0" w:color="auto"/>
          </w:divBdr>
        </w:div>
        <w:div w:id="968241077">
          <w:marLeft w:val="0"/>
          <w:marRight w:val="0"/>
          <w:marTop w:val="0"/>
          <w:marBottom w:val="0"/>
          <w:divBdr>
            <w:top w:val="none" w:sz="0" w:space="0" w:color="auto"/>
            <w:left w:val="none" w:sz="0" w:space="0" w:color="auto"/>
            <w:bottom w:val="none" w:sz="0" w:space="0" w:color="auto"/>
            <w:right w:val="none" w:sz="0" w:space="0" w:color="auto"/>
          </w:divBdr>
        </w:div>
        <w:div w:id="1129054694">
          <w:marLeft w:val="0"/>
          <w:marRight w:val="0"/>
          <w:marTop w:val="0"/>
          <w:marBottom w:val="0"/>
          <w:divBdr>
            <w:top w:val="none" w:sz="0" w:space="0" w:color="auto"/>
            <w:left w:val="none" w:sz="0" w:space="0" w:color="auto"/>
            <w:bottom w:val="none" w:sz="0" w:space="0" w:color="auto"/>
            <w:right w:val="none" w:sz="0" w:space="0" w:color="auto"/>
          </w:divBdr>
        </w:div>
        <w:div w:id="1421874850">
          <w:marLeft w:val="0"/>
          <w:marRight w:val="0"/>
          <w:marTop w:val="0"/>
          <w:marBottom w:val="0"/>
          <w:divBdr>
            <w:top w:val="none" w:sz="0" w:space="0" w:color="auto"/>
            <w:left w:val="none" w:sz="0" w:space="0" w:color="auto"/>
            <w:bottom w:val="none" w:sz="0" w:space="0" w:color="auto"/>
            <w:right w:val="none" w:sz="0" w:space="0" w:color="auto"/>
          </w:divBdr>
        </w:div>
      </w:divsChild>
    </w:div>
    <w:div w:id="1747797233">
      <w:bodyDiv w:val="1"/>
      <w:marLeft w:val="0"/>
      <w:marRight w:val="0"/>
      <w:marTop w:val="0"/>
      <w:marBottom w:val="0"/>
      <w:divBdr>
        <w:top w:val="none" w:sz="0" w:space="0" w:color="auto"/>
        <w:left w:val="none" w:sz="0" w:space="0" w:color="auto"/>
        <w:bottom w:val="none" w:sz="0" w:space="0" w:color="auto"/>
        <w:right w:val="none" w:sz="0" w:space="0" w:color="auto"/>
      </w:divBdr>
      <w:divsChild>
        <w:div w:id="1847283413">
          <w:marLeft w:val="0"/>
          <w:marRight w:val="0"/>
          <w:marTop w:val="0"/>
          <w:marBottom w:val="0"/>
          <w:divBdr>
            <w:top w:val="none" w:sz="0" w:space="0" w:color="auto"/>
            <w:left w:val="none" w:sz="0" w:space="0" w:color="auto"/>
            <w:bottom w:val="none" w:sz="0" w:space="0" w:color="auto"/>
            <w:right w:val="none" w:sz="0" w:space="0" w:color="auto"/>
          </w:divBdr>
        </w:div>
      </w:divsChild>
    </w:div>
    <w:div w:id="1843930383">
      <w:bodyDiv w:val="1"/>
      <w:marLeft w:val="0"/>
      <w:marRight w:val="0"/>
      <w:marTop w:val="0"/>
      <w:marBottom w:val="0"/>
      <w:divBdr>
        <w:top w:val="none" w:sz="0" w:space="0" w:color="auto"/>
        <w:left w:val="none" w:sz="0" w:space="0" w:color="auto"/>
        <w:bottom w:val="none" w:sz="0" w:space="0" w:color="auto"/>
        <w:right w:val="none" w:sz="0" w:space="0" w:color="auto"/>
      </w:divBdr>
      <w:divsChild>
        <w:div w:id="380447389">
          <w:marLeft w:val="0"/>
          <w:marRight w:val="0"/>
          <w:marTop w:val="0"/>
          <w:marBottom w:val="0"/>
          <w:divBdr>
            <w:top w:val="none" w:sz="0" w:space="0" w:color="auto"/>
            <w:left w:val="none" w:sz="0" w:space="0" w:color="auto"/>
            <w:bottom w:val="none" w:sz="0" w:space="0" w:color="auto"/>
            <w:right w:val="none" w:sz="0" w:space="0" w:color="auto"/>
          </w:divBdr>
        </w:div>
      </w:divsChild>
    </w:div>
    <w:div w:id="1855919227">
      <w:bodyDiv w:val="1"/>
      <w:marLeft w:val="0"/>
      <w:marRight w:val="0"/>
      <w:marTop w:val="0"/>
      <w:marBottom w:val="0"/>
      <w:divBdr>
        <w:top w:val="none" w:sz="0" w:space="0" w:color="auto"/>
        <w:left w:val="none" w:sz="0" w:space="0" w:color="auto"/>
        <w:bottom w:val="none" w:sz="0" w:space="0" w:color="auto"/>
        <w:right w:val="none" w:sz="0" w:space="0" w:color="auto"/>
      </w:divBdr>
      <w:divsChild>
        <w:div w:id="1939023764">
          <w:marLeft w:val="0"/>
          <w:marRight w:val="0"/>
          <w:marTop w:val="0"/>
          <w:marBottom w:val="0"/>
          <w:divBdr>
            <w:top w:val="none" w:sz="0" w:space="0" w:color="auto"/>
            <w:left w:val="none" w:sz="0" w:space="0" w:color="auto"/>
            <w:bottom w:val="none" w:sz="0" w:space="0" w:color="auto"/>
            <w:right w:val="none" w:sz="0" w:space="0" w:color="auto"/>
          </w:divBdr>
        </w:div>
      </w:divsChild>
    </w:div>
    <w:div w:id="1899169093">
      <w:bodyDiv w:val="1"/>
      <w:marLeft w:val="0"/>
      <w:marRight w:val="0"/>
      <w:marTop w:val="0"/>
      <w:marBottom w:val="0"/>
      <w:divBdr>
        <w:top w:val="none" w:sz="0" w:space="0" w:color="auto"/>
        <w:left w:val="none" w:sz="0" w:space="0" w:color="auto"/>
        <w:bottom w:val="none" w:sz="0" w:space="0" w:color="auto"/>
        <w:right w:val="none" w:sz="0" w:space="0" w:color="auto"/>
      </w:divBdr>
      <w:divsChild>
        <w:div w:id="328094202">
          <w:marLeft w:val="0"/>
          <w:marRight w:val="0"/>
          <w:marTop w:val="0"/>
          <w:marBottom w:val="0"/>
          <w:divBdr>
            <w:top w:val="none" w:sz="0" w:space="0" w:color="auto"/>
            <w:left w:val="none" w:sz="0" w:space="0" w:color="auto"/>
            <w:bottom w:val="none" w:sz="0" w:space="0" w:color="auto"/>
            <w:right w:val="none" w:sz="0" w:space="0" w:color="auto"/>
          </w:divBdr>
        </w:div>
      </w:divsChild>
    </w:div>
    <w:div w:id="1984432250">
      <w:bodyDiv w:val="1"/>
      <w:marLeft w:val="0"/>
      <w:marRight w:val="0"/>
      <w:marTop w:val="0"/>
      <w:marBottom w:val="0"/>
      <w:divBdr>
        <w:top w:val="none" w:sz="0" w:space="0" w:color="auto"/>
        <w:left w:val="none" w:sz="0" w:space="0" w:color="auto"/>
        <w:bottom w:val="none" w:sz="0" w:space="0" w:color="auto"/>
        <w:right w:val="none" w:sz="0" w:space="0" w:color="auto"/>
      </w:divBdr>
      <w:divsChild>
        <w:div w:id="1341738750">
          <w:marLeft w:val="0"/>
          <w:marRight w:val="0"/>
          <w:marTop w:val="0"/>
          <w:marBottom w:val="0"/>
          <w:divBdr>
            <w:top w:val="none" w:sz="0" w:space="0" w:color="auto"/>
            <w:left w:val="none" w:sz="0" w:space="0" w:color="auto"/>
            <w:bottom w:val="none" w:sz="0" w:space="0" w:color="auto"/>
            <w:right w:val="none" w:sz="0" w:space="0" w:color="auto"/>
          </w:divBdr>
        </w:div>
      </w:divsChild>
    </w:div>
    <w:div w:id="2090612815">
      <w:bodyDiv w:val="1"/>
      <w:marLeft w:val="0"/>
      <w:marRight w:val="0"/>
      <w:marTop w:val="0"/>
      <w:marBottom w:val="0"/>
      <w:divBdr>
        <w:top w:val="none" w:sz="0" w:space="0" w:color="auto"/>
        <w:left w:val="none" w:sz="0" w:space="0" w:color="auto"/>
        <w:bottom w:val="none" w:sz="0" w:space="0" w:color="auto"/>
        <w:right w:val="none" w:sz="0" w:space="0" w:color="auto"/>
      </w:divBdr>
      <w:divsChild>
        <w:div w:id="1016006766">
          <w:marLeft w:val="0"/>
          <w:marRight w:val="0"/>
          <w:marTop w:val="0"/>
          <w:marBottom w:val="0"/>
          <w:divBdr>
            <w:top w:val="none" w:sz="0" w:space="0" w:color="auto"/>
            <w:left w:val="none" w:sz="0" w:space="0" w:color="auto"/>
            <w:bottom w:val="none" w:sz="0" w:space="0" w:color="auto"/>
            <w:right w:val="none" w:sz="0" w:space="0" w:color="auto"/>
          </w:divBdr>
        </w:div>
      </w:divsChild>
    </w:div>
    <w:div w:id="2094088390">
      <w:bodyDiv w:val="1"/>
      <w:marLeft w:val="0"/>
      <w:marRight w:val="0"/>
      <w:marTop w:val="0"/>
      <w:marBottom w:val="0"/>
      <w:divBdr>
        <w:top w:val="none" w:sz="0" w:space="0" w:color="auto"/>
        <w:left w:val="none" w:sz="0" w:space="0" w:color="auto"/>
        <w:bottom w:val="none" w:sz="0" w:space="0" w:color="auto"/>
        <w:right w:val="none" w:sz="0" w:space="0" w:color="auto"/>
      </w:divBdr>
      <w:divsChild>
        <w:div w:id="503277952">
          <w:marLeft w:val="0"/>
          <w:marRight w:val="0"/>
          <w:marTop w:val="0"/>
          <w:marBottom w:val="0"/>
          <w:divBdr>
            <w:top w:val="none" w:sz="0" w:space="0" w:color="auto"/>
            <w:left w:val="none" w:sz="0" w:space="0" w:color="auto"/>
            <w:bottom w:val="none" w:sz="0" w:space="0" w:color="auto"/>
            <w:right w:val="none" w:sz="0" w:space="0" w:color="auto"/>
          </w:divBdr>
        </w:div>
      </w:divsChild>
    </w:div>
    <w:div w:id="2106728803">
      <w:bodyDiv w:val="1"/>
      <w:marLeft w:val="0"/>
      <w:marRight w:val="0"/>
      <w:marTop w:val="0"/>
      <w:marBottom w:val="0"/>
      <w:divBdr>
        <w:top w:val="none" w:sz="0" w:space="0" w:color="auto"/>
        <w:left w:val="none" w:sz="0" w:space="0" w:color="auto"/>
        <w:bottom w:val="none" w:sz="0" w:space="0" w:color="auto"/>
        <w:right w:val="none" w:sz="0" w:space="0" w:color="auto"/>
      </w:divBdr>
      <w:divsChild>
        <w:div w:id="203251325">
          <w:marLeft w:val="0"/>
          <w:marRight w:val="0"/>
          <w:marTop w:val="0"/>
          <w:marBottom w:val="0"/>
          <w:divBdr>
            <w:top w:val="none" w:sz="0" w:space="0" w:color="auto"/>
            <w:left w:val="none" w:sz="0" w:space="0" w:color="auto"/>
            <w:bottom w:val="none" w:sz="0" w:space="0" w:color="auto"/>
            <w:right w:val="none" w:sz="0" w:space="0" w:color="auto"/>
          </w:divBdr>
        </w:div>
      </w:divsChild>
    </w:div>
    <w:div w:id="2117821607">
      <w:bodyDiv w:val="1"/>
      <w:marLeft w:val="0"/>
      <w:marRight w:val="0"/>
      <w:marTop w:val="0"/>
      <w:marBottom w:val="0"/>
      <w:divBdr>
        <w:top w:val="none" w:sz="0" w:space="0" w:color="auto"/>
        <w:left w:val="none" w:sz="0" w:space="0" w:color="auto"/>
        <w:bottom w:val="none" w:sz="0" w:space="0" w:color="auto"/>
        <w:right w:val="none" w:sz="0" w:space="0" w:color="auto"/>
      </w:divBdr>
      <w:divsChild>
        <w:div w:id="1629897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AD9C5-8B08-423E-BB9B-55D96CA66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1153</Words>
  <Characters>6574</Characters>
  <Application>Microsoft Office Word</Application>
  <DocSecurity>0</DocSecurity>
  <Lines>54</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Franceso Rigoli</dc:creator>
  <cp:lastModifiedBy>Home</cp:lastModifiedBy>
  <cp:revision>3</cp:revision>
  <cp:lastPrinted>2016-10-31T15:36:00Z</cp:lastPrinted>
  <dcterms:created xsi:type="dcterms:W3CDTF">2018-01-15T10:24:00Z</dcterms:created>
  <dcterms:modified xsi:type="dcterms:W3CDTF">2018-01-15T10:24:00Z</dcterms:modified>
</cp:coreProperties>
</file>