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6E727" w14:textId="77777777" w:rsidR="00D14D29" w:rsidRPr="00F06095" w:rsidRDefault="00D14D29" w:rsidP="00D14D29">
      <w:pPr>
        <w:spacing w:line="480" w:lineRule="auto"/>
        <w:jc w:val="center"/>
        <w:rPr>
          <w:b/>
          <w:bCs/>
          <w:color w:val="000000" w:themeColor="text1"/>
        </w:rPr>
      </w:pPr>
      <w:r w:rsidRPr="00F06095">
        <w:rPr>
          <w:b/>
          <w:bCs/>
          <w:color w:val="000000" w:themeColor="text1"/>
        </w:rPr>
        <w:t>Supplemental Material</w:t>
      </w:r>
    </w:p>
    <w:p w14:paraId="459E8062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  <w:r w:rsidRPr="00F06095">
        <w:rPr>
          <w:b/>
          <w:bCs/>
          <w:color w:val="000000" w:themeColor="text1"/>
        </w:rPr>
        <w:t>Statistical Analysis of Whole-Brain Data</w:t>
      </w:r>
    </w:p>
    <w:p w14:paraId="6CB018CC" w14:textId="77777777" w:rsidR="00D14D29" w:rsidRPr="00F06095" w:rsidRDefault="00D14D29" w:rsidP="00D14D29">
      <w:pPr>
        <w:spacing w:line="480" w:lineRule="auto"/>
        <w:ind w:firstLine="720"/>
        <w:rPr>
          <w:color w:val="000000" w:themeColor="text1"/>
        </w:rPr>
      </w:pPr>
      <w:r w:rsidRPr="00F06095">
        <w:rPr>
          <w:color w:val="000000" w:themeColor="text1"/>
        </w:rPr>
        <w:t xml:space="preserve">Whole-brain </w:t>
      </w:r>
      <w:proofErr w:type="spellStart"/>
      <w:r w:rsidRPr="00F06095">
        <w:rPr>
          <w:color w:val="000000" w:themeColor="text1"/>
        </w:rPr>
        <w:t>voxelwise</w:t>
      </w:r>
      <w:proofErr w:type="spellEnd"/>
      <w:r w:rsidRPr="00F06095">
        <w:rPr>
          <w:color w:val="000000" w:themeColor="text1"/>
        </w:rPr>
        <w:t xml:space="preserve"> analysis was conducted using AFNI’s 3dMVM, modeling a single between-subject factor, Group, with four levels (AN-R, BN, AN-BP, HC). No within-subject or random effects were included. Multiple comparisons were corrected using AFNI’s 3dClustSim with the -</w:t>
      </w:r>
      <w:proofErr w:type="spellStart"/>
      <w:r w:rsidRPr="00F06095">
        <w:rPr>
          <w:color w:val="000000" w:themeColor="text1"/>
        </w:rPr>
        <w:t>acf</w:t>
      </w:r>
      <w:proofErr w:type="spellEnd"/>
      <w:r w:rsidRPr="00F06095">
        <w:rPr>
          <w:color w:val="000000" w:themeColor="text1"/>
        </w:rPr>
        <w:t xml:space="preserve"> option, applying a </w:t>
      </w:r>
      <w:proofErr w:type="spellStart"/>
      <w:r w:rsidRPr="00F06095">
        <w:rPr>
          <w:color w:val="000000" w:themeColor="text1"/>
        </w:rPr>
        <w:t>voxelwise</w:t>
      </w:r>
      <w:proofErr w:type="spellEnd"/>
      <w:r w:rsidRPr="00F06095">
        <w:rPr>
          <w:color w:val="000000" w:themeColor="text1"/>
        </w:rPr>
        <w:t xml:space="preserve"> threshold of p &lt; 0.001 and a cluster-level corrected threshold of p &lt; 0.05. Clusters showing a significant main effect of group were identified for the contrast of interest: Final Reversal Errors &gt; [Probabilistic Errors no Shift + Preceding Reversal Errors; Table S1, Figure S1]. Mean signal estimates from these clusters were extracted using 3dmaskave and analyzed in SPSS and R to examine group-related differences. Task activation was assessed using the intercept for the non-ED control group for comparison purposes with the existing literature (</w:t>
      </w:r>
      <w:proofErr w:type="spellStart"/>
      <w:r w:rsidRPr="00F06095">
        <w:rPr>
          <w:color w:val="000000" w:themeColor="text1"/>
        </w:rPr>
        <w:t>Remijnse</w:t>
      </w:r>
      <w:proofErr w:type="spellEnd"/>
      <w:r w:rsidRPr="00F06095">
        <w:rPr>
          <w:color w:val="000000" w:themeColor="text1"/>
        </w:rPr>
        <w:t xml:space="preserve"> et al., 2005) and is reported in Table S2 and Figure S2. To better delineate individual brain regions given the large extent of activation, results are visualized at a more stringent </w:t>
      </w:r>
      <w:proofErr w:type="spellStart"/>
      <w:r w:rsidRPr="00F06095">
        <w:rPr>
          <w:color w:val="000000" w:themeColor="text1"/>
        </w:rPr>
        <w:t>voxelwise</w:t>
      </w:r>
      <w:proofErr w:type="spellEnd"/>
      <w:r w:rsidRPr="00F06095">
        <w:rPr>
          <w:color w:val="000000" w:themeColor="text1"/>
        </w:rPr>
        <w:t xml:space="preserve"> threshold of p &lt; 0.00001.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54"/>
        <w:gridCol w:w="1733"/>
        <w:gridCol w:w="1355"/>
        <w:gridCol w:w="575"/>
        <w:gridCol w:w="676"/>
        <w:gridCol w:w="676"/>
        <w:gridCol w:w="1091"/>
      </w:tblGrid>
      <w:tr w:rsidR="00D14D29" w:rsidRPr="00F06095" w14:paraId="6B8B5B7C" w14:textId="77777777" w:rsidTr="002B0CE4">
        <w:trPr>
          <w:trHeight w:val="30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B44B36" w14:textId="77777777" w:rsidR="00D14D29" w:rsidRPr="00F06095" w:rsidRDefault="00D14D29" w:rsidP="002B0CE4">
            <w:pPr>
              <w:spacing w:line="480" w:lineRule="auto"/>
              <w:rPr>
                <w:b/>
                <w:bCs/>
                <w:color w:val="000000" w:themeColor="text1"/>
              </w:rPr>
            </w:pPr>
            <w:r w:rsidRPr="00F06095">
              <w:rPr>
                <w:b/>
                <w:bCs/>
                <w:color w:val="000000" w:themeColor="text1"/>
              </w:rPr>
              <w:t xml:space="preserve">Table S1 </w:t>
            </w:r>
          </w:p>
          <w:p w14:paraId="31B62F42" w14:textId="77777777" w:rsidR="00D14D29" w:rsidRPr="00F06095" w:rsidRDefault="00D14D29" w:rsidP="002B0CE4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F06095">
              <w:rPr>
                <w:i/>
                <w:iCs/>
                <w:color w:val="000000" w:themeColor="text1"/>
              </w:rPr>
              <w:t>Brain Regions Demonstrating a Significant Whole-Brain Group Effect</w:t>
            </w:r>
          </w:p>
          <w:p w14:paraId="353FCC3F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D14D29" w:rsidRPr="00F06095" w14:paraId="6860993D" w14:textId="77777777" w:rsidTr="002B0CE4">
        <w:trPr>
          <w:trHeight w:val="300"/>
        </w:trPr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192A4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 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37B50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8ED1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 </w:t>
            </w:r>
          </w:p>
        </w:tc>
        <w:tc>
          <w:tcPr>
            <w:tcW w:w="102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D133" w14:textId="77777777" w:rsidR="00D14D29" w:rsidRPr="00F06095" w:rsidRDefault="00D14D29" w:rsidP="002B0CE4">
            <w:pPr>
              <w:spacing w:line="480" w:lineRule="auto"/>
              <w:jc w:val="center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MNI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B733B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 </w:t>
            </w:r>
          </w:p>
        </w:tc>
      </w:tr>
      <w:tr w:rsidR="00D14D29" w:rsidRPr="00F06095" w14:paraId="6D421C6A" w14:textId="77777777" w:rsidTr="002B0CE4">
        <w:trPr>
          <w:trHeight w:val="300"/>
        </w:trPr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E3AE46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Region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18999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Hemisphere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288813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# Voxels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F92468" w14:textId="77777777" w:rsidR="00D14D29" w:rsidRPr="00F06095" w:rsidRDefault="00D14D29" w:rsidP="002B0CE4">
            <w:pPr>
              <w:spacing w:line="480" w:lineRule="auto"/>
              <w:jc w:val="center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x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F68C03" w14:textId="77777777" w:rsidR="00D14D29" w:rsidRPr="00F06095" w:rsidRDefault="00D14D29" w:rsidP="002B0CE4">
            <w:pPr>
              <w:spacing w:line="480" w:lineRule="auto"/>
              <w:jc w:val="center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y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662DF3" w14:textId="77777777" w:rsidR="00D14D29" w:rsidRPr="00F06095" w:rsidRDefault="00D14D29" w:rsidP="002B0CE4">
            <w:pPr>
              <w:spacing w:line="480" w:lineRule="auto"/>
              <w:jc w:val="center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z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FD9B79" w14:textId="77777777" w:rsidR="00D14D29" w:rsidRPr="00F06095" w:rsidRDefault="00D14D29" w:rsidP="002B0CE4">
            <w:pPr>
              <w:spacing w:line="480" w:lineRule="auto"/>
              <w:jc w:val="center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Max-F</w:t>
            </w:r>
          </w:p>
        </w:tc>
      </w:tr>
      <w:tr w:rsidR="00D14D29" w:rsidRPr="00F06095" w14:paraId="5E855A39" w14:textId="77777777" w:rsidTr="002B0CE4">
        <w:trPr>
          <w:trHeight w:val="300"/>
        </w:trPr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8F5D6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Insula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D8CD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R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903F0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91BBA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34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98D0E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52DCD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-2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AD18A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8.88</w:t>
            </w:r>
          </w:p>
        </w:tc>
      </w:tr>
      <w:tr w:rsidR="00D14D29" w:rsidRPr="00F06095" w14:paraId="5C9D1EC4" w14:textId="77777777" w:rsidTr="002B0CE4">
        <w:trPr>
          <w:trHeight w:val="300"/>
        </w:trPr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144C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Primary visual cortex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8E69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L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3413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19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CA654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ADDF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172E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-2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23160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8.60</w:t>
            </w:r>
          </w:p>
        </w:tc>
      </w:tr>
      <w:tr w:rsidR="00D14D29" w:rsidRPr="00F06095" w14:paraId="62E0CF77" w14:textId="77777777" w:rsidTr="002B0CE4">
        <w:trPr>
          <w:trHeight w:val="300"/>
        </w:trPr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23ED1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F06095">
              <w:rPr>
                <w:color w:val="000000" w:themeColor="text1"/>
              </w:rPr>
              <w:t>Centromedial</w:t>
            </w:r>
            <w:proofErr w:type="spellEnd"/>
            <w:r w:rsidRPr="00F06095">
              <w:rPr>
                <w:color w:val="000000" w:themeColor="text1"/>
              </w:rPr>
              <w:t xml:space="preserve"> amygdala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083D5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R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6D28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E44C9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C821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9698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-12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921C1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9.66</w:t>
            </w:r>
          </w:p>
        </w:tc>
      </w:tr>
      <w:tr w:rsidR="00D14D29" w:rsidRPr="00F06095" w14:paraId="1036D632" w14:textId="77777777" w:rsidTr="002B0CE4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E6B7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Note. p</w:t>
            </w:r>
            <w:r w:rsidRPr="00F06095">
              <w:rPr>
                <w:color w:val="000000" w:themeColor="text1"/>
                <w:sz w:val="20"/>
                <w:szCs w:val="20"/>
              </w:rPr>
              <w:t xml:space="preserve"> &lt; .001, </w:t>
            </w: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F06095">
              <w:rPr>
                <w:color w:val="000000" w:themeColor="text1"/>
                <w:sz w:val="20"/>
                <w:szCs w:val="20"/>
              </w:rPr>
              <w:t xml:space="preserve"> &lt; .05 corrected; cluster threshold 12 voxels</w:t>
            </w:r>
          </w:p>
        </w:tc>
      </w:tr>
    </w:tbl>
    <w:p w14:paraId="22C3FC3B" w14:textId="77777777" w:rsidR="00D14D29" w:rsidRPr="00F06095" w:rsidRDefault="00D14D29" w:rsidP="00D14D29">
      <w:pPr>
        <w:spacing w:line="480" w:lineRule="auto"/>
        <w:rPr>
          <w:i/>
          <w:iCs/>
          <w:color w:val="000000" w:themeColor="text1"/>
        </w:rPr>
      </w:pPr>
      <w:r w:rsidRPr="00F06095">
        <w:rPr>
          <w:noProof/>
          <w:color w:val="000000" w:themeColor="text1"/>
        </w:rPr>
        <w:lastRenderedPageBreak/>
        <w:drawing>
          <wp:anchor distT="0" distB="0" distL="114300" distR="114300" simplePos="0" relativeHeight="251659264" behindDoc="0" locked="0" layoutInCell="1" allowOverlap="1" wp14:anchorId="41F2E819" wp14:editId="1EBED3BC">
            <wp:simplePos x="0" y="0"/>
            <wp:positionH relativeFrom="column">
              <wp:posOffset>-129540</wp:posOffset>
            </wp:positionH>
            <wp:positionV relativeFrom="paragraph">
              <wp:posOffset>513</wp:posOffset>
            </wp:positionV>
            <wp:extent cx="5943600" cy="2692400"/>
            <wp:effectExtent l="0" t="0" r="0" b="0"/>
            <wp:wrapSquare wrapText="bothSides"/>
            <wp:docPr id="800805792" name="Picture 1" descr="A close-up of a br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805792" name="Picture 1" descr="A close-up of a brain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6095">
        <w:rPr>
          <w:i/>
          <w:iCs/>
          <w:color w:val="000000" w:themeColor="text1"/>
        </w:rPr>
        <w:t>Figure S1.</w:t>
      </w:r>
      <w:r w:rsidRPr="00F06095">
        <w:rPr>
          <w:color w:val="000000" w:themeColor="text1"/>
        </w:rPr>
        <w:t xml:space="preserve"> Brain regions demonstrating a significant whole-brain group effect: insula (A), primary visual cortex (B), and </w:t>
      </w:r>
      <w:proofErr w:type="spellStart"/>
      <w:r w:rsidRPr="00F06095">
        <w:rPr>
          <w:color w:val="000000" w:themeColor="text1"/>
        </w:rPr>
        <w:t>centromedial</w:t>
      </w:r>
      <w:proofErr w:type="spellEnd"/>
      <w:r w:rsidRPr="00F06095">
        <w:rPr>
          <w:color w:val="000000" w:themeColor="text1"/>
        </w:rPr>
        <w:t xml:space="preserve"> amygdala (c).</w:t>
      </w:r>
    </w:p>
    <w:p w14:paraId="53B02286" w14:textId="77777777" w:rsidR="00D14D29" w:rsidRPr="00F06095" w:rsidRDefault="00D14D29" w:rsidP="00D14D29">
      <w:pPr>
        <w:spacing w:line="480" w:lineRule="auto"/>
        <w:rPr>
          <w:rFonts w:asciiTheme="minorHAnsi" w:hAnsiTheme="minorHAnsi" w:cstheme="minorBidi"/>
          <w:color w:val="000000" w:themeColor="text1"/>
        </w:rPr>
      </w:pPr>
    </w:p>
    <w:p w14:paraId="27294646" w14:textId="77777777" w:rsidR="00D14D29" w:rsidRPr="00F06095" w:rsidRDefault="00D14D29" w:rsidP="00D14D29">
      <w:pPr>
        <w:spacing w:line="480" w:lineRule="auto"/>
        <w:rPr>
          <w:rFonts w:asciiTheme="minorHAnsi" w:hAnsiTheme="minorHAnsi" w:cstheme="minorBidi"/>
          <w:color w:val="000000" w:themeColor="text1"/>
        </w:rPr>
      </w:pPr>
    </w:p>
    <w:p w14:paraId="7579ABDD" w14:textId="77777777" w:rsidR="00D14D29" w:rsidRPr="00F06095" w:rsidRDefault="00D14D29" w:rsidP="00D14D29">
      <w:pPr>
        <w:spacing w:line="480" w:lineRule="auto"/>
        <w:rPr>
          <w:rFonts w:asciiTheme="minorHAnsi" w:hAnsiTheme="minorHAnsi" w:cstheme="minorBidi"/>
          <w:color w:val="000000" w:themeColor="text1"/>
        </w:rPr>
      </w:pPr>
    </w:p>
    <w:p w14:paraId="57C34594" w14:textId="77777777" w:rsidR="00D14D29" w:rsidRPr="00F06095" w:rsidRDefault="00D14D29" w:rsidP="00D14D29">
      <w:pPr>
        <w:spacing w:line="480" w:lineRule="auto"/>
        <w:rPr>
          <w:rFonts w:asciiTheme="minorHAnsi" w:hAnsiTheme="minorHAnsi" w:cstheme="minorBidi"/>
          <w:color w:val="000000" w:themeColor="text1"/>
        </w:rPr>
      </w:pPr>
    </w:p>
    <w:p w14:paraId="79512830" w14:textId="77777777" w:rsidR="00D14D29" w:rsidRPr="00F06095" w:rsidRDefault="00D14D29" w:rsidP="00D14D29">
      <w:pPr>
        <w:spacing w:line="480" w:lineRule="auto"/>
        <w:rPr>
          <w:rFonts w:asciiTheme="minorHAnsi" w:hAnsiTheme="minorHAnsi" w:cstheme="minorBidi"/>
          <w:color w:val="000000" w:themeColor="text1"/>
        </w:rPr>
      </w:pPr>
    </w:p>
    <w:p w14:paraId="397FA915" w14:textId="77777777" w:rsidR="00D14D29" w:rsidRPr="00F06095" w:rsidRDefault="00D14D29" w:rsidP="00D14D29">
      <w:pPr>
        <w:spacing w:line="480" w:lineRule="auto"/>
        <w:rPr>
          <w:rFonts w:asciiTheme="minorHAnsi" w:hAnsiTheme="minorHAnsi" w:cstheme="minorBidi"/>
          <w:color w:val="000000" w:themeColor="text1"/>
        </w:rPr>
      </w:pPr>
    </w:p>
    <w:p w14:paraId="718656D4" w14:textId="77777777" w:rsidR="00D14D29" w:rsidRPr="00F06095" w:rsidRDefault="00D14D29" w:rsidP="00D14D29">
      <w:pPr>
        <w:spacing w:line="480" w:lineRule="auto"/>
        <w:rPr>
          <w:rFonts w:asciiTheme="minorHAnsi" w:hAnsiTheme="minorHAnsi" w:cstheme="minorBidi"/>
          <w:color w:val="000000" w:themeColor="text1"/>
        </w:rPr>
      </w:pPr>
    </w:p>
    <w:p w14:paraId="49BDF8CD" w14:textId="77777777" w:rsidR="00D14D29" w:rsidRPr="00F06095" w:rsidRDefault="00D14D29" w:rsidP="00D14D29">
      <w:pPr>
        <w:spacing w:line="480" w:lineRule="auto"/>
        <w:rPr>
          <w:rFonts w:asciiTheme="minorHAnsi" w:hAnsiTheme="minorHAnsi" w:cstheme="minorBidi"/>
          <w:color w:val="000000" w:themeColor="text1"/>
        </w:rPr>
      </w:pPr>
    </w:p>
    <w:p w14:paraId="17FEBEFF" w14:textId="77777777" w:rsidR="00D14D29" w:rsidRPr="00F06095" w:rsidRDefault="00D14D29" w:rsidP="00D14D29">
      <w:pPr>
        <w:spacing w:line="480" w:lineRule="auto"/>
        <w:rPr>
          <w:rFonts w:asciiTheme="minorHAnsi" w:hAnsiTheme="minorHAnsi" w:cstheme="minorBidi"/>
          <w:color w:val="000000" w:themeColor="text1"/>
        </w:rPr>
      </w:pPr>
    </w:p>
    <w:p w14:paraId="22F1ED0B" w14:textId="77777777" w:rsidR="00D14D29" w:rsidRPr="00F06095" w:rsidRDefault="00D14D29" w:rsidP="00D14D29">
      <w:pPr>
        <w:spacing w:line="480" w:lineRule="auto"/>
        <w:rPr>
          <w:rFonts w:asciiTheme="minorHAnsi" w:hAnsiTheme="minorHAnsi" w:cstheme="minorBidi"/>
          <w:color w:val="000000" w:themeColor="text1"/>
        </w:rPr>
      </w:pPr>
    </w:p>
    <w:p w14:paraId="361F7F83" w14:textId="77777777" w:rsidR="00D14D29" w:rsidRPr="00F06095" w:rsidRDefault="00D14D29" w:rsidP="00D14D29">
      <w:pPr>
        <w:spacing w:line="480" w:lineRule="auto"/>
        <w:rPr>
          <w:rFonts w:asciiTheme="minorHAnsi" w:hAnsiTheme="minorHAnsi" w:cstheme="minorBidi"/>
          <w:color w:val="000000" w:themeColor="text1"/>
        </w:rPr>
      </w:pPr>
    </w:p>
    <w:p w14:paraId="716B8720" w14:textId="77777777" w:rsidR="00D14D29" w:rsidRPr="00F06095" w:rsidRDefault="00D14D29" w:rsidP="00D14D29">
      <w:pPr>
        <w:spacing w:line="480" w:lineRule="auto"/>
        <w:rPr>
          <w:rFonts w:asciiTheme="minorHAnsi" w:hAnsiTheme="minorHAnsi" w:cstheme="minorBidi"/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03"/>
        <w:gridCol w:w="1687"/>
        <w:gridCol w:w="1214"/>
        <w:gridCol w:w="657"/>
        <w:gridCol w:w="657"/>
        <w:gridCol w:w="657"/>
        <w:gridCol w:w="985"/>
      </w:tblGrid>
      <w:tr w:rsidR="00D14D29" w:rsidRPr="00F06095" w14:paraId="5C04B48F" w14:textId="77777777" w:rsidTr="002B0CE4">
        <w:trPr>
          <w:trHeight w:val="750"/>
        </w:trPr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2BBBDA" w14:textId="77777777" w:rsidR="00D14D29" w:rsidRPr="00F06095" w:rsidRDefault="00D14D29" w:rsidP="002B0CE4">
            <w:pPr>
              <w:spacing w:line="480" w:lineRule="auto"/>
              <w:rPr>
                <w:b/>
                <w:bCs/>
                <w:color w:val="000000" w:themeColor="text1"/>
              </w:rPr>
            </w:pPr>
            <w:r w:rsidRPr="00F06095">
              <w:rPr>
                <w:b/>
                <w:bCs/>
                <w:color w:val="000000" w:themeColor="text1"/>
              </w:rPr>
              <w:lastRenderedPageBreak/>
              <w:t xml:space="preserve">Table S2 </w:t>
            </w:r>
          </w:p>
          <w:p w14:paraId="39D28352" w14:textId="77777777" w:rsidR="00D14D29" w:rsidRPr="00F06095" w:rsidRDefault="00D14D29" w:rsidP="002B0CE4">
            <w:pPr>
              <w:spacing w:line="480" w:lineRule="auto"/>
              <w:rPr>
                <w:i/>
                <w:iCs/>
                <w:color w:val="000000" w:themeColor="text1"/>
              </w:rPr>
            </w:pPr>
            <w:r w:rsidRPr="00F06095">
              <w:rPr>
                <w:i/>
                <w:iCs/>
                <w:color w:val="000000" w:themeColor="text1"/>
              </w:rPr>
              <w:t>Task Activation for the Final Reversal Errors vs [Probabilistic Errors no Shift + Preceding Reversal Errors] Contrast Within Non-ED Controls</w:t>
            </w:r>
          </w:p>
        </w:tc>
      </w:tr>
      <w:tr w:rsidR="00D14D29" w:rsidRPr="00F06095" w14:paraId="50004575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FAEA3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B7125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04853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34E40" w14:textId="77777777" w:rsidR="00D14D29" w:rsidRPr="00F06095" w:rsidRDefault="00D14D29" w:rsidP="002B0CE4">
            <w:pPr>
              <w:spacing w:line="480" w:lineRule="auto"/>
              <w:jc w:val="center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MNI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DCCA2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 </w:t>
            </w:r>
          </w:p>
        </w:tc>
      </w:tr>
      <w:tr w:rsidR="00D14D29" w:rsidRPr="00F06095" w14:paraId="23052575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7574D8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Region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10460D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Hemisphere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5C5AC7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Volume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138074" w14:textId="77777777" w:rsidR="00D14D29" w:rsidRPr="00F06095" w:rsidRDefault="00D14D29" w:rsidP="002B0CE4">
            <w:pPr>
              <w:spacing w:line="480" w:lineRule="auto"/>
              <w:jc w:val="center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3394CA" w14:textId="77777777" w:rsidR="00D14D29" w:rsidRPr="00F06095" w:rsidRDefault="00D14D29" w:rsidP="002B0CE4">
            <w:pPr>
              <w:spacing w:line="480" w:lineRule="auto"/>
              <w:jc w:val="center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E0017E" w14:textId="77777777" w:rsidR="00D14D29" w:rsidRPr="00F06095" w:rsidRDefault="00D14D29" w:rsidP="002B0CE4">
            <w:pPr>
              <w:spacing w:line="480" w:lineRule="auto"/>
              <w:jc w:val="center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A61F21" w14:textId="77777777" w:rsidR="00D14D29" w:rsidRPr="00F06095" w:rsidRDefault="00D14D29" w:rsidP="002B0CE4">
            <w:pPr>
              <w:spacing w:line="480" w:lineRule="auto"/>
              <w:jc w:val="center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Max-t</w:t>
            </w:r>
          </w:p>
        </w:tc>
      </w:tr>
      <w:tr w:rsidR="00D14D29" w:rsidRPr="00F06095" w14:paraId="1516BB9F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C5B5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Supplementary Motor Area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F802D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52CDD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176B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A2462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2AC80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08FBB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8.06</w:t>
            </w:r>
          </w:p>
        </w:tc>
      </w:tr>
      <w:tr w:rsidR="00D14D29" w:rsidRPr="00F06095" w14:paraId="4BF1037E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8F91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Supramarginal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681F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F3AD1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01753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BBC38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8DDA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ED869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6.86</w:t>
            </w:r>
          </w:p>
        </w:tc>
      </w:tr>
      <w:tr w:rsidR="00D14D29" w:rsidRPr="00F06095" w14:paraId="71469E7C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FE052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Inferior Parietal Lobule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DAB0A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78536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E35B8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FAA2A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FCA54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1AD6A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7.61</w:t>
            </w:r>
          </w:p>
        </w:tc>
      </w:tr>
      <w:tr w:rsidR="00D14D29" w:rsidRPr="00F06095" w14:paraId="08A84CBC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AF93A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Precuneus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7FB6B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E714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1AE60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B76FD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80C8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94D54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-7.91</w:t>
            </w:r>
          </w:p>
        </w:tc>
      </w:tr>
      <w:tr w:rsidR="00D14D29" w:rsidRPr="00F06095" w14:paraId="43DDE7E2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48B22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Inferior frontal Junction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A7217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7B4EC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49008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67BFE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F8721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FDE3F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6.31</w:t>
            </w:r>
          </w:p>
        </w:tc>
      </w:tr>
      <w:tr w:rsidR="00D14D29" w:rsidRPr="00F06095" w14:paraId="5B942D41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5B081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Anterior Insula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11D0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5474F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D6702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923E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8182F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49DBC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10.26</w:t>
            </w:r>
          </w:p>
        </w:tc>
      </w:tr>
      <w:tr w:rsidR="00D14D29" w:rsidRPr="00F06095" w14:paraId="00095917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90F79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Anterior Insula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36E46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A3AB1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41D0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B942A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FF3AA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38386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6.57</w:t>
            </w:r>
          </w:p>
        </w:tc>
      </w:tr>
      <w:tr w:rsidR="00D14D29" w:rsidRPr="00F06095" w14:paraId="61D82699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B7DAF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Middle Frontal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14A24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049C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BD1EB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0DC32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C2A01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438E9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6.32</w:t>
            </w:r>
          </w:p>
        </w:tc>
      </w:tr>
      <w:tr w:rsidR="00D14D29" w:rsidRPr="00F06095" w14:paraId="13167D1E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DA143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Angular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4D7A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8F566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06BF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EAC2C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FE535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8F832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-6.06</w:t>
            </w:r>
          </w:p>
        </w:tc>
      </w:tr>
      <w:tr w:rsidR="00D14D29" w:rsidRPr="00F06095" w14:paraId="148223AD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AB167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Middle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9D86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C071A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96016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81E8E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9235F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EE208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6.84</w:t>
            </w:r>
          </w:p>
        </w:tc>
      </w:tr>
      <w:tr w:rsidR="00D14D29" w:rsidRPr="00F06095" w14:paraId="4FB86BDB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F645C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Inferior frontal Junction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A0653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15D04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A4B81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F6C21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06C8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4E380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5.77</w:t>
            </w:r>
          </w:p>
        </w:tc>
      </w:tr>
      <w:tr w:rsidR="00D14D29" w:rsidRPr="00F06095" w14:paraId="03168B81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E9FE6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Middle Frontal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9379C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73BA8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869A7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A32C4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4FDC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68FC7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5.74</w:t>
            </w:r>
          </w:p>
        </w:tc>
      </w:tr>
      <w:tr w:rsidR="00D14D29" w:rsidRPr="00F06095" w14:paraId="53D7BDA0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28EE9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Lingual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13937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CE924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8F527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A25F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F021D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0BFB8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-5.61</w:t>
            </w:r>
          </w:p>
        </w:tc>
      </w:tr>
      <w:tr w:rsidR="00D14D29" w:rsidRPr="00F06095" w14:paraId="3562B435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27D6B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Mid Orbital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20A1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8126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985A4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C190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69B1D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96D4C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-5.54</w:t>
            </w:r>
          </w:p>
        </w:tc>
      </w:tr>
      <w:tr w:rsidR="00D14D29" w:rsidRPr="00F06095" w14:paraId="518FDB08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8268E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Cerebellum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BCC23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172E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D2FF3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5813B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B62F8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06FDA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5.32</w:t>
            </w:r>
          </w:p>
        </w:tc>
      </w:tr>
      <w:tr w:rsidR="00D14D29" w:rsidRPr="00F06095" w14:paraId="187101DF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29DC5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Precuneus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B5C92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B03E3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F3CD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60597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1774E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AB225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5.50</w:t>
            </w:r>
          </w:p>
        </w:tc>
      </w:tr>
      <w:tr w:rsidR="00D14D29" w:rsidRPr="00F06095" w14:paraId="311D72E5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85FA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Precentral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DA9FA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B3B6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1296E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F3269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AAA1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7BD13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5.52</w:t>
            </w:r>
          </w:p>
        </w:tc>
      </w:tr>
      <w:tr w:rsidR="00D14D29" w:rsidRPr="00F06095" w14:paraId="66192685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D91BC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Inferior Temporal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CAB44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344F7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99BD6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C2DFE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D4D86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40F3B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5.29</w:t>
            </w:r>
          </w:p>
        </w:tc>
      </w:tr>
      <w:tr w:rsidR="00D14D29" w:rsidRPr="00F06095" w14:paraId="1414D54B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79F38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lastRenderedPageBreak/>
              <w:t>Thalamus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41E8D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50721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F32CA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C32E5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947EC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DC36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5.30</w:t>
            </w:r>
          </w:p>
        </w:tc>
      </w:tr>
      <w:tr w:rsidR="00D14D29" w:rsidRPr="00F06095" w14:paraId="616A54EF" w14:textId="77777777" w:rsidTr="002B0CE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75145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Middle Occipital Gyrus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5B8A8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9D0C9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7AFE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6985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-66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E7E8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B241" w14:textId="77777777" w:rsidR="00D14D29" w:rsidRPr="00F06095" w:rsidRDefault="00D14D29" w:rsidP="002B0CE4">
            <w:pPr>
              <w:spacing w:line="480" w:lineRule="auto"/>
              <w:jc w:val="right"/>
              <w:rPr>
                <w:color w:val="000000" w:themeColor="text1"/>
              </w:rPr>
            </w:pPr>
            <w:r w:rsidRPr="00F06095">
              <w:rPr>
                <w:color w:val="000000" w:themeColor="text1"/>
              </w:rPr>
              <w:t>5.30</w:t>
            </w:r>
          </w:p>
        </w:tc>
      </w:tr>
      <w:tr w:rsidR="00D14D29" w:rsidRPr="00F06095" w14:paraId="5DA70065" w14:textId="77777777" w:rsidTr="002B0CE4">
        <w:trPr>
          <w:trHeight w:val="300"/>
        </w:trPr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92F43" w14:textId="77777777" w:rsidR="00D14D29" w:rsidRPr="00F06095" w:rsidRDefault="00D14D29" w:rsidP="002B0CE4">
            <w:pPr>
              <w:spacing w:line="480" w:lineRule="auto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F06095">
              <w:rPr>
                <w:color w:val="000000" w:themeColor="text1"/>
                <w:sz w:val="20"/>
                <w:szCs w:val="20"/>
              </w:rPr>
              <w:t xml:space="preserve"> &lt; .00001, </w:t>
            </w: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F06095">
              <w:rPr>
                <w:color w:val="000000" w:themeColor="text1"/>
                <w:sz w:val="20"/>
                <w:szCs w:val="20"/>
              </w:rPr>
              <w:t>&lt;.05</w:t>
            </w:r>
          </w:p>
        </w:tc>
      </w:tr>
    </w:tbl>
    <w:p w14:paraId="6AC70179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6F90768A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14208871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3F1F17B7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26DD97F5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1E1B48A1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17BE0BED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70DC48DA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4DE3D785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38CFDA9D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190295F3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  <w:r w:rsidRPr="00F06095">
        <w:rPr>
          <w:noProof/>
          <w:color w:val="000000" w:themeColor="text1"/>
        </w:rPr>
        <w:lastRenderedPageBreak/>
        <w:drawing>
          <wp:anchor distT="0" distB="0" distL="114300" distR="114300" simplePos="0" relativeHeight="251660288" behindDoc="0" locked="0" layoutInCell="1" allowOverlap="1" wp14:anchorId="19CDA62C" wp14:editId="016C956B">
            <wp:simplePos x="0" y="0"/>
            <wp:positionH relativeFrom="margin">
              <wp:posOffset>1028700</wp:posOffset>
            </wp:positionH>
            <wp:positionV relativeFrom="paragraph">
              <wp:posOffset>0</wp:posOffset>
            </wp:positionV>
            <wp:extent cx="3905250" cy="4318635"/>
            <wp:effectExtent l="0" t="0" r="0" b="5715"/>
            <wp:wrapSquare wrapText="bothSides"/>
            <wp:docPr id="1228680675" name="Picture 2" descr="A close-up of several brain sca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680675" name="Picture 2" descr="A close-up of several brain scans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F47BF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7DB03443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6BD1F249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7048D5C6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353E057E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2765704B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7991A597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638A8279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53BC3618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76742443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60A00D9B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7736E978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10A78B98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  <w:r w:rsidRPr="00F06095">
        <w:rPr>
          <w:color w:val="000000" w:themeColor="text1"/>
        </w:rPr>
        <w:t xml:space="preserve">Figure S2. Task activation for the contrast, Final Reversal Errors vs (Probabilistic Errors No Shift + Preceding Reversal Errors). This figure shows activation in the bilateral anterior insula (A), supplementary motor area, mid orbital gyrus, and precuneus (B); middle orbital gyrus, middle frontal gyrus (C), and supramarginal gyrus, inferior frontal junction, middle frontal gyrus (D). </w:t>
      </w:r>
    </w:p>
    <w:p w14:paraId="06A30862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378559FD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11DA1634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769293D1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703DAB57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08E31089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09FE08DA" w14:textId="77777777" w:rsidR="00D14D29" w:rsidRPr="00F06095" w:rsidRDefault="00D14D29" w:rsidP="00D14D29">
      <w:pPr>
        <w:spacing w:line="480" w:lineRule="auto"/>
        <w:rPr>
          <w:b/>
          <w:bCs/>
          <w:color w:val="000000" w:themeColor="text1"/>
        </w:rPr>
      </w:pPr>
      <w:r w:rsidRPr="00F06095">
        <w:rPr>
          <w:b/>
          <w:bCs/>
          <w:color w:val="000000" w:themeColor="text1"/>
        </w:rPr>
        <w:t>Table S3</w:t>
      </w:r>
    </w:p>
    <w:p w14:paraId="71A645B2" w14:textId="77777777" w:rsidR="00D14D29" w:rsidRPr="00F06095" w:rsidRDefault="00D14D29" w:rsidP="00D14D29">
      <w:pPr>
        <w:spacing w:line="480" w:lineRule="auto"/>
        <w:rPr>
          <w:i/>
          <w:iCs/>
          <w:color w:val="000000" w:themeColor="text1"/>
        </w:rPr>
      </w:pPr>
      <w:r w:rsidRPr="00F06095">
        <w:rPr>
          <w:i/>
          <w:iCs/>
          <w:color w:val="000000" w:themeColor="text1"/>
        </w:rPr>
        <w:t>Reversal Learning Neural Contrast Descriptive Statistics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4"/>
        <w:gridCol w:w="930"/>
        <w:gridCol w:w="930"/>
        <w:gridCol w:w="930"/>
        <w:gridCol w:w="983"/>
        <w:gridCol w:w="1488"/>
        <w:gridCol w:w="972"/>
        <w:gridCol w:w="983"/>
      </w:tblGrid>
      <w:tr w:rsidR="00D14D29" w:rsidRPr="00F06095" w14:paraId="1985573C" w14:textId="77777777" w:rsidTr="002B0CE4">
        <w:trPr>
          <w:trHeight w:val="576"/>
        </w:trPr>
        <w:tc>
          <w:tcPr>
            <w:tcW w:w="1145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CA7D7" w14:textId="77777777" w:rsidR="00D14D29" w:rsidRPr="00F06095" w:rsidRDefault="00D14D29" w:rsidP="002B0CE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FA56B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AN-R</w:t>
            </w:r>
          </w:p>
          <w:p w14:paraId="1A89CA32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(</w:t>
            </w: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F06095">
              <w:rPr>
                <w:color w:val="000000" w:themeColor="text1"/>
                <w:sz w:val="20"/>
                <w:szCs w:val="20"/>
              </w:rPr>
              <w:t xml:space="preserve"> = 22)</w:t>
            </w:r>
          </w:p>
        </w:tc>
        <w:tc>
          <w:tcPr>
            <w:tcW w:w="497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EAF37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AN-BP</w:t>
            </w:r>
          </w:p>
          <w:p w14:paraId="3B349CA9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(</w:t>
            </w: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F06095">
              <w:rPr>
                <w:color w:val="000000" w:themeColor="text1"/>
                <w:sz w:val="20"/>
                <w:szCs w:val="20"/>
              </w:rPr>
              <w:t xml:space="preserve"> = 20)</w:t>
            </w:r>
          </w:p>
        </w:tc>
        <w:tc>
          <w:tcPr>
            <w:tcW w:w="497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AC467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BN</w:t>
            </w:r>
          </w:p>
          <w:p w14:paraId="56FD886C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(</w:t>
            </w: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F06095">
              <w:rPr>
                <w:color w:val="000000" w:themeColor="text1"/>
                <w:sz w:val="20"/>
                <w:szCs w:val="20"/>
              </w:rPr>
              <w:t xml:space="preserve"> = 29)</w:t>
            </w:r>
          </w:p>
        </w:tc>
        <w:tc>
          <w:tcPr>
            <w:tcW w:w="525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76B61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F4167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Collapsed ED group</w:t>
            </w:r>
          </w:p>
          <w:p w14:paraId="53CCEC1A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(</w:t>
            </w: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F06095">
              <w:rPr>
                <w:color w:val="000000" w:themeColor="text1"/>
                <w:sz w:val="20"/>
                <w:szCs w:val="20"/>
              </w:rPr>
              <w:t xml:space="preserve"> = 71)</w:t>
            </w:r>
          </w:p>
        </w:tc>
        <w:tc>
          <w:tcPr>
            <w:tcW w:w="519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A798F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Non-ED</w:t>
            </w:r>
          </w:p>
          <w:p w14:paraId="1666542B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(</w:t>
            </w: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F06095">
              <w:rPr>
                <w:color w:val="000000" w:themeColor="text1"/>
                <w:sz w:val="20"/>
                <w:szCs w:val="20"/>
              </w:rPr>
              <w:t xml:space="preserve"> = 27)</w:t>
            </w:r>
          </w:p>
        </w:tc>
        <w:tc>
          <w:tcPr>
            <w:tcW w:w="525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7BAC7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14D29" w:rsidRPr="00F06095" w14:paraId="04A86E8B" w14:textId="77777777" w:rsidTr="002B0CE4">
        <w:trPr>
          <w:trHeight w:val="576"/>
        </w:trPr>
        <w:tc>
          <w:tcPr>
            <w:tcW w:w="1145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064B3" w14:textId="77777777" w:rsidR="00D14D29" w:rsidRPr="00F06095" w:rsidRDefault="00D14D29" w:rsidP="002B0CE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400F2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M</w:t>
            </w:r>
            <w:r w:rsidRPr="00F06095"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SD</w:t>
            </w:r>
            <w:r w:rsidRPr="00F0609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97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4F632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M</w:t>
            </w:r>
            <w:r w:rsidRPr="00F06095"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SD</w:t>
            </w:r>
            <w:r w:rsidRPr="00F0609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97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58B12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M</w:t>
            </w:r>
            <w:r w:rsidRPr="00F06095"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SD</w:t>
            </w:r>
            <w:r w:rsidRPr="00F0609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25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50023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F (p)</w:t>
            </w:r>
          </w:p>
        </w:tc>
        <w:tc>
          <w:tcPr>
            <w:tcW w:w="795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32D4F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M</w:t>
            </w:r>
            <w:r w:rsidRPr="00F06095"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SD</w:t>
            </w:r>
            <w:r w:rsidRPr="00F0609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19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E0D6F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M</w:t>
            </w:r>
            <w:r w:rsidRPr="00F06095"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SD</w:t>
            </w:r>
            <w:r w:rsidRPr="00F0609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25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63E15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i/>
                <w:iCs/>
                <w:color w:val="000000" w:themeColor="text1"/>
                <w:sz w:val="20"/>
                <w:szCs w:val="20"/>
              </w:rPr>
              <w:t>t (p)</w:t>
            </w:r>
          </w:p>
        </w:tc>
      </w:tr>
      <w:tr w:rsidR="00D14D29" w:rsidRPr="00F06095" w14:paraId="3484E692" w14:textId="77777777" w:rsidTr="002B0CE4">
        <w:trPr>
          <w:trHeight w:val="576"/>
        </w:trPr>
        <w:tc>
          <w:tcPr>
            <w:tcW w:w="11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585D7" w14:textId="77777777" w:rsidR="00D14D29" w:rsidRPr="00F06095" w:rsidRDefault="00D14D29" w:rsidP="002B0CE4">
            <w:pPr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Insula contrast</w:t>
            </w:r>
          </w:p>
        </w:tc>
        <w:tc>
          <w:tcPr>
            <w:tcW w:w="4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C690E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0.59 (</w:t>
            </w:r>
            <w:proofErr w:type="gramStart"/>
            <w:r w:rsidRPr="00F06095">
              <w:rPr>
                <w:color w:val="000000" w:themeColor="text1"/>
                <w:sz w:val="20"/>
                <w:szCs w:val="20"/>
              </w:rPr>
              <w:t>0.71)</w:t>
            </w:r>
            <w:r w:rsidRPr="00F06095">
              <w:rPr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4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6F515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0.80 (</w:t>
            </w:r>
            <w:proofErr w:type="gramStart"/>
            <w:r w:rsidRPr="00F06095">
              <w:rPr>
                <w:color w:val="000000" w:themeColor="text1"/>
                <w:sz w:val="20"/>
                <w:szCs w:val="20"/>
              </w:rPr>
              <w:t>0.65)</w:t>
            </w:r>
            <w:r w:rsidRPr="00F06095">
              <w:rPr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4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50CE9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0.80 (</w:t>
            </w:r>
            <w:proofErr w:type="gramStart"/>
            <w:r w:rsidRPr="00F06095">
              <w:rPr>
                <w:color w:val="000000" w:themeColor="text1"/>
                <w:sz w:val="20"/>
                <w:szCs w:val="20"/>
              </w:rPr>
              <w:t>0.76)</w:t>
            </w:r>
            <w:r w:rsidRPr="00F06095">
              <w:rPr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52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CF7CD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0.66 (.520)</w:t>
            </w:r>
          </w:p>
        </w:tc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B2CF2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0.73 (</w:t>
            </w:r>
            <w:proofErr w:type="gramStart"/>
            <w:r w:rsidRPr="00F06095">
              <w:rPr>
                <w:color w:val="000000" w:themeColor="text1"/>
                <w:sz w:val="20"/>
                <w:szCs w:val="20"/>
              </w:rPr>
              <w:t>0.71)</w:t>
            </w:r>
            <w:r w:rsidRPr="00F06095">
              <w:rPr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5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7FF9A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1.65 (</w:t>
            </w:r>
            <w:proofErr w:type="gramStart"/>
            <w:r w:rsidRPr="00F06095">
              <w:rPr>
                <w:color w:val="000000" w:themeColor="text1"/>
                <w:sz w:val="20"/>
                <w:szCs w:val="20"/>
              </w:rPr>
              <w:t>1.11)</w:t>
            </w:r>
            <w:r w:rsidRPr="00F06095">
              <w:rPr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52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59FEB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4.83 (&lt;.001)</w:t>
            </w:r>
          </w:p>
        </w:tc>
      </w:tr>
      <w:tr w:rsidR="00D14D29" w:rsidRPr="00F06095" w14:paraId="527303B8" w14:textId="77777777" w:rsidTr="002B0CE4">
        <w:trPr>
          <w:trHeight w:val="576"/>
        </w:trPr>
        <w:tc>
          <w:tcPr>
            <w:tcW w:w="11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E2D9A" w14:textId="77777777" w:rsidR="00D14D29" w:rsidRPr="00F06095" w:rsidRDefault="00D14D29" w:rsidP="002B0CE4">
            <w:pPr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Primary visual cortex contrast</w:t>
            </w:r>
          </w:p>
        </w:tc>
        <w:tc>
          <w:tcPr>
            <w:tcW w:w="4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8607D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-0.01 (</w:t>
            </w:r>
            <w:proofErr w:type="gramStart"/>
            <w:r w:rsidRPr="00F06095">
              <w:rPr>
                <w:color w:val="000000" w:themeColor="text1"/>
                <w:sz w:val="20"/>
                <w:szCs w:val="20"/>
              </w:rPr>
              <w:t>1.13)</w:t>
            </w:r>
            <w:r w:rsidRPr="00F06095">
              <w:rPr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4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A5255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1.88 (</w:t>
            </w:r>
            <w:proofErr w:type="gramStart"/>
            <w:r w:rsidRPr="00F06095">
              <w:rPr>
                <w:color w:val="000000" w:themeColor="text1"/>
                <w:sz w:val="20"/>
                <w:szCs w:val="20"/>
              </w:rPr>
              <w:t>2.06)</w:t>
            </w:r>
            <w:r w:rsidRPr="00F06095">
              <w:rPr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49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5662F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-0.44 (</w:t>
            </w:r>
            <w:proofErr w:type="gramStart"/>
            <w:r w:rsidRPr="00F06095">
              <w:rPr>
                <w:color w:val="000000" w:themeColor="text1"/>
                <w:sz w:val="20"/>
                <w:szCs w:val="20"/>
              </w:rPr>
              <w:t>1.73)</w:t>
            </w:r>
            <w:r w:rsidRPr="00F06095">
              <w:rPr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52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E1B13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12.00 &lt;.001)</w:t>
            </w:r>
          </w:p>
        </w:tc>
        <w:tc>
          <w:tcPr>
            <w:tcW w:w="7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1876F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0.35 (</w:t>
            </w:r>
            <w:proofErr w:type="gramStart"/>
            <w:r w:rsidRPr="00F06095">
              <w:rPr>
                <w:color w:val="000000" w:themeColor="text1"/>
                <w:sz w:val="20"/>
                <w:szCs w:val="20"/>
              </w:rPr>
              <w:t>1.92)</w:t>
            </w:r>
            <w:r w:rsidRPr="00F06095">
              <w:rPr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5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59DDE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1.37 (</w:t>
            </w:r>
            <w:proofErr w:type="gramStart"/>
            <w:r w:rsidRPr="00F06095">
              <w:rPr>
                <w:color w:val="000000" w:themeColor="text1"/>
                <w:sz w:val="20"/>
                <w:szCs w:val="20"/>
              </w:rPr>
              <w:t>2.21)</w:t>
            </w:r>
            <w:r w:rsidRPr="00F06095">
              <w:rPr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52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620BF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2.12 (.026)</w:t>
            </w:r>
          </w:p>
        </w:tc>
      </w:tr>
      <w:tr w:rsidR="00D14D29" w:rsidRPr="00F06095" w14:paraId="7EDFD98D" w14:textId="77777777" w:rsidTr="002B0CE4">
        <w:trPr>
          <w:trHeight w:val="576"/>
        </w:trPr>
        <w:tc>
          <w:tcPr>
            <w:tcW w:w="1145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29CDC" w14:textId="77777777" w:rsidR="00D14D29" w:rsidRPr="00F06095" w:rsidRDefault="00D14D29" w:rsidP="002B0CE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06095">
              <w:rPr>
                <w:color w:val="000000" w:themeColor="text1"/>
                <w:sz w:val="20"/>
                <w:szCs w:val="20"/>
              </w:rPr>
              <w:t>Centromedial</w:t>
            </w:r>
            <w:proofErr w:type="spellEnd"/>
            <w:r w:rsidRPr="00F06095">
              <w:rPr>
                <w:color w:val="000000" w:themeColor="text1"/>
                <w:sz w:val="20"/>
                <w:szCs w:val="20"/>
              </w:rPr>
              <w:t xml:space="preserve"> amygdala contrast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876CA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0.97 (</w:t>
            </w:r>
            <w:proofErr w:type="gramStart"/>
            <w:r w:rsidRPr="00F06095">
              <w:rPr>
                <w:color w:val="000000" w:themeColor="text1"/>
                <w:sz w:val="20"/>
                <w:szCs w:val="20"/>
              </w:rPr>
              <w:t>0.41)</w:t>
            </w:r>
            <w:r w:rsidRPr="00F06095">
              <w:rPr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497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21F8A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0.11 (</w:t>
            </w:r>
            <w:proofErr w:type="gramStart"/>
            <w:r w:rsidRPr="00F06095">
              <w:rPr>
                <w:color w:val="000000" w:themeColor="text1"/>
                <w:sz w:val="20"/>
                <w:szCs w:val="20"/>
              </w:rPr>
              <w:t>0.25)</w:t>
            </w:r>
            <w:r w:rsidRPr="00F06095">
              <w:rPr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497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0CA27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0.36 (</w:t>
            </w:r>
            <w:proofErr w:type="gramStart"/>
            <w:r w:rsidRPr="00F06095">
              <w:rPr>
                <w:color w:val="000000" w:themeColor="text1"/>
                <w:sz w:val="20"/>
                <w:szCs w:val="20"/>
              </w:rPr>
              <w:t>0.44)</w:t>
            </w:r>
            <w:r w:rsidRPr="00F06095">
              <w:rPr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525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7E58D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4.22 (.019)</w:t>
            </w:r>
          </w:p>
        </w:tc>
        <w:tc>
          <w:tcPr>
            <w:tcW w:w="795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E3295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0.20 (</w:t>
            </w:r>
            <w:proofErr w:type="gramStart"/>
            <w:r w:rsidRPr="00F06095">
              <w:rPr>
                <w:color w:val="000000" w:themeColor="text1"/>
                <w:sz w:val="20"/>
                <w:szCs w:val="20"/>
              </w:rPr>
              <w:t>0.40)</w:t>
            </w:r>
            <w:r w:rsidRPr="00F06095">
              <w:rPr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519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7483B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-0.28 (</w:t>
            </w:r>
            <w:proofErr w:type="gramStart"/>
            <w:r w:rsidRPr="00F06095">
              <w:rPr>
                <w:color w:val="000000" w:themeColor="text1"/>
                <w:sz w:val="20"/>
                <w:szCs w:val="20"/>
              </w:rPr>
              <w:t>0.52)</w:t>
            </w:r>
            <w:r w:rsidRPr="00F06095">
              <w:rPr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525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AF1EC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06095">
              <w:rPr>
                <w:color w:val="000000" w:themeColor="text1"/>
                <w:sz w:val="20"/>
                <w:szCs w:val="20"/>
              </w:rPr>
              <w:t>4.85 (&lt;.001)</w:t>
            </w:r>
          </w:p>
        </w:tc>
      </w:tr>
    </w:tbl>
    <w:p w14:paraId="6CA9E8DC" w14:textId="77777777" w:rsidR="00D14D29" w:rsidRPr="00F06095" w:rsidRDefault="00D14D29" w:rsidP="00D14D29">
      <w:pPr>
        <w:spacing w:line="480" w:lineRule="auto"/>
        <w:rPr>
          <w:color w:val="000000" w:themeColor="text1"/>
          <w:sz w:val="20"/>
          <w:szCs w:val="20"/>
        </w:rPr>
      </w:pPr>
      <w:r w:rsidRPr="00F06095">
        <w:rPr>
          <w:i/>
          <w:iCs/>
          <w:color w:val="000000" w:themeColor="text1"/>
          <w:sz w:val="20"/>
          <w:szCs w:val="20"/>
        </w:rPr>
        <w:t>Note.</w:t>
      </w:r>
      <w:r w:rsidRPr="00F06095">
        <w:rPr>
          <w:color w:val="000000" w:themeColor="text1"/>
          <w:sz w:val="20"/>
          <w:szCs w:val="20"/>
        </w:rPr>
        <w:t xml:space="preserve"> Different superscripts denote significant mean differences between the collapsed eating disorder and non-eating disorder control groups, and between the ED diagnostic groups (i.e., an ‘a’ superscript next to both the Collapsed ED group statistics and next to the non-ED group statistics in the same row indicates the groups did not significantly differ on that row’s variable/contrast per t-test results, whereas an ‘a’ superscript  next to one group and ‘b’ next to the other indicates the Collapsed ED group and Non-ED group did significantly differ). AN-R, Anorexia Nervosa restricting subtype; AN-BP, Anorexia Nervosa binge eating/purging subtype; BN, Bulimia Nervosa; ED, eating disorder.</w:t>
      </w:r>
    </w:p>
    <w:p w14:paraId="4D573CAD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26BFA353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20E95EE7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33EA7CCA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45C2260D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443AA44D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18BE072D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4D25FDB9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45837AC6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6009CC3A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</w:p>
    <w:p w14:paraId="72ECC627" w14:textId="77777777" w:rsidR="00D14D29" w:rsidRPr="00F06095" w:rsidRDefault="00D14D29" w:rsidP="00D14D29">
      <w:pPr>
        <w:spacing w:line="480" w:lineRule="auto"/>
        <w:rPr>
          <w:b/>
          <w:bCs/>
          <w:color w:val="000000" w:themeColor="text1"/>
        </w:rPr>
      </w:pPr>
      <w:r w:rsidRPr="00F06095">
        <w:rPr>
          <w:b/>
          <w:bCs/>
          <w:color w:val="000000" w:themeColor="text1"/>
        </w:rPr>
        <w:t>Table S4</w:t>
      </w:r>
    </w:p>
    <w:p w14:paraId="007AB464" w14:textId="77777777" w:rsidR="00D14D29" w:rsidRPr="00F06095" w:rsidRDefault="00D14D29" w:rsidP="00D14D29">
      <w:pPr>
        <w:spacing w:line="480" w:lineRule="auto"/>
        <w:rPr>
          <w:i/>
          <w:color w:val="000000" w:themeColor="text1"/>
        </w:rPr>
      </w:pPr>
      <w:r w:rsidRPr="00F06095">
        <w:rPr>
          <w:i/>
          <w:color w:val="000000" w:themeColor="text1"/>
        </w:rPr>
        <w:t>Associations Between Reversal Learning Neural Activation and Eating Disorder Symptoms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14"/>
        <w:gridCol w:w="1035"/>
        <w:gridCol w:w="796"/>
        <w:gridCol w:w="796"/>
        <w:gridCol w:w="2319"/>
      </w:tblGrid>
      <w:tr w:rsidR="00D14D29" w:rsidRPr="00F06095" w14:paraId="1D32F497" w14:textId="77777777" w:rsidTr="002B0CE4">
        <w:trPr>
          <w:trHeight w:val="432"/>
        </w:trPr>
        <w:tc>
          <w:tcPr>
            <w:tcW w:w="4414" w:type="dxa"/>
            <w:tcBorders>
              <w:top w:val="single" w:sz="4" w:space="0" w:color="000000"/>
              <w:bottom w:val="single" w:sz="4" w:space="0" w:color="000000"/>
            </w:tcBorders>
          </w:tcPr>
          <w:p w14:paraId="7E671B4B" w14:textId="77777777" w:rsidR="00D14D29" w:rsidRPr="00F06095" w:rsidRDefault="00D14D29" w:rsidP="002B0CE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8F0A93" w14:textId="77777777" w:rsidR="00D14D29" w:rsidRPr="00F06095" w:rsidRDefault="00D14D29" w:rsidP="002B0CE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F06095">
              <w:rPr>
                <w:i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95983A" w14:textId="77777777" w:rsidR="00D14D29" w:rsidRPr="00F06095" w:rsidRDefault="00D14D29" w:rsidP="002B0CE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F06095">
              <w:rPr>
                <w:i/>
                <w:color w:val="000000" w:themeColor="text1"/>
                <w:sz w:val="22"/>
                <w:szCs w:val="22"/>
              </w:rPr>
              <w:t>SE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FD8EFD" w14:textId="77777777" w:rsidR="00D14D29" w:rsidRPr="00F06095" w:rsidRDefault="00D14D29" w:rsidP="002B0CE4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F06095">
              <w:rPr>
                <w:i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23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632FF0" w14:textId="77777777" w:rsidR="00D14D29" w:rsidRPr="00F06095" w:rsidRDefault="00D14D29" w:rsidP="002B0CE4">
            <w:pPr>
              <w:rPr>
                <w:i/>
                <w:color w:val="000000" w:themeColor="text1"/>
                <w:sz w:val="22"/>
                <w:szCs w:val="22"/>
              </w:rPr>
            </w:pPr>
            <w:r w:rsidRPr="00F06095">
              <w:rPr>
                <w:i/>
                <w:color w:val="000000" w:themeColor="text1"/>
                <w:sz w:val="22"/>
                <w:szCs w:val="22"/>
              </w:rPr>
              <w:t>FDR-corrected p</w:t>
            </w:r>
          </w:p>
        </w:tc>
      </w:tr>
      <w:tr w:rsidR="00D14D29" w:rsidRPr="00F06095" w14:paraId="2B9DDF11" w14:textId="77777777" w:rsidTr="002B0CE4">
        <w:trPr>
          <w:trHeight w:val="432"/>
        </w:trPr>
        <w:tc>
          <w:tcPr>
            <w:tcW w:w="441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DDF5A2" w14:textId="77777777" w:rsidR="00D14D29" w:rsidRPr="00F06095" w:rsidRDefault="00D14D29" w:rsidP="002B0CE4">
            <w:pPr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Insula contrast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252B35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F7648C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D935F6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F7F5D0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14D29" w:rsidRPr="00F06095" w14:paraId="516A4737" w14:textId="77777777" w:rsidTr="002B0CE4">
        <w:trPr>
          <w:trHeight w:val="432"/>
        </w:trPr>
        <w:tc>
          <w:tcPr>
            <w:tcW w:w="4414" w:type="dxa"/>
            <w:tcBorders>
              <w:top w:val="single" w:sz="4" w:space="0" w:color="000000"/>
            </w:tcBorders>
            <w:vAlign w:val="center"/>
          </w:tcPr>
          <w:p w14:paraId="628352FC" w14:textId="77777777" w:rsidR="00D14D29" w:rsidRPr="00F06095" w:rsidRDefault="00D14D29" w:rsidP="002B0CE4">
            <w:pPr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 xml:space="preserve">  Global ED symptoms</w:t>
            </w:r>
          </w:p>
        </w:tc>
        <w:tc>
          <w:tcPr>
            <w:tcW w:w="1035" w:type="dxa"/>
            <w:tcBorders>
              <w:top w:val="single" w:sz="4" w:space="0" w:color="000000"/>
            </w:tcBorders>
            <w:vAlign w:val="center"/>
          </w:tcPr>
          <w:p w14:paraId="63137625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-0.28</w:t>
            </w:r>
          </w:p>
        </w:tc>
        <w:tc>
          <w:tcPr>
            <w:tcW w:w="796" w:type="dxa"/>
            <w:tcBorders>
              <w:top w:val="single" w:sz="4" w:space="0" w:color="000000"/>
            </w:tcBorders>
            <w:vAlign w:val="center"/>
          </w:tcPr>
          <w:p w14:paraId="7CA85928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0.20</w:t>
            </w:r>
          </w:p>
        </w:tc>
        <w:tc>
          <w:tcPr>
            <w:tcW w:w="796" w:type="dxa"/>
            <w:tcBorders>
              <w:top w:val="single" w:sz="4" w:space="0" w:color="000000"/>
            </w:tcBorders>
            <w:vAlign w:val="center"/>
          </w:tcPr>
          <w:p w14:paraId="61714D10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.162</w:t>
            </w:r>
          </w:p>
        </w:tc>
        <w:tc>
          <w:tcPr>
            <w:tcW w:w="2319" w:type="dxa"/>
            <w:tcBorders>
              <w:top w:val="single" w:sz="4" w:space="0" w:color="000000"/>
            </w:tcBorders>
            <w:vAlign w:val="center"/>
          </w:tcPr>
          <w:p w14:paraId="52A6507A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.365</w:t>
            </w:r>
          </w:p>
        </w:tc>
      </w:tr>
      <w:tr w:rsidR="00D14D29" w:rsidRPr="00F06095" w14:paraId="2B4D938B" w14:textId="77777777" w:rsidTr="002B0CE4">
        <w:trPr>
          <w:trHeight w:val="432"/>
        </w:trPr>
        <w:tc>
          <w:tcPr>
            <w:tcW w:w="4414" w:type="dxa"/>
            <w:vAlign w:val="center"/>
          </w:tcPr>
          <w:p w14:paraId="753ADC39" w14:textId="77777777" w:rsidR="00D14D29" w:rsidRPr="00F06095" w:rsidRDefault="00D14D29" w:rsidP="002B0CE4">
            <w:pPr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 xml:space="preserve">  Purging frequency</w:t>
            </w:r>
          </w:p>
        </w:tc>
        <w:tc>
          <w:tcPr>
            <w:tcW w:w="1035" w:type="dxa"/>
            <w:vAlign w:val="center"/>
          </w:tcPr>
          <w:p w14:paraId="6E1F6F57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-9.58</w:t>
            </w:r>
          </w:p>
        </w:tc>
        <w:tc>
          <w:tcPr>
            <w:tcW w:w="796" w:type="dxa"/>
            <w:vAlign w:val="center"/>
          </w:tcPr>
          <w:p w14:paraId="46FF4761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3.84</w:t>
            </w:r>
          </w:p>
        </w:tc>
        <w:tc>
          <w:tcPr>
            <w:tcW w:w="796" w:type="dxa"/>
            <w:vAlign w:val="center"/>
          </w:tcPr>
          <w:p w14:paraId="4A6227EF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.016</w:t>
            </w:r>
          </w:p>
        </w:tc>
        <w:tc>
          <w:tcPr>
            <w:tcW w:w="2319" w:type="dxa"/>
            <w:vAlign w:val="center"/>
          </w:tcPr>
          <w:p w14:paraId="32A2D18B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.143</w:t>
            </w:r>
          </w:p>
        </w:tc>
      </w:tr>
      <w:tr w:rsidR="00D14D29" w:rsidRPr="00F06095" w14:paraId="2FDD0395" w14:textId="77777777" w:rsidTr="002B0CE4">
        <w:trPr>
          <w:trHeight w:val="432"/>
        </w:trPr>
        <w:tc>
          <w:tcPr>
            <w:tcW w:w="4414" w:type="dxa"/>
            <w:tcBorders>
              <w:bottom w:val="single" w:sz="4" w:space="0" w:color="000000"/>
            </w:tcBorders>
            <w:vAlign w:val="center"/>
          </w:tcPr>
          <w:p w14:paraId="5A22115D" w14:textId="77777777" w:rsidR="00D14D29" w:rsidRPr="00F06095" w:rsidRDefault="00D14D29" w:rsidP="002B0CE4">
            <w:pPr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 xml:space="preserve">  Objective binge eating frequency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vAlign w:val="center"/>
          </w:tcPr>
          <w:p w14:paraId="6800FCC4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-5.67</w:t>
            </w:r>
          </w:p>
        </w:tc>
        <w:tc>
          <w:tcPr>
            <w:tcW w:w="796" w:type="dxa"/>
            <w:tcBorders>
              <w:bottom w:val="single" w:sz="4" w:space="0" w:color="000000"/>
            </w:tcBorders>
            <w:vAlign w:val="center"/>
          </w:tcPr>
          <w:p w14:paraId="08EDDF32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2.56</w:t>
            </w:r>
          </w:p>
        </w:tc>
        <w:tc>
          <w:tcPr>
            <w:tcW w:w="796" w:type="dxa"/>
            <w:tcBorders>
              <w:bottom w:val="single" w:sz="4" w:space="0" w:color="000000"/>
            </w:tcBorders>
            <w:vAlign w:val="center"/>
          </w:tcPr>
          <w:p w14:paraId="28983B89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.032</w:t>
            </w:r>
          </w:p>
        </w:tc>
        <w:tc>
          <w:tcPr>
            <w:tcW w:w="2319" w:type="dxa"/>
            <w:tcBorders>
              <w:bottom w:val="single" w:sz="4" w:space="0" w:color="000000"/>
            </w:tcBorders>
            <w:vAlign w:val="center"/>
          </w:tcPr>
          <w:p w14:paraId="7330BD59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.143</w:t>
            </w:r>
          </w:p>
        </w:tc>
      </w:tr>
      <w:tr w:rsidR="00D14D29" w:rsidRPr="00F06095" w14:paraId="14FB17E0" w14:textId="77777777" w:rsidTr="002B0CE4">
        <w:trPr>
          <w:trHeight w:val="432"/>
        </w:trPr>
        <w:tc>
          <w:tcPr>
            <w:tcW w:w="441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DF3588" w14:textId="77777777" w:rsidR="00D14D29" w:rsidRPr="00F06095" w:rsidRDefault="00D14D29" w:rsidP="002B0CE4">
            <w:pPr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Primary visual cortex contrast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158A69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6B961E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6ACAAD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EE1727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14D29" w:rsidRPr="00F06095" w14:paraId="43B3C3D6" w14:textId="77777777" w:rsidTr="002B0CE4">
        <w:trPr>
          <w:trHeight w:val="432"/>
        </w:trPr>
        <w:tc>
          <w:tcPr>
            <w:tcW w:w="4414" w:type="dxa"/>
            <w:tcBorders>
              <w:top w:val="single" w:sz="4" w:space="0" w:color="000000"/>
            </w:tcBorders>
            <w:vAlign w:val="center"/>
          </w:tcPr>
          <w:p w14:paraId="7FCFA4A5" w14:textId="77777777" w:rsidR="00D14D29" w:rsidRPr="00F06095" w:rsidRDefault="00D14D29" w:rsidP="002B0CE4">
            <w:pPr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 xml:space="preserve">  Global ED symptoms</w:t>
            </w:r>
          </w:p>
        </w:tc>
        <w:tc>
          <w:tcPr>
            <w:tcW w:w="1035" w:type="dxa"/>
            <w:tcBorders>
              <w:top w:val="single" w:sz="4" w:space="0" w:color="000000"/>
            </w:tcBorders>
            <w:vAlign w:val="center"/>
          </w:tcPr>
          <w:p w14:paraId="5BEC3797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0.15</w:t>
            </w:r>
          </w:p>
        </w:tc>
        <w:tc>
          <w:tcPr>
            <w:tcW w:w="796" w:type="dxa"/>
            <w:tcBorders>
              <w:top w:val="single" w:sz="4" w:space="0" w:color="000000"/>
            </w:tcBorders>
            <w:vAlign w:val="center"/>
          </w:tcPr>
          <w:p w14:paraId="101D7A0B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0.08</w:t>
            </w:r>
          </w:p>
        </w:tc>
        <w:tc>
          <w:tcPr>
            <w:tcW w:w="796" w:type="dxa"/>
            <w:tcBorders>
              <w:top w:val="single" w:sz="4" w:space="0" w:color="000000"/>
            </w:tcBorders>
            <w:vAlign w:val="center"/>
          </w:tcPr>
          <w:p w14:paraId="55DFB7D6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.074</w:t>
            </w:r>
          </w:p>
        </w:tc>
        <w:tc>
          <w:tcPr>
            <w:tcW w:w="2319" w:type="dxa"/>
            <w:tcBorders>
              <w:top w:val="single" w:sz="4" w:space="0" w:color="000000"/>
            </w:tcBorders>
            <w:vAlign w:val="center"/>
          </w:tcPr>
          <w:p w14:paraId="029C5D4B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.222</w:t>
            </w:r>
          </w:p>
        </w:tc>
      </w:tr>
      <w:tr w:rsidR="00D14D29" w:rsidRPr="00F06095" w14:paraId="16A98EBF" w14:textId="77777777" w:rsidTr="002B0CE4">
        <w:trPr>
          <w:trHeight w:val="432"/>
        </w:trPr>
        <w:tc>
          <w:tcPr>
            <w:tcW w:w="4414" w:type="dxa"/>
            <w:vAlign w:val="center"/>
          </w:tcPr>
          <w:p w14:paraId="626CCE6C" w14:textId="77777777" w:rsidR="00D14D29" w:rsidRPr="00F06095" w:rsidRDefault="00D14D29" w:rsidP="002B0CE4">
            <w:pPr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 xml:space="preserve">  Purging frequency</w:t>
            </w:r>
          </w:p>
        </w:tc>
        <w:tc>
          <w:tcPr>
            <w:tcW w:w="1035" w:type="dxa"/>
            <w:vAlign w:val="center"/>
          </w:tcPr>
          <w:p w14:paraId="0337E260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0.23</w:t>
            </w:r>
          </w:p>
        </w:tc>
        <w:tc>
          <w:tcPr>
            <w:tcW w:w="796" w:type="dxa"/>
            <w:vAlign w:val="center"/>
          </w:tcPr>
          <w:p w14:paraId="11F427E3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1.57</w:t>
            </w:r>
          </w:p>
        </w:tc>
        <w:tc>
          <w:tcPr>
            <w:tcW w:w="796" w:type="dxa"/>
            <w:vAlign w:val="center"/>
          </w:tcPr>
          <w:p w14:paraId="5EAAECFB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.883</w:t>
            </w:r>
          </w:p>
        </w:tc>
        <w:tc>
          <w:tcPr>
            <w:tcW w:w="2319" w:type="dxa"/>
            <w:vAlign w:val="center"/>
          </w:tcPr>
          <w:p w14:paraId="5E524EE5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.883</w:t>
            </w:r>
          </w:p>
        </w:tc>
      </w:tr>
      <w:tr w:rsidR="00D14D29" w:rsidRPr="00F06095" w14:paraId="37C08A22" w14:textId="77777777" w:rsidTr="002B0CE4">
        <w:trPr>
          <w:trHeight w:val="432"/>
        </w:trPr>
        <w:tc>
          <w:tcPr>
            <w:tcW w:w="4414" w:type="dxa"/>
            <w:tcBorders>
              <w:bottom w:val="single" w:sz="4" w:space="0" w:color="000000"/>
            </w:tcBorders>
            <w:vAlign w:val="center"/>
          </w:tcPr>
          <w:p w14:paraId="01D5E9EA" w14:textId="77777777" w:rsidR="00D14D29" w:rsidRPr="00F06095" w:rsidRDefault="00D14D29" w:rsidP="002B0CE4">
            <w:pPr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 xml:space="preserve">  Objective binge eating frequency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vAlign w:val="center"/>
          </w:tcPr>
          <w:p w14:paraId="067B7626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0.27</w:t>
            </w:r>
          </w:p>
        </w:tc>
        <w:tc>
          <w:tcPr>
            <w:tcW w:w="796" w:type="dxa"/>
            <w:tcBorders>
              <w:bottom w:val="single" w:sz="4" w:space="0" w:color="000000"/>
            </w:tcBorders>
            <w:vAlign w:val="center"/>
          </w:tcPr>
          <w:p w14:paraId="497055DD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1.03</w:t>
            </w:r>
          </w:p>
        </w:tc>
        <w:tc>
          <w:tcPr>
            <w:tcW w:w="796" w:type="dxa"/>
            <w:tcBorders>
              <w:bottom w:val="single" w:sz="4" w:space="0" w:color="000000"/>
            </w:tcBorders>
            <w:vAlign w:val="center"/>
          </w:tcPr>
          <w:p w14:paraId="759AE9C0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.793</w:t>
            </w:r>
          </w:p>
        </w:tc>
        <w:tc>
          <w:tcPr>
            <w:tcW w:w="2319" w:type="dxa"/>
            <w:tcBorders>
              <w:bottom w:val="single" w:sz="4" w:space="0" w:color="000000"/>
            </w:tcBorders>
            <w:vAlign w:val="center"/>
          </w:tcPr>
          <w:p w14:paraId="53066794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.883</w:t>
            </w:r>
          </w:p>
        </w:tc>
      </w:tr>
      <w:tr w:rsidR="00D14D29" w:rsidRPr="00F06095" w14:paraId="724993F9" w14:textId="77777777" w:rsidTr="002B0CE4">
        <w:trPr>
          <w:trHeight w:val="432"/>
        </w:trPr>
        <w:tc>
          <w:tcPr>
            <w:tcW w:w="441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800D5F" w14:textId="77777777" w:rsidR="00D14D29" w:rsidRPr="00F06095" w:rsidRDefault="00D14D29" w:rsidP="002B0CE4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06095">
              <w:rPr>
                <w:color w:val="000000" w:themeColor="text1"/>
                <w:sz w:val="22"/>
                <w:szCs w:val="22"/>
              </w:rPr>
              <w:t>Centromedial</w:t>
            </w:r>
            <w:proofErr w:type="spellEnd"/>
            <w:r w:rsidRPr="00F06095">
              <w:rPr>
                <w:color w:val="000000" w:themeColor="text1"/>
                <w:sz w:val="22"/>
                <w:szCs w:val="22"/>
              </w:rPr>
              <w:t xml:space="preserve"> amygdala contrast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8DD93D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D3F060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B9460D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C13CE2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D14D29" w:rsidRPr="00F06095" w14:paraId="0BC25BD7" w14:textId="77777777" w:rsidTr="002B0CE4">
        <w:trPr>
          <w:trHeight w:val="432"/>
        </w:trPr>
        <w:tc>
          <w:tcPr>
            <w:tcW w:w="4414" w:type="dxa"/>
            <w:tcBorders>
              <w:top w:val="single" w:sz="4" w:space="0" w:color="000000"/>
            </w:tcBorders>
            <w:vAlign w:val="center"/>
          </w:tcPr>
          <w:p w14:paraId="0BBEAA8D" w14:textId="77777777" w:rsidR="00D14D29" w:rsidRPr="00F06095" w:rsidRDefault="00D14D29" w:rsidP="002B0CE4">
            <w:pPr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 xml:space="preserve">  Global ED symptoms</w:t>
            </w:r>
          </w:p>
        </w:tc>
        <w:tc>
          <w:tcPr>
            <w:tcW w:w="1035" w:type="dxa"/>
            <w:tcBorders>
              <w:top w:val="single" w:sz="4" w:space="0" w:color="000000"/>
            </w:tcBorders>
            <w:vAlign w:val="center"/>
          </w:tcPr>
          <w:p w14:paraId="2CA196B3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0.11</w:t>
            </w:r>
          </w:p>
        </w:tc>
        <w:tc>
          <w:tcPr>
            <w:tcW w:w="796" w:type="dxa"/>
            <w:tcBorders>
              <w:top w:val="single" w:sz="4" w:space="0" w:color="000000"/>
            </w:tcBorders>
            <w:vAlign w:val="center"/>
          </w:tcPr>
          <w:p w14:paraId="4E1F22B3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0.37</w:t>
            </w:r>
          </w:p>
        </w:tc>
        <w:tc>
          <w:tcPr>
            <w:tcW w:w="796" w:type="dxa"/>
            <w:tcBorders>
              <w:top w:val="single" w:sz="4" w:space="0" w:color="000000"/>
            </w:tcBorders>
            <w:vAlign w:val="center"/>
          </w:tcPr>
          <w:p w14:paraId="1B83066B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.761</w:t>
            </w:r>
          </w:p>
        </w:tc>
        <w:tc>
          <w:tcPr>
            <w:tcW w:w="2319" w:type="dxa"/>
            <w:tcBorders>
              <w:top w:val="single" w:sz="4" w:space="0" w:color="000000"/>
            </w:tcBorders>
            <w:vAlign w:val="center"/>
          </w:tcPr>
          <w:p w14:paraId="0C9A051A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.883</w:t>
            </w:r>
          </w:p>
        </w:tc>
      </w:tr>
      <w:tr w:rsidR="00D14D29" w:rsidRPr="00F06095" w14:paraId="7C3E0340" w14:textId="77777777" w:rsidTr="002B0CE4">
        <w:trPr>
          <w:trHeight w:val="432"/>
        </w:trPr>
        <w:tc>
          <w:tcPr>
            <w:tcW w:w="4414" w:type="dxa"/>
            <w:vAlign w:val="center"/>
          </w:tcPr>
          <w:p w14:paraId="3A49ECB8" w14:textId="77777777" w:rsidR="00D14D29" w:rsidRPr="00F06095" w:rsidRDefault="00D14D29" w:rsidP="002B0CE4">
            <w:pPr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 xml:space="preserve">  Purging frequency</w:t>
            </w:r>
          </w:p>
        </w:tc>
        <w:tc>
          <w:tcPr>
            <w:tcW w:w="1035" w:type="dxa"/>
            <w:vAlign w:val="center"/>
          </w:tcPr>
          <w:p w14:paraId="410B2FBA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-6.61</w:t>
            </w:r>
          </w:p>
        </w:tc>
        <w:tc>
          <w:tcPr>
            <w:tcW w:w="796" w:type="dxa"/>
            <w:vAlign w:val="center"/>
          </w:tcPr>
          <w:p w14:paraId="6532C716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7.80</w:t>
            </w:r>
          </w:p>
        </w:tc>
        <w:tc>
          <w:tcPr>
            <w:tcW w:w="796" w:type="dxa"/>
            <w:vAlign w:val="center"/>
          </w:tcPr>
          <w:p w14:paraId="680C92FF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.401</w:t>
            </w:r>
          </w:p>
        </w:tc>
        <w:tc>
          <w:tcPr>
            <w:tcW w:w="2319" w:type="dxa"/>
            <w:vAlign w:val="center"/>
          </w:tcPr>
          <w:p w14:paraId="45703214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.722</w:t>
            </w:r>
          </w:p>
        </w:tc>
      </w:tr>
      <w:tr w:rsidR="00D14D29" w:rsidRPr="00F06095" w14:paraId="4AE41665" w14:textId="77777777" w:rsidTr="002B0CE4">
        <w:trPr>
          <w:trHeight w:val="432"/>
        </w:trPr>
        <w:tc>
          <w:tcPr>
            <w:tcW w:w="4414" w:type="dxa"/>
            <w:tcBorders>
              <w:bottom w:val="single" w:sz="4" w:space="0" w:color="000000"/>
            </w:tcBorders>
            <w:vAlign w:val="center"/>
          </w:tcPr>
          <w:p w14:paraId="720FB438" w14:textId="77777777" w:rsidR="00D14D29" w:rsidRPr="00F06095" w:rsidRDefault="00D14D29" w:rsidP="002B0CE4">
            <w:pPr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 xml:space="preserve">  Objective binge eating frequency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vAlign w:val="center"/>
          </w:tcPr>
          <w:p w14:paraId="5F81BFDA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-3.24</w:t>
            </w:r>
          </w:p>
        </w:tc>
        <w:tc>
          <w:tcPr>
            <w:tcW w:w="796" w:type="dxa"/>
            <w:tcBorders>
              <w:bottom w:val="single" w:sz="4" w:space="0" w:color="000000"/>
            </w:tcBorders>
            <w:vAlign w:val="center"/>
          </w:tcPr>
          <w:p w14:paraId="0FAA039C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5.15</w:t>
            </w:r>
          </w:p>
        </w:tc>
        <w:tc>
          <w:tcPr>
            <w:tcW w:w="796" w:type="dxa"/>
            <w:tcBorders>
              <w:bottom w:val="single" w:sz="4" w:space="0" w:color="000000"/>
            </w:tcBorders>
            <w:vAlign w:val="center"/>
          </w:tcPr>
          <w:p w14:paraId="0859435A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.532</w:t>
            </w:r>
          </w:p>
        </w:tc>
        <w:tc>
          <w:tcPr>
            <w:tcW w:w="2319" w:type="dxa"/>
            <w:tcBorders>
              <w:bottom w:val="single" w:sz="4" w:space="0" w:color="000000"/>
            </w:tcBorders>
            <w:vAlign w:val="center"/>
          </w:tcPr>
          <w:p w14:paraId="637998B4" w14:textId="77777777" w:rsidR="00D14D29" w:rsidRPr="00F06095" w:rsidRDefault="00D14D29" w:rsidP="002B0CE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06095">
              <w:rPr>
                <w:color w:val="000000" w:themeColor="text1"/>
                <w:sz w:val="22"/>
                <w:szCs w:val="22"/>
              </w:rPr>
              <w:t>.798</w:t>
            </w:r>
          </w:p>
        </w:tc>
      </w:tr>
    </w:tbl>
    <w:p w14:paraId="2B3BF4D6" w14:textId="77777777" w:rsidR="00D14D29" w:rsidRPr="00F06095" w:rsidRDefault="00D14D29" w:rsidP="00D14D29">
      <w:pPr>
        <w:spacing w:line="480" w:lineRule="auto"/>
        <w:rPr>
          <w:color w:val="000000" w:themeColor="text1"/>
        </w:rPr>
      </w:pPr>
      <w:r w:rsidRPr="00F06095">
        <w:rPr>
          <w:i/>
          <w:iCs/>
          <w:color w:val="000000" w:themeColor="text1"/>
          <w:sz w:val="20"/>
          <w:szCs w:val="20"/>
        </w:rPr>
        <w:t>Note</w:t>
      </w:r>
      <w:r w:rsidRPr="00F06095">
        <w:rPr>
          <w:color w:val="000000" w:themeColor="text1"/>
          <w:sz w:val="20"/>
          <w:szCs w:val="20"/>
        </w:rPr>
        <w:t>. ED, eating disorder.</w:t>
      </w:r>
    </w:p>
    <w:p w14:paraId="362C8EE8" w14:textId="77777777" w:rsidR="00D14D29" w:rsidRPr="00F06095" w:rsidRDefault="00D14D29" w:rsidP="00D14D2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 w:themeColor="text1"/>
        </w:rPr>
      </w:pPr>
    </w:p>
    <w:p w14:paraId="667339F6" w14:textId="77777777" w:rsidR="00D14D29" w:rsidRPr="00F06095" w:rsidRDefault="00D14D29" w:rsidP="00D14D2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 w:themeColor="text1"/>
        </w:rPr>
      </w:pPr>
    </w:p>
    <w:p w14:paraId="6D8390D8" w14:textId="77777777" w:rsidR="00D14D29" w:rsidRPr="00F06095" w:rsidRDefault="00D14D29" w:rsidP="00D14D2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 w:themeColor="text1"/>
        </w:rPr>
      </w:pPr>
    </w:p>
    <w:p w14:paraId="6B589FAF" w14:textId="77777777" w:rsidR="00D14D29" w:rsidRPr="00F06095" w:rsidRDefault="00D14D29" w:rsidP="00D14D2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 w:themeColor="text1"/>
        </w:rPr>
      </w:pPr>
    </w:p>
    <w:p w14:paraId="219F021F" w14:textId="77777777" w:rsidR="000F651E" w:rsidRDefault="000F651E"/>
    <w:sectPr w:rsidR="000F6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D29"/>
    <w:rsid w:val="000F651E"/>
    <w:rsid w:val="002F7A59"/>
    <w:rsid w:val="005F418C"/>
    <w:rsid w:val="0082727A"/>
    <w:rsid w:val="008A7F8F"/>
    <w:rsid w:val="009C42E5"/>
    <w:rsid w:val="00D14D29"/>
    <w:rsid w:val="00F3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48BC80"/>
  <w15:chartTrackingRefBased/>
  <w15:docId w15:val="{EAF52E40-FBAB-4E4D-A0B6-F3F0AB3C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D29"/>
    <w:pPr>
      <w:spacing w:after="0" w:line="240" w:lineRule="auto"/>
    </w:pPr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D2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4D2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D2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D2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D2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D2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D2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D2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D2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D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4D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D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D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D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D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D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D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D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D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4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D2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4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D2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4D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D2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4D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D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D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D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744</Words>
  <Characters>4244</Characters>
  <Application>Microsoft Office Word</Application>
  <DocSecurity>0</DocSecurity>
  <Lines>35</Lines>
  <Paragraphs>9</Paragraphs>
  <ScaleCrop>false</ScaleCrop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Murray</dc:creator>
  <cp:keywords/>
  <dc:description/>
  <cp:lastModifiedBy>Matthew Murray</cp:lastModifiedBy>
  <cp:revision>1</cp:revision>
  <dcterms:created xsi:type="dcterms:W3CDTF">2025-10-17T16:25:00Z</dcterms:created>
  <dcterms:modified xsi:type="dcterms:W3CDTF">2025-10-17T16:26:00Z</dcterms:modified>
</cp:coreProperties>
</file>