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848D7E" w14:textId="33D1B86A" w:rsidR="00DE123E" w:rsidRPr="00DE123E" w:rsidRDefault="00DE123E" w:rsidP="00DE123E">
      <w:pPr>
        <w:jc w:val="center"/>
        <w:rPr>
          <w:rFonts w:cs="Times New Roman"/>
          <w:b/>
          <w:bCs/>
          <w:szCs w:val="24"/>
          <w:lang w:val="en-US"/>
        </w:rPr>
      </w:pPr>
      <w:r w:rsidRPr="00DE123E">
        <w:rPr>
          <w:rFonts w:cs="Times New Roman"/>
          <w:b/>
          <w:bCs/>
          <w:szCs w:val="24"/>
          <w:lang w:val="en-US"/>
        </w:rPr>
        <w:t>Supplementary information</w:t>
      </w:r>
    </w:p>
    <w:p w14:paraId="23B6CA79" w14:textId="77777777" w:rsidR="00B266FF" w:rsidRPr="006A43AF" w:rsidRDefault="00B266FF" w:rsidP="00B266FF">
      <w:pPr>
        <w:rPr>
          <w:rFonts w:cs="Times New Roman"/>
          <w:i/>
          <w:iCs/>
          <w:szCs w:val="24"/>
          <w:lang w:val="en-US"/>
        </w:rPr>
      </w:pPr>
      <w:r w:rsidRPr="006A43AF">
        <w:rPr>
          <w:rFonts w:cs="Times New Roman"/>
          <w:i/>
          <w:iCs/>
          <w:szCs w:val="24"/>
          <w:lang w:val="en-US"/>
        </w:rPr>
        <w:t>Executive functioning ability</w:t>
      </w:r>
    </w:p>
    <w:p w14:paraId="52E608ED" w14:textId="0D312FD9" w:rsidR="00A93E3D" w:rsidRPr="00A93E3D" w:rsidRDefault="00A93E3D" w:rsidP="00A93E3D">
      <w:pPr>
        <w:ind w:firstLine="720"/>
        <w:rPr>
          <w:rFonts w:cs="Times New Roman"/>
          <w:szCs w:val="24"/>
          <w:lang w:val="en-US"/>
        </w:rPr>
      </w:pPr>
      <w:r w:rsidRPr="00A93E3D">
        <w:rPr>
          <w:rFonts w:cs="Times New Roman"/>
          <w:szCs w:val="24"/>
          <w:lang w:val="en-US"/>
        </w:rPr>
        <w:t>We examined whether the relationship between false memories differed according to executive functioning ability, as measured by the three DKEFS composite scores (monitoring, inhibition, and conceptual flexibility). To do so, we ran separate regressions for each pairing of false memories (using corrected proportion for DRM and memory conjunction errors), with each executive functioning score included as a predictor, and a false memory x executive functioning interaction term.</w:t>
      </w:r>
    </w:p>
    <w:p w14:paraId="6A18FDD2" w14:textId="3CEDE922" w:rsidR="00A93E3D" w:rsidRPr="00A93E3D" w:rsidRDefault="00A93E3D" w:rsidP="00A93E3D">
      <w:pPr>
        <w:rPr>
          <w:rFonts w:cs="Times New Roman"/>
          <w:i/>
          <w:iCs/>
          <w:szCs w:val="24"/>
          <w:lang w:val="en-US"/>
        </w:rPr>
      </w:pPr>
      <w:r w:rsidRPr="00A93E3D">
        <w:rPr>
          <w:rFonts w:cs="Times New Roman"/>
          <w:i/>
          <w:iCs/>
          <w:szCs w:val="24"/>
          <w:lang w:val="en-US"/>
        </w:rPr>
        <w:t>Monitoring</w:t>
      </w:r>
    </w:p>
    <w:p w14:paraId="6DA3A0FA" w14:textId="5DB322E9" w:rsidR="00A93E3D" w:rsidRPr="00DE123E" w:rsidRDefault="00A93E3D" w:rsidP="00DE123E">
      <w:pPr>
        <w:ind w:firstLine="720"/>
        <w:rPr>
          <w:rFonts w:cs="Times New Roman"/>
          <w:szCs w:val="24"/>
          <w:lang w:val="en-US"/>
        </w:rPr>
      </w:pPr>
      <w:r w:rsidRPr="00B523BC">
        <w:rPr>
          <w:rFonts w:cs="Times New Roman"/>
          <w:szCs w:val="24"/>
          <w:lang w:val="en-US"/>
        </w:rPr>
        <w:t>The model of misinformation errors predicting DRM errors was not significant (</w:t>
      </w:r>
      <w:r w:rsidRPr="00B523BC">
        <w:rPr>
          <w:rFonts w:cs="Times New Roman"/>
          <w:i/>
          <w:iCs/>
          <w:szCs w:val="24"/>
          <w:lang w:val="en-US"/>
        </w:rPr>
        <w:t>R</w:t>
      </w:r>
      <w:r w:rsidRPr="00B523BC">
        <w:rPr>
          <w:rFonts w:cs="Times New Roman"/>
          <w:szCs w:val="24"/>
          <w:vertAlign w:val="superscript"/>
          <w:lang w:val="en-US"/>
        </w:rPr>
        <w:t>2</w:t>
      </w:r>
      <w:r w:rsidRPr="00B523BC">
        <w:rPr>
          <w:rFonts w:cs="Times New Roman"/>
          <w:szCs w:val="24"/>
          <w:lang w:val="en-US"/>
        </w:rPr>
        <w:t xml:space="preserve"> = 0.0</w:t>
      </w:r>
      <w:r w:rsidR="00B523BC" w:rsidRPr="00B523BC">
        <w:rPr>
          <w:rFonts w:cs="Times New Roman"/>
          <w:szCs w:val="24"/>
          <w:lang w:val="en-US"/>
        </w:rPr>
        <w:t>6</w:t>
      </w:r>
      <w:r w:rsidRPr="00B523BC">
        <w:rPr>
          <w:rFonts w:cs="Times New Roman"/>
          <w:szCs w:val="24"/>
          <w:lang w:val="en-US"/>
        </w:rPr>
        <w:t xml:space="preserve">, </w:t>
      </w:r>
      <w:r w:rsidRPr="00B523BC">
        <w:rPr>
          <w:rFonts w:cs="Times New Roman"/>
          <w:i/>
          <w:iCs/>
          <w:szCs w:val="24"/>
          <w:lang w:val="en-US"/>
        </w:rPr>
        <w:t>F</w:t>
      </w:r>
      <w:r w:rsidRPr="00B523BC">
        <w:rPr>
          <w:rFonts w:cs="Times New Roman"/>
          <w:szCs w:val="24"/>
          <w:lang w:val="en-US"/>
        </w:rPr>
        <w:t xml:space="preserve">(3, </w:t>
      </w:r>
      <w:r w:rsidR="00B523BC" w:rsidRPr="00B523BC">
        <w:rPr>
          <w:rFonts w:cs="Times New Roman"/>
          <w:szCs w:val="24"/>
          <w:lang w:val="en-US"/>
        </w:rPr>
        <w:t>41</w:t>
      </w:r>
      <w:r w:rsidRPr="00B523BC">
        <w:rPr>
          <w:rFonts w:cs="Times New Roman"/>
          <w:szCs w:val="24"/>
          <w:lang w:val="en-US"/>
        </w:rPr>
        <w:t>) = 0.</w:t>
      </w:r>
      <w:r w:rsidR="00B523BC" w:rsidRPr="00B523BC">
        <w:rPr>
          <w:rFonts w:cs="Times New Roman"/>
          <w:szCs w:val="24"/>
          <w:lang w:val="en-US"/>
        </w:rPr>
        <w:t>87</w:t>
      </w:r>
      <w:r w:rsidRPr="00B523BC">
        <w:rPr>
          <w:rFonts w:cs="Times New Roman"/>
          <w:szCs w:val="24"/>
          <w:lang w:val="en-US"/>
        </w:rPr>
        <w:t xml:space="preserve">, </w:t>
      </w:r>
      <w:r w:rsidRPr="00B523BC">
        <w:rPr>
          <w:rFonts w:cs="Times New Roman"/>
          <w:i/>
          <w:iCs/>
          <w:szCs w:val="24"/>
          <w:lang w:val="en-US"/>
        </w:rPr>
        <w:t>p</w:t>
      </w:r>
      <w:r w:rsidRPr="00B523BC">
        <w:rPr>
          <w:rFonts w:cs="Times New Roman"/>
          <w:szCs w:val="24"/>
          <w:lang w:val="en-US"/>
        </w:rPr>
        <w:t xml:space="preserve"> = .</w:t>
      </w:r>
      <w:r w:rsidR="00B523BC" w:rsidRPr="00B523BC">
        <w:rPr>
          <w:rFonts w:cs="Times New Roman"/>
          <w:szCs w:val="24"/>
          <w:lang w:val="en-US"/>
        </w:rPr>
        <w:t>463</w:t>
      </w:r>
      <w:r w:rsidRPr="00B523BC">
        <w:rPr>
          <w:rFonts w:cs="Times New Roman"/>
          <w:szCs w:val="24"/>
          <w:lang w:val="en-US"/>
        </w:rPr>
        <w:t xml:space="preserve">). The </w:t>
      </w:r>
      <w:r w:rsidRPr="00A93E3D">
        <w:rPr>
          <w:rFonts w:cs="Times New Roman"/>
          <w:szCs w:val="24"/>
          <w:lang w:val="en-US"/>
        </w:rPr>
        <w:t>model with memory conjunction errors predicting DRM errors was not significant (</w:t>
      </w:r>
      <w:r w:rsidRPr="00A93E3D">
        <w:rPr>
          <w:rFonts w:cs="Times New Roman"/>
          <w:i/>
          <w:iCs/>
          <w:szCs w:val="24"/>
          <w:lang w:val="en-US"/>
        </w:rPr>
        <w:t>R</w:t>
      </w:r>
      <w:r w:rsidRPr="00A93E3D">
        <w:rPr>
          <w:rFonts w:cs="Times New Roman"/>
          <w:szCs w:val="24"/>
          <w:vertAlign w:val="superscript"/>
          <w:lang w:val="en-US"/>
        </w:rPr>
        <w:t>2</w:t>
      </w:r>
      <w:r w:rsidRPr="00A93E3D">
        <w:rPr>
          <w:rFonts w:cs="Times New Roman"/>
          <w:szCs w:val="24"/>
          <w:lang w:val="en-US"/>
        </w:rPr>
        <w:t xml:space="preserve"> = 0.05, </w:t>
      </w:r>
      <w:r w:rsidRPr="00A93E3D">
        <w:rPr>
          <w:rFonts w:cs="Times New Roman"/>
          <w:i/>
          <w:iCs/>
          <w:szCs w:val="24"/>
          <w:lang w:val="en-US"/>
        </w:rPr>
        <w:t>F</w:t>
      </w:r>
      <w:r w:rsidRPr="00A93E3D">
        <w:rPr>
          <w:rFonts w:cs="Times New Roman"/>
          <w:szCs w:val="24"/>
          <w:lang w:val="en-US"/>
        </w:rPr>
        <w:t xml:space="preserve">(3, 41) = 0.71, </w:t>
      </w:r>
      <w:r w:rsidRPr="00A93E3D">
        <w:rPr>
          <w:rFonts w:cs="Times New Roman"/>
          <w:i/>
          <w:iCs/>
          <w:szCs w:val="24"/>
          <w:lang w:val="en-US"/>
        </w:rPr>
        <w:t>p</w:t>
      </w:r>
      <w:r w:rsidRPr="00A93E3D">
        <w:rPr>
          <w:rFonts w:cs="Times New Roman"/>
          <w:szCs w:val="24"/>
          <w:lang w:val="en-US"/>
        </w:rPr>
        <w:t xml:space="preserve"> = .553). The model of misinformation errors predicting memory conjunction errors was significant (</w:t>
      </w:r>
      <w:r w:rsidRPr="00A93E3D">
        <w:rPr>
          <w:rFonts w:cs="Times New Roman"/>
          <w:i/>
          <w:iCs/>
          <w:szCs w:val="24"/>
          <w:lang w:val="en-US"/>
        </w:rPr>
        <w:t>R</w:t>
      </w:r>
      <w:r w:rsidRPr="00A93E3D">
        <w:rPr>
          <w:rFonts w:cs="Times New Roman"/>
          <w:szCs w:val="24"/>
          <w:vertAlign w:val="superscript"/>
          <w:lang w:val="en-US"/>
        </w:rPr>
        <w:t>2</w:t>
      </w:r>
      <w:r w:rsidRPr="00A93E3D">
        <w:rPr>
          <w:rFonts w:cs="Times New Roman"/>
          <w:szCs w:val="24"/>
          <w:lang w:val="en-US"/>
        </w:rPr>
        <w:t xml:space="preserve"> = 0.21, </w:t>
      </w:r>
      <w:r w:rsidRPr="00A93E3D">
        <w:rPr>
          <w:rFonts w:cs="Times New Roman"/>
          <w:i/>
          <w:iCs/>
          <w:szCs w:val="24"/>
          <w:lang w:val="en-US"/>
        </w:rPr>
        <w:t>F</w:t>
      </w:r>
      <w:r w:rsidRPr="00A93E3D">
        <w:rPr>
          <w:rFonts w:cs="Times New Roman"/>
          <w:szCs w:val="24"/>
          <w:lang w:val="en-US"/>
        </w:rPr>
        <w:t xml:space="preserve">(3, 41) = 3.58, </w:t>
      </w:r>
      <w:r w:rsidRPr="00A93E3D">
        <w:rPr>
          <w:rFonts w:cs="Times New Roman"/>
          <w:i/>
          <w:iCs/>
          <w:szCs w:val="24"/>
          <w:lang w:val="en-US"/>
        </w:rPr>
        <w:t>p</w:t>
      </w:r>
      <w:r w:rsidRPr="00A93E3D">
        <w:rPr>
          <w:rFonts w:cs="Times New Roman"/>
          <w:szCs w:val="24"/>
          <w:lang w:val="en-US"/>
        </w:rPr>
        <w:t xml:space="preserve"> = .022). Specifically, there was a significant interaction between misinformation errors and </w:t>
      </w:r>
      <w:r w:rsidR="00B523BC">
        <w:rPr>
          <w:rFonts w:cs="Times New Roman"/>
          <w:szCs w:val="24"/>
          <w:lang w:val="en-US"/>
        </w:rPr>
        <w:t>monitoring</w:t>
      </w:r>
      <w:r w:rsidRPr="00A93E3D">
        <w:rPr>
          <w:rFonts w:cs="Times New Roman"/>
          <w:szCs w:val="24"/>
          <w:lang w:val="en-US"/>
        </w:rPr>
        <w:t xml:space="preserve"> score (see Table S1). Simple effects tests reveal that for older adults with low </w:t>
      </w:r>
      <w:r w:rsidR="00B523BC">
        <w:rPr>
          <w:rFonts w:cs="Times New Roman"/>
          <w:szCs w:val="24"/>
          <w:lang w:val="en-US"/>
        </w:rPr>
        <w:t xml:space="preserve">monitoring </w:t>
      </w:r>
      <w:r w:rsidRPr="00A93E3D">
        <w:rPr>
          <w:rFonts w:cs="Times New Roman"/>
          <w:szCs w:val="24"/>
          <w:lang w:val="en-US"/>
        </w:rPr>
        <w:t xml:space="preserve">score, there was no relationship between misinformation and memory conjunction errors. But as </w:t>
      </w:r>
      <w:r w:rsidR="00B523BC">
        <w:rPr>
          <w:rFonts w:cs="Times New Roman"/>
          <w:szCs w:val="24"/>
          <w:lang w:val="en-US"/>
        </w:rPr>
        <w:t xml:space="preserve">monitoring </w:t>
      </w:r>
      <w:r w:rsidRPr="00A93E3D">
        <w:rPr>
          <w:rFonts w:cs="Times New Roman"/>
          <w:szCs w:val="24"/>
          <w:lang w:val="en-US"/>
        </w:rPr>
        <w:t>score increases, a negative relationship emerge</w:t>
      </w:r>
      <w:r w:rsidR="00DE123E">
        <w:rPr>
          <w:rFonts w:cs="Times New Roman"/>
          <w:szCs w:val="24"/>
          <w:lang w:val="en-US"/>
        </w:rPr>
        <w:t>d</w:t>
      </w:r>
      <w:r w:rsidRPr="00A93E3D">
        <w:rPr>
          <w:rFonts w:cs="Times New Roman"/>
          <w:szCs w:val="24"/>
          <w:lang w:val="en-US"/>
        </w:rPr>
        <w:t xml:space="preserve"> between these two errors (see Table </w:t>
      </w:r>
      <w:r w:rsidR="007E58EC">
        <w:rPr>
          <w:rFonts w:cs="Times New Roman"/>
          <w:szCs w:val="24"/>
          <w:lang w:val="en-US"/>
        </w:rPr>
        <w:t>S2</w:t>
      </w:r>
      <w:r w:rsidRPr="00A93E3D">
        <w:rPr>
          <w:rFonts w:cs="Times New Roman"/>
          <w:szCs w:val="24"/>
          <w:lang w:val="en-US"/>
        </w:rPr>
        <w:t>).</w:t>
      </w:r>
    </w:p>
    <w:p w14:paraId="645D9362" w14:textId="77777777" w:rsidR="007C7F50" w:rsidRDefault="007C7F50" w:rsidP="007C7F50">
      <w:pPr>
        <w:rPr>
          <w:rFonts w:cs="Times New Roman"/>
          <w:b/>
          <w:bCs/>
          <w:color w:val="FF0000"/>
          <w:szCs w:val="24"/>
          <w:lang w:val="en-US"/>
        </w:rPr>
      </w:pPr>
    </w:p>
    <w:p w14:paraId="74EC1035" w14:textId="77777777" w:rsidR="007C7F50" w:rsidRPr="007E58EC" w:rsidRDefault="007C7F50" w:rsidP="007C7F50">
      <w:pPr>
        <w:rPr>
          <w:rFonts w:cs="Times New Roman"/>
          <w:szCs w:val="24"/>
          <w:lang w:val="en-US"/>
        </w:rPr>
      </w:pPr>
      <w:r w:rsidRPr="007E58EC">
        <w:rPr>
          <w:rFonts w:cs="Times New Roman"/>
          <w:b/>
          <w:bCs/>
          <w:szCs w:val="24"/>
          <w:lang w:val="en-US"/>
        </w:rPr>
        <w:t>Table S1.</w:t>
      </w:r>
      <w:r w:rsidRPr="007E58EC">
        <w:rPr>
          <w:rFonts w:cs="Times New Roman"/>
          <w:szCs w:val="24"/>
          <w:lang w:val="en-US"/>
        </w:rPr>
        <w:t xml:space="preserve"> Multiple regression model of predictors for errors in the memory conjunction paradigm.</w:t>
      </w:r>
    </w:p>
    <w:tbl>
      <w:tblPr>
        <w:tblW w:w="5153" w:type="pct"/>
        <w:tblLook w:val="04A0" w:firstRow="1" w:lastRow="0" w:firstColumn="1" w:lastColumn="0" w:noHBand="0" w:noVBand="1"/>
      </w:tblPr>
      <w:tblGrid>
        <w:gridCol w:w="4395"/>
        <w:gridCol w:w="2609"/>
        <w:gridCol w:w="700"/>
        <w:gridCol w:w="774"/>
        <w:gridCol w:w="824"/>
      </w:tblGrid>
      <w:tr w:rsidR="007C7F50" w:rsidRPr="007E58EC" w14:paraId="288E4383" w14:textId="77777777" w:rsidTr="000B5428">
        <w:tc>
          <w:tcPr>
            <w:tcW w:w="2362" w:type="pct"/>
            <w:tcBorders>
              <w:top w:val="single" w:sz="8" w:space="0" w:color="auto"/>
              <w:left w:val="nil"/>
              <w:bottom w:val="single" w:sz="8" w:space="0" w:color="333333"/>
              <w:right w:val="nil"/>
            </w:tcBorders>
            <w:shd w:val="clear" w:color="auto" w:fill="auto"/>
            <w:vAlign w:val="center"/>
            <w:hideMark/>
          </w:tcPr>
          <w:p w14:paraId="1F36B9E4" w14:textId="77777777" w:rsidR="007C7F50" w:rsidRPr="007E58EC" w:rsidRDefault="007C7F50" w:rsidP="000B5428">
            <w:pPr>
              <w:spacing w:line="360" w:lineRule="auto"/>
              <w:rPr>
                <w:rFonts w:eastAsia="Times New Roman" w:cs="Times New Roman"/>
                <w:b/>
                <w:bCs/>
                <w:szCs w:val="24"/>
              </w:rPr>
            </w:pPr>
            <w:r w:rsidRPr="007E58EC">
              <w:rPr>
                <w:rFonts w:eastAsia="Times New Roman" w:cs="Times New Roman"/>
                <w:b/>
                <w:bCs/>
                <w:szCs w:val="24"/>
              </w:rPr>
              <w:t>Predictor</w:t>
            </w:r>
          </w:p>
        </w:tc>
        <w:tc>
          <w:tcPr>
            <w:tcW w:w="1402" w:type="pct"/>
            <w:tcBorders>
              <w:top w:val="single" w:sz="8" w:space="0" w:color="auto"/>
              <w:left w:val="nil"/>
              <w:bottom w:val="single" w:sz="8" w:space="0" w:color="333333"/>
              <w:right w:val="nil"/>
            </w:tcBorders>
            <w:shd w:val="clear" w:color="auto" w:fill="auto"/>
            <w:vAlign w:val="center"/>
            <w:hideMark/>
          </w:tcPr>
          <w:p w14:paraId="11862464"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 xml:space="preserve">b </w:t>
            </w:r>
            <w:r w:rsidRPr="007E58EC">
              <w:rPr>
                <w:rFonts w:eastAsia="Times New Roman" w:cs="Times New Roman"/>
                <w:b/>
                <w:bCs/>
                <w:szCs w:val="24"/>
              </w:rPr>
              <w:t>[95% CI]</w:t>
            </w:r>
          </w:p>
        </w:tc>
        <w:tc>
          <w:tcPr>
            <w:tcW w:w="376" w:type="pct"/>
            <w:tcBorders>
              <w:top w:val="single" w:sz="8" w:space="0" w:color="auto"/>
              <w:left w:val="nil"/>
              <w:bottom w:val="single" w:sz="8" w:space="0" w:color="333333"/>
              <w:right w:val="nil"/>
            </w:tcBorders>
            <w:shd w:val="clear" w:color="auto" w:fill="auto"/>
            <w:vAlign w:val="center"/>
            <w:hideMark/>
          </w:tcPr>
          <w:p w14:paraId="622ECB85"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SE</w:t>
            </w:r>
          </w:p>
        </w:tc>
        <w:tc>
          <w:tcPr>
            <w:tcW w:w="416" w:type="pct"/>
            <w:tcBorders>
              <w:top w:val="single" w:sz="8" w:space="0" w:color="auto"/>
              <w:left w:val="nil"/>
              <w:bottom w:val="single" w:sz="8" w:space="0" w:color="333333"/>
              <w:right w:val="nil"/>
            </w:tcBorders>
            <w:shd w:val="clear" w:color="auto" w:fill="auto"/>
            <w:vAlign w:val="center"/>
            <w:hideMark/>
          </w:tcPr>
          <w:p w14:paraId="38429A30"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t</w:t>
            </w:r>
          </w:p>
        </w:tc>
        <w:tc>
          <w:tcPr>
            <w:tcW w:w="443" w:type="pct"/>
            <w:tcBorders>
              <w:top w:val="single" w:sz="8" w:space="0" w:color="auto"/>
              <w:left w:val="nil"/>
              <w:bottom w:val="single" w:sz="8" w:space="0" w:color="333333"/>
              <w:right w:val="nil"/>
            </w:tcBorders>
            <w:shd w:val="clear" w:color="auto" w:fill="auto"/>
            <w:vAlign w:val="center"/>
            <w:hideMark/>
          </w:tcPr>
          <w:p w14:paraId="6E21FA5A"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p</w:t>
            </w:r>
          </w:p>
        </w:tc>
      </w:tr>
      <w:tr w:rsidR="007C7F50" w:rsidRPr="007E58EC" w14:paraId="41FE689E" w14:textId="77777777" w:rsidTr="000B5428">
        <w:tc>
          <w:tcPr>
            <w:tcW w:w="2362" w:type="pct"/>
            <w:tcBorders>
              <w:top w:val="nil"/>
              <w:left w:val="nil"/>
              <w:bottom w:val="nil"/>
              <w:right w:val="nil"/>
            </w:tcBorders>
            <w:shd w:val="clear" w:color="auto" w:fill="auto"/>
            <w:hideMark/>
          </w:tcPr>
          <w:p w14:paraId="74C0B2F5" w14:textId="77777777" w:rsidR="007C7F50" w:rsidRPr="007E58EC" w:rsidRDefault="007C7F50" w:rsidP="000B5428">
            <w:pPr>
              <w:spacing w:line="360" w:lineRule="auto"/>
              <w:rPr>
                <w:rFonts w:eastAsia="Times New Roman" w:cs="Times New Roman"/>
                <w:szCs w:val="24"/>
              </w:rPr>
            </w:pPr>
            <w:r w:rsidRPr="007E58EC">
              <w:rPr>
                <w:rFonts w:eastAsia="Times New Roman" w:cs="Times New Roman"/>
                <w:szCs w:val="24"/>
              </w:rPr>
              <w:t>(Intercept)</w:t>
            </w:r>
          </w:p>
        </w:tc>
        <w:tc>
          <w:tcPr>
            <w:tcW w:w="1402" w:type="pct"/>
            <w:tcBorders>
              <w:top w:val="nil"/>
              <w:left w:val="nil"/>
              <w:bottom w:val="nil"/>
              <w:right w:val="nil"/>
            </w:tcBorders>
            <w:shd w:val="clear" w:color="auto" w:fill="auto"/>
            <w:hideMark/>
          </w:tcPr>
          <w:p w14:paraId="1F9E4DF4"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0.12 [0.07, 0.18]</w:t>
            </w:r>
          </w:p>
        </w:tc>
        <w:tc>
          <w:tcPr>
            <w:tcW w:w="376" w:type="pct"/>
            <w:tcBorders>
              <w:top w:val="nil"/>
              <w:left w:val="nil"/>
              <w:bottom w:val="nil"/>
              <w:right w:val="nil"/>
            </w:tcBorders>
            <w:shd w:val="clear" w:color="auto" w:fill="auto"/>
            <w:hideMark/>
          </w:tcPr>
          <w:p w14:paraId="17214151"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0.03</w:t>
            </w:r>
          </w:p>
        </w:tc>
        <w:tc>
          <w:tcPr>
            <w:tcW w:w="416" w:type="pct"/>
            <w:tcBorders>
              <w:top w:val="nil"/>
              <w:left w:val="nil"/>
              <w:bottom w:val="nil"/>
              <w:right w:val="nil"/>
            </w:tcBorders>
            <w:shd w:val="clear" w:color="auto" w:fill="auto"/>
            <w:hideMark/>
          </w:tcPr>
          <w:p w14:paraId="71D37253"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4.78</w:t>
            </w:r>
          </w:p>
        </w:tc>
        <w:tc>
          <w:tcPr>
            <w:tcW w:w="443" w:type="pct"/>
            <w:tcBorders>
              <w:top w:val="nil"/>
              <w:left w:val="nil"/>
              <w:bottom w:val="nil"/>
              <w:right w:val="nil"/>
            </w:tcBorders>
            <w:shd w:val="clear" w:color="auto" w:fill="auto"/>
            <w:hideMark/>
          </w:tcPr>
          <w:p w14:paraId="57D5D94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&lt; .001</w:t>
            </w:r>
          </w:p>
        </w:tc>
      </w:tr>
      <w:tr w:rsidR="007C7F50" w:rsidRPr="007E58EC" w14:paraId="2D96771A" w14:textId="77777777" w:rsidTr="000B5428">
        <w:tc>
          <w:tcPr>
            <w:tcW w:w="2362" w:type="pct"/>
            <w:tcBorders>
              <w:top w:val="nil"/>
              <w:left w:val="nil"/>
              <w:bottom w:val="nil"/>
              <w:right w:val="nil"/>
            </w:tcBorders>
            <w:shd w:val="clear" w:color="auto" w:fill="auto"/>
            <w:hideMark/>
          </w:tcPr>
          <w:p w14:paraId="580042B9" w14:textId="77777777" w:rsidR="007C7F50" w:rsidRPr="007E58EC" w:rsidRDefault="007C7F50" w:rsidP="000B5428">
            <w:pPr>
              <w:spacing w:line="360" w:lineRule="auto"/>
              <w:rPr>
                <w:rFonts w:eastAsia="Times New Roman" w:cs="Times New Roman"/>
                <w:szCs w:val="24"/>
              </w:rPr>
            </w:pPr>
            <w:r w:rsidRPr="007E58EC">
              <w:rPr>
                <w:rFonts w:eastAsia="Times New Roman" w:cs="Times New Roman"/>
                <w:szCs w:val="24"/>
              </w:rPr>
              <w:t>Misinformation errors</w:t>
            </w:r>
          </w:p>
        </w:tc>
        <w:tc>
          <w:tcPr>
            <w:tcW w:w="1402" w:type="pct"/>
            <w:tcBorders>
              <w:top w:val="nil"/>
              <w:left w:val="nil"/>
              <w:bottom w:val="nil"/>
              <w:right w:val="nil"/>
            </w:tcBorders>
            <w:shd w:val="clear" w:color="auto" w:fill="auto"/>
            <w:hideMark/>
          </w:tcPr>
          <w:p w14:paraId="1D0C9E6F"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-0.22 [-0.42, -0.02]</w:t>
            </w:r>
          </w:p>
        </w:tc>
        <w:tc>
          <w:tcPr>
            <w:tcW w:w="376" w:type="pct"/>
            <w:tcBorders>
              <w:top w:val="nil"/>
              <w:left w:val="nil"/>
              <w:bottom w:val="nil"/>
              <w:right w:val="nil"/>
            </w:tcBorders>
            <w:shd w:val="clear" w:color="auto" w:fill="auto"/>
            <w:hideMark/>
          </w:tcPr>
          <w:p w14:paraId="0826B908"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0.10</w:t>
            </w:r>
          </w:p>
        </w:tc>
        <w:tc>
          <w:tcPr>
            <w:tcW w:w="416" w:type="pct"/>
            <w:tcBorders>
              <w:top w:val="nil"/>
              <w:left w:val="nil"/>
              <w:bottom w:val="nil"/>
              <w:right w:val="nil"/>
            </w:tcBorders>
            <w:shd w:val="clear" w:color="auto" w:fill="auto"/>
            <w:hideMark/>
          </w:tcPr>
          <w:p w14:paraId="50951DE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2.21</w:t>
            </w:r>
          </w:p>
        </w:tc>
        <w:tc>
          <w:tcPr>
            <w:tcW w:w="443" w:type="pct"/>
            <w:tcBorders>
              <w:top w:val="nil"/>
              <w:left w:val="nil"/>
              <w:bottom w:val="nil"/>
              <w:right w:val="nil"/>
            </w:tcBorders>
            <w:shd w:val="clear" w:color="auto" w:fill="auto"/>
            <w:hideMark/>
          </w:tcPr>
          <w:p w14:paraId="03AA0BE1"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.033</w:t>
            </w:r>
          </w:p>
        </w:tc>
      </w:tr>
      <w:tr w:rsidR="007C7F50" w:rsidRPr="007E58EC" w14:paraId="239202BD" w14:textId="77777777" w:rsidTr="000B5428">
        <w:tc>
          <w:tcPr>
            <w:tcW w:w="2362" w:type="pct"/>
            <w:tcBorders>
              <w:top w:val="nil"/>
              <w:left w:val="nil"/>
              <w:right w:val="nil"/>
            </w:tcBorders>
            <w:shd w:val="clear" w:color="auto" w:fill="auto"/>
            <w:hideMark/>
          </w:tcPr>
          <w:p w14:paraId="0063FB6A" w14:textId="77777777" w:rsidR="007C7F50" w:rsidRPr="007E58EC" w:rsidRDefault="007C7F50" w:rsidP="000B5428">
            <w:pPr>
              <w:spacing w:line="360" w:lineRule="auto"/>
              <w:rPr>
                <w:rFonts w:eastAsia="Times New Roman" w:cs="Times New Roman"/>
                <w:szCs w:val="24"/>
              </w:rPr>
            </w:pPr>
            <w:r w:rsidRPr="007E58EC">
              <w:rPr>
                <w:rFonts w:eastAsia="Times New Roman" w:cs="Times New Roman"/>
                <w:szCs w:val="24"/>
              </w:rPr>
              <w:t>Monitoring score</w:t>
            </w:r>
          </w:p>
        </w:tc>
        <w:tc>
          <w:tcPr>
            <w:tcW w:w="1402" w:type="pct"/>
            <w:tcBorders>
              <w:top w:val="nil"/>
              <w:left w:val="nil"/>
              <w:right w:val="nil"/>
            </w:tcBorders>
            <w:shd w:val="clear" w:color="auto" w:fill="auto"/>
            <w:hideMark/>
          </w:tcPr>
          <w:p w14:paraId="16B0B241"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-0.02 [-0.07, 0.04]</w:t>
            </w:r>
          </w:p>
        </w:tc>
        <w:tc>
          <w:tcPr>
            <w:tcW w:w="376" w:type="pct"/>
            <w:tcBorders>
              <w:top w:val="nil"/>
              <w:left w:val="nil"/>
              <w:right w:val="nil"/>
            </w:tcBorders>
            <w:shd w:val="clear" w:color="auto" w:fill="auto"/>
            <w:hideMark/>
          </w:tcPr>
          <w:p w14:paraId="13B3298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0.03</w:t>
            </w:r>
          </w:p>
        </w:tc>
        <w:tc>
          <w:tcPr>
            <w:tcW w:w="416" w:type="pct"/>
            <w:tcBorders>
              <w:top w:val="nil"/>
              <w:left w:val="nil"/>
              <w:right w:val="nil"/>
            </w:tcBorders>
            <w:shd w:val="clear" w:color="auto" w:fill="auto"/>
            <w:hideMark/>
          </w:tcPr>
          <w:p w14:paraId="5B4DE86F"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0.66</w:t>
            </w:r>
          </w:p>
        </w:tc>
        <w:tc>
          <w:tcPr>
            <w:tcW w:w="443" w:type="pct"/>
            <w:tcBorders>
              <w:top w:val="nil"/>
              <w:left w:val="nil"/>
              <w:right w:val="nil"/>
            </w:tcBorders>
            <w:shd w:val="clear" w:color="auto" w:fill="auto"/>
            <w:hideMark/>
          </w:tcPr>
          <w:p w14:paraId="56DAD108"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.516</w:t>
            </w:r>
          </w:p>
        </w:tc>
      </w:tr>
      <w:tr w:rsidR="007C7F50" w:rsidRPr="007E58EC" w14:paraId="65F78E4D" w14:textId="77777777" w:rsidTr="000B5428">
        <w:tc>
          <w:tcPr>
            <w:tcW w:w="2362" w:type="pct"/>
            <w:tcBorders>
              <w:top w:val="nil"/>
              <w:left w:val="nil"/>
              <w:bottom w:val="single" w:sz="8" w:space="0" w:color="auto"/>
              <w:right w:val="nil"/>
            </w:tcBorders>
            <w:shd w:val="clear" w:color="auto" w:fill="auto"/>
            <w:hideMark/>
          </w:tcPr>
          <w:p w14:paraId="337FD68A" w14:textId="77777777" w:rsidR="007C7F50" w:rsidRPr="007E58EC" w:rsidRDefault="007C7F50" w:rsidP="000B5428">
            <w:pPr>
              <w:spacing w:line="360" w:lineRule="auto"/>
              <w:rPr>
                <w:rFonts w:eastAsia="Times New Roman" w:cs="Times New Roman"/>
                <w:szCs w:val="24"/>
              </w:rPr>
            </w:pPr>
            <w:r w:rsidRPr="007E58EC">
              <w:rPr>
                <w:rFonts w:eastAsia="Times New Roman" w:cs="Times New Roman"/>
                <w:szCs w:val="24"/>
              </w:rPr>
              <w:t>Misinformation errors x Monitoring score</w:t>
            </w:r>
          </w:p>
        </w:tc>
        <w:tc>
          <w:tcPr>
            <w:tcW w:w="1402" w:type="pct"/>
            <w:tcBorders>
              <w:top w:val="nil"/>
              <w:left w:val="nil"/>
              <w:bottom w:val="single" w:sz="8" w:space="0" w:color="auto"/>
              <w:right w:val="nil"/>
            </w:tcBorders>
            <w:shd w:val="clear" w:color="auto" w:fill="auto"/>
            <w:hideMark/>
          </w:tcPr>
          <w:p w14:paraId="4A5649B8"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-0.31 [-0.57, -0.04]</w:t>
            </w:r>
          </w:p>
        </w:tc>
        <w:tc>
          <w:tcPr>
            <w:tcW w:w="376" w:type="pct"/>
            <w:tcBorders>
              <w:top w:val="nil"/>
              <w:left w:val="nil"/>
              <w:bottom w:val="single" w:sz="8" w:space="0" w:color="auto"/>
              <w:right w:val="nil"/>
            </w:tcBorders>
            <w:shd w:val="clear" w:color="auto" w:fill="auto"/>
            <w:hideMark/>
          </w:tcPr>
          <w:p w14:paraId="6B56ECA9"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0.13</w:t>
            </w:r>
          </w:p>
        </w:tc>
        <w:tc>
          <w:tcPr>
            <w:tcW w:w="416" w:type="pct"/>
            <w:tcBorders>
              <w:top w:val="nil"/>
              <w:left w:val="nil"/>
              <w:bottom w:val="single" w:sz="8" w:space="0" w:color="auto"/>
              <w:right w:val="nil"/>
            </w:tcBorders>
            <w:shd w:val="clear" w:color="auto" w:fill="auto"/>
            <w:hideMark/>
          </w:tcPr>
          <w:p w14:paraId="00C200EA"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2.30</w:t>
            </w:r>
          </w:p>
        </w:tc>
        <w:tc>
          <w:tcPr>
            <w:tcW w:w="443" w:type="pct"/>
            <w:tcBorders>
              <w:top w:val="nil"/>
              <w:left w:val="nil"/>
              <w:bottom w:val="single" w:sz="8" w:space="0" w:color="auto"/>
              <w:right w:val="nil"/>
            </w:tcBorders>
            <w:shd w:val="clear" w:color="auto" w:fill="auto"/>
            <w:hideMark/>
          </w:tcPr>
          <w:p w14:paraId="2DA9CBA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.027</w:t>
            </w:r>
          </w:p>
        </w:tc>
      </w:tr>
    </w:tbl>
    <w:p w14:paraId="5C8A41AC" w14:textId="77777777" w:rsidR="007C7F50" w:rsidRPr="007E58EC" w:rsidRDefault="007C7F50" w:rsidP="007C7F50">
      <w:pPr>
        <w:rPr>
          <w:rFonts w:cs="Times New Roman"/>
          <w:szCs w:val="24"/>
          <w:lang w:val="en-US"/>
        </w:rPr>
      </w:pPr>
    </w:p>
    <w:p w14:paraId="3F064D82" w14:textId="2416F3A1" w:rsidR="007C7F50" w:rsidRPr="007E58EC" w:rsidRDefault="007C7F50" w:rsidP="007C7F50">
      <w:pPr>
        <w:rPr>
          <w:rFonts w:cs="Times New Roman"/>
          <w:szCs w:val="24"/>
          <w:lang w:val="en-US"/>
        </w:rPr>
      </w:pPr>
      <w:r w:rsidRPr="007E58EC">
        <w:rPr>
          <w:rFonts w:cs="Times New Roman"/>
          <w:b/>
          <w:bCs/>
          <w:szCs w:val="24"/>
          <w:lang w:val="en-US"/>
        </w:rPr>
        <w:t xml:space="preserve">Table </w:t>
      </w:r>
      <w:r w:rsidR="008B5A12">
        <w:rPr>
          <w:rFonts w:cs="Times New Roman"/>
          <w:b/>
          <w:bCs/>
          <w:szCs w:val="24"/>
          <w:lang w:val="en-US"/>
        </w:rPr>
        <w:t>S2</w:t>
      </w:r>
      <w:r w:rsidRPr="007E58EC">
        <w:rPr>
          <w:rFonts w:cs="Times New Roman"/>
          <w:b/>
          <w:bCs/>
          <w:szCs w:val="24"/>
          <w:lang w:val="en-US"/>
        </w:rPr>
        <w:t>.</w:t>
      </w:r>
      <w:r w:rsidRPr="007E58EC">
        <w:rPr>
          <w:rFonts w:cs="Times New Roman"/>
          <w:szCs w:val="24"/>
          <w:lang w:val="en-US"/>
        </w:rPr>
        <w:t xml:space="preserve"> Simple effects of misinformation errors and monitoring score predicting memory conjunction errors.</w:t>
      </w:r>
    </w:p>
    <w:tbl>
      <w:tblPr>
        <w:tblW w:w="7938" w:type="dxa"/>
        <w:tblLook w:val="04A0" w:firstRow="1" w:lastRow="0" w:firstColumn="1" w:lastColumn="0" w:noHBand="0" w:noVBand="1"/>
      </w:tblPr>
      <w:tblGrid>
        <w:gridCol w:w="3078"/>
        <w:gridCol w:w="2309"/>
        <w:gridCol w:w="813"/>
        <w:gridCol w:w="888"/>
        <w:gridCol w:w="850"/>
      </w:tblGrid>
      <w:tr w:rsidR="007C7F50" w:rsidRPr="007E58EC" w14:paraId="422FE6EB" w14:textId="77777777" w:rsidTr="000B5428">
        <w:tc>
          <w:tcPr>
            <w:tcW w:w="3078" w:type="dxa"/>
            <w:tcBorders>
              <w:top w:val="single" w:sz="4" w:space="0" w:color="auto"/>
              <w:left w:val="nil"/>
              <w:bottom w:val="single" w:sz="8" w:space="0" w:color="333333"/>
              <w:right w:val="nil"/>
            </w:tcBorders>
            <w:shd w:val="clear" w:color="auto" w:fill="auto"/>
            <w:vAlign w:val="center"/>
            <w:hideMark/>
          </w:tcPr>
          <w:p w14:paraId="6FD84EE3" w14:textId="77777777" w:rsidR="007C7F50" w:rsidRPr="007E58EC" w:rsidRDefault="007C7F50" w:rsidP="000B5428">
            <w:pPr>
              <w:spacing w:line="360" w:lineRule="auto"/>
              <w:jc w:val="center"/>
              <w:rPr>
                <w:rFonts w:eastAsia="Times New Roman" w:cs="Times New Roman"/>
                <w:b/>
                <w:bCs/>
                <w:szCs w:val="24"/>
              </w:rPr>
            </w:pPr>
            <w:r w:rsidRPr="007E58EC">
              <w:rPr>
                <w:rFonts w:eastAsia="Times New Roman" w:cs="Times New Roman"/>
                <w:b/>
                <w:bCs/>
                <w:szCs w:val="24"/>
              </w:rPr>
              <w:t>Monitoring score</w:t>
            </w:r>
          </w:p>
        </w:tc>
        <w:tc>
          <w:tcPr>
            <w:tcW w:w="2309" w:type="dxa"/>
            <w:tcBorders>
              <w:top w:val="single" w:sz="4" w:space="0" w:color="auto"/>
              <w:left w:val="nil"/>
              <w:bottom w:val="single" w:sz="8" w:space="0" w:color="333333"/>
              <w:right w:val="nil"/>
            </w:tcBorders>
            <w:shd w:val="clear" w:color="auto" w:fill="auto"/>
            <w:vAlign w:val="center"/>
            <w:hideMark/>
          </w:tcPr>
          <w:p w14:paraId="5857526D"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b</w:t>
            </w:r>
          </w:p>
        </w:tc>
        <w:tc>
          <w:tcPr>
            <w:tcW w:w="813" w:type="dxa"/>
            <w:tcBorders>
              <w:top w:val="single" w:sz="4" w:space="0" w:color="auto"/>
              <w:left w:val="nil"/>
              <w:bottom w:val="single" w:sz="8" w:space="0" w:color="333333"/>
              <w:right w:val="nil"/>
            </w:tcBorders>
            <w:shd w:val="clear" w:color="auto" w:fill="auto"/>
            <w:vAlign w:val="center"/>
            <w:hideMark/>
          </w:tcPr>
          <w:p w14:paraId="2901F218"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SE</w:t>
            </w:r>
          </w:p>
        </w:tc>
        <w:tc>
          <w:tcPr>
            <w:tcW w:w="888" w:type="dxa"/>
            <w:tcBorders>
              <w:top w:val="single" w:sz="4" w:space="0" w:color="auto"/>
              <w:left w:val="nil"/>
              <w:bottom w:val="single" w:sz="8" w:space="0" w:color="333333"/>
              <w:right w:val="nil"/>
            </w:tcBorders>
            <w:shd w:val="clear" w:color="auto" w:fill="auto"/>
            <w:vAlign w:val="center"/>
            <w:hideMark/>
          </w:tcPr>
          <w:p w14:paraId="4AB15C08"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t</w:t>
            </w:r>
          </w:p>
        </w:tc>
        <w:tc>
          <w:tcPr>
            <w:tcW w:w="850" w:type="dxa"/>
            <w:tcBorders>
              <w:top w:val="single" w:sz="4" w:space="0" w:color="auto"/>
              <w:left w:val="nil"/>
              <w:bottom w:val="single" w:sz="8" w:space="0" w:color="333333"/>
              <w:right w:val="nil"/>
            </w:tcBorders>
            <w:shd w:val="clear" w:color="auto" w:fill="auto"/>
            <w:vAlign w:val="center"/>
            <w:hideMark/>
          </w:tcPr>
          <w:p w14:paraId="11248C88" w14:textId="77777777" w:rsidR="007C7F50" w:rsidRPr="007E58EC" w:rsidRDefault="007C7F50" w:rsidP="000B5428">
            <w:pPr>
              <w:spacing w:line="360" w:lineRule="auto"/>
              <w:jc w:val="center"/>
              <w:rPr>
                <w:rFonts w:eastAsia="Times New Roman" w:cs="Times New Roman"/>
                <w:b/>
                <w:bCs/>
                <w:i/>
                <w:iCs/>
                <w:szCs w:val="24"/>
              </w:rPr>
            </w:pPr>
            <w:r w:rsidRPr="007E58EC">
              <w:rPr>
                <w:rFonts w:eastAsia="Times New Roman" w:cs="Times New Roman"/>
                <w:b/>
                <w:bCs/>
                <w:i/>
                <w:iCs/>
                <w:szCs w:val="24"/>
              </w:rPr>
              <w:t>p</w:t>
            </w:r>
          </w:p>
        </w:tc>
      </w:tr>
      <w:tr w:rsidR="007C7F50" w:rsidRPr="007E58EC" w14:paraId="61DB653C" w14:textId="77777777" w:rsidTr="000B5428">
        <w:tc>
          <w:tcPr>
            <w:tcW w:w="3078" w:type="dxa"/>
            <w:tcBorders>
              <w:left w:val="nil"/>
              <w:bottom w:val="nil"/>
              <w:right w:val="nil"/>
            </w:tcBorders>
            <w:shd w:val="clear" w:color="auto" w:fill="auto"/>
            <w:vAlign w:val="center"/>
            <w:hideMark/>
          </w:tcPr>
          <w:p w14:paraId="42BA90F9"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 xml:space="preserve">1 </w:t>
            </w:r>
            <w:r w:rsidRPr="007E58EC">
              <w:rPr>
                <w:rFonts w:eastAsia="Times New Roman" w:cs="Times New Roman"/>
                <w:i/>
                <w:iCs/>
                <w:szCs w:val="24"/>
              </w:rPr>
              <w:t>SD</w:t>
            </w:r>
            <w:r w:rsidRPr="007E58EC">
              <w:rPr>
                <w:rFonts w:eastAsia="Times New Roman" w:cs="Times New Roman"/>
                <w:szCs w:val="24"/>
              </w:rPr>
              <w:t xml:space="preserve"> below the mean</w:t>
            </w:r>
          </w:p>
        </w:tc>
        <w:tc>
          <w:tcPr>
            <w:tcW w:w="2309" w:type="dxa"/>
            <w:tcBorders>
              <w:left w:val="nil"/>
              <w:bottom w:val="nil"/>
              <w:right w:val="nil"/>
            </w:tcBorders>
            <w:shd w:val="clear" w:color="auto" w:fill="auto"/>
            <w:vAlign w:val="center"/>
            <w:hideMark/>
          </w:tcPr>
          <w:p w14:paraId="0A5884DD"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0.08 [-0.25, 0.42]</w:t>
            </w:r>
          </w:p>
        </w:tc>
        <w:tc>
          <w:tcPr>
            <w:tcW w:w="813" w:type="dxa"/>
            <w:tcBorders>
              <w:left w:val="nil"/>
              <w:bottom w:val="nil"/>
              <w:right w:val="nil"/>
            </w:tcBorders>
            <w:shd w:val="clear" w:color="auto" w:fill="auto"/>
            <w:vAlign w:val="center"/>
            <w:hideMark/>
          </w:tcPr>
          <w:p w14:paraId="00EDD50D"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0.17</w:t>
            </w:r>
          </w:p>
        </w:tc>
        <w:tc>
          <w:tcPr>
            <w:tcW w:w="888" w:type="dxa"/>
            <w:tcBorders>
              <w:left w:val="nil"/>
              <w:bottom w:val="nil"/>
              <w:right w:val="nil"/>
            </w:tcBorders>
            <w:shd w:val="clear" w:color="auto" w:fill="auto"/>
            <w:vAlign w:val="center"/>
            <w:hideMark/>
          </w:tcPr>
          <w:p w14:paraId="3F130121"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0.49</w:t>
            </w:r>
          </w:p>
        </w:tc>
        <w:tc>
          <w:tcPr>
            <w:tcW w:w="850" w:type="dxa"/>
            <w:tcBorders>
              <w:left w:val="nil"/>
              <w:bottom w:val="nil"/>
              <w:right w:val="nil"/>
            </w:tcBorders>
            <w:shd w:val="clear" w:color="auto" w:fill="auto"/>
            <w:vAlign w:val="center"/>
            <w:hideMark/>
          </w:tcPr>
          <w:p w14:paraId="571F2BAD"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.626</w:t>
            </w:r>
          </w:p>
        </w:tc>
      </w:tr>
      <w:tr w:rsidR="007C7F50" w:rsidRPr="007E58EC" w14:paraId="2ED27582" w14:textId="77777777" w:rsidTr="000B5428">
        <w:tc>
          <w:tcPr>
            <w:tcW w:w="3078" w:type="dxa"/>
            <w:tcBorders>
              <w:top w:val="nil"/>
              <w:left w:val="nil"/>
              <w:right w:val="nil"/>
            </w:tcBorders>
            <w:shd w:val="clear" w:color="auto" w:fill="auto"/>
            <w:vAlign w:val="center"/>
            <w:hideMark/>
          </w:tcPr>
          <w:p w14:paraId="38C7A363"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Mean</w:t>
            </w:r>
          </w:p>
        </w:tc>
        <w:tc>
          <w:tcPr>
            <w:tcW w:w="2309" w:type="dxa"/>
            <w:tcBorders>
              <w:top w:val="nil"/>
              <w:left w:val="nil"/>
              <w:right w:val="nil"/>
            </w:tcBorders>
            <w:shd w:val="clear" w:color="auto" w:fill="auto"/>
            <w:vAlign w:val="center"/>
            <w:hideMark/>
          </w:tcPr>
          <w:p w14:paraId="5DD3D8B7"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-0.22 [-0.42, -0.02]</w:t>
            </w:r>
          </w:p>
        </w:tc>
        <w:tc>
          <w:tcPr>
            <w:tcW w:w="813" w:type="dxa"/>
            <w:tcBorders>
              <w:top w:val="nil"/>
              <w:left w:val="nil"/>
              <w:right w:val="nil"/>
            </w:tcBorders>
            <w:shd w:val="clear" w:color="auto" w:fill="auto"/>
            <w:vAlign w:val="center"/>
            <w:hideMark/>
          </w:tcPr>
          <w:p w14:paraId="232DD6D3"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0.10</w:t>
            </w:r>
          </w:p>
        </w:tc>
        <w:tc>
          <w:tcPr>
            <w:tcW w:w="888" w:type="dxa"/>
            <w:tcBorders>
              <w:top w:val="nil"/>
              <w:left w:val="nil"/>
              <w:right w:val="nil"/>
            </w:tcBorders>
            <w:shd w:val="clear" w:color="auto" w:fill="auto"/>
            <w:vAlign w:val="center"/>
            <w:hideMark/>
          </w:tcPr>
          <w:p w14:paraId="3097172C"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2.21</w:t>
            </w:r>
          </w:p>
        </w:tc>
        <w:tc>
          <w:tcPr>
            <w:tcW w:w="850" w:type="dxa"/>
            <w:tcBorders>
              <w:top w:val="nil"/>
              <w:left w:val="nil"/>
              <w:right w:val="nil"/>
            </w:tcBorders>
            <w:shd w:val="clear" w:color="auto" w:fill="auto"/>
            <w:vAlign w:val="center"/>
            <w:hideMark/>
          </w:tcPr>
          <w:p w14:paraId="2F60C781"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.033</w:t>
            </w:r>
          </w:p>
        </w:tc>
      </w:tr>
      <w:tr w:rsidR="007C7F50" w:rsidRPr="007E58EC" w14:paraId="7F3D222C" w14:textId="77777777" w:rsidTr="000B5428">
        <w:tc>
          <w:tcPr>
            <w:tcW w:w="3078" w:type="dxa"/>
            <w:tcBorders>
              <w:top w:val="nil"/>
              <w:left w:val="nil"/>
              <w:bottom w:val="single" w:sz="4" w:space="0" w:color="auto"/>
              <w:right w:val="nil"/>
            </w:tcBorders>
            <w:shd w:val="clear" w:color="auto" w:fill="auto"/>
            <w:vAlign w:val="center"/>
            <w:hideMark/>
          </w:tcPr>
          <w:p w14:paraId="5AF2C74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 xml:space="preserve">1 </w:t>
            </w:r>
            <w:r w:rsidRPr="007E58EC">
              <w:rPr>
                <w:rFonts w:eastAsia="Times New Roman" w:cs="Times New Roman"/>
                <w:i/>
                <w:iCs/>
                <w:szCs w:val="24"/>
              </w:rPr>
              <w:t>SD</w:t>
            </w:r>
            <w:r w:rsidRPr="007E58EC">
              <w:rPr>
                <w:rFonts w:eastAsia="Times New Roman" w:cs="Times New Roman"/>
                <w:szCs w:val="24"/>
              </w:rPr>
              <w:t xml:space="preserve"> above the mean</w:t>
            </w:r>
          </w:p>
        </w:tc>
        <w:tc>
          <w:tcPr>
            <w:tcW w:w="2309" w:type="dxa"/>
            <w:tcBorders>
              <w:top w:val="nil"/>
              <w:left w:val="nil"/>
              <w:bottom w:val="single" w:sz="4" w:space="0" w:color="auto"/>
              <w:right w:val="nil"/>
            </w:tcBorders>
            <w:shd w:val="clear" w:color="auto" w:fill="auto"/>
            <w:vAlign w:val="center"/>
            <w:hideMark/>
          </w:tcPr>
          <w:p w14:paraId="2ED4D554"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-0.52 [-0.85, -0.19]</w:t>
            </w:r>
          </w:p>
        </w:tc>
        <w:tc>
          <w:tcPr>
            <w:tcW w:w="813" w:type="dxa"/>
            <w:tcBorders>
              <w:top w:val="nil"/>
              <w:left w:val="nil"/>
              <w:bottom w:val="single" w:sz="4" w:space="0" w:color="auto"/>
              <w:right w:val="nil"/>
            </w:tcBorders>
            <w:shd w:val="clear" w:color="auto" w:fill="auto"/>
            <w:vAlign w:val="center"/>
            <w:hideMark/>
          </w:tcPr>
          <w:p w14:paraId="3608B0C3"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0.16</w:t>
            </w:r>
          </w:p>
        </w:tc>
        <w:tc>
          <w:tcPr>
            <w:tcW w:w="888" w:type="dxa"/>
            <w:tcBorders>
              <w:top w:val="nil"/>
              <w:left w:val="nil"/>
              <w:bottom w:val="single" w:sz="4" w:space="0" w:color="auto"/>
              <w:right w:val="nil"/>
            </w:tcBorders>
            <w:shd w:val="clear" w:color="auto" w:fill="auto"/>
            <w:vAlign w:val="center"/>
            <w:hideMark/>
          </w:tcPr>
          <w:p w14:paraId="0671F9FE"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3.18</w:t>
            </w:r>
          </w:p>
        </w:tc>
        <w:tc>
          <w:tcPr>
            <w:tcW w:w="850" w:type="dxa"/>
            <w:tcBorders>
              <w:top w:val="nil"/>
              <w:left w:val="nil"/>
              <w:bottom w:val="single" w:sz="4" w:space="0" w:color="auto"/>
              <w:right w:val="nil"/>
            </w:tcBorders>
            <w:shd w:val="clear" w:color="auto" w:fill="auto"/>
            <w:vAlign w:val="center"/>
            <w:hideMark/>
          </w:tcPr>
          <w:p w14:paraId="5D902DE2" w14:textId="77777777" w:rsidR="007C7F50" w:rsidRPr="007E58EC" w:rsidRDefault="007C7F50" w:rsidP="000B5428">
            <w:pPr>
              <w:spacing w:line="360" w:lineRule="auto"/>
              <w:jc w:val="right"/>
              <w:rPr>
                <w:rFonts w:eastAsia="Times New Roman" w:cs="Times New Roman"/>
                <w:szCs w:val="24"/>
              </w:rPr>
            </w:pPr>
            <w:r w:rsidRPr="007E58EC">
              <w:rPr>
                <w:rFonts w:eastAsia="Times New Roman" w:cs="Times New Roman"/>
                <w:szCs w:val="24"/>
              </w:rPr>
              <w:t>.003</w:t>
            </w:r>
          </w:p>
        </w:tc>
      </w:tr>
    </w:tbl>
    <w:p w14:paraId="34EC3297" w14:textId="77777777" w:rsidR="007C7F50" w:rsidRPr="00A93E3D" w:rsidRDefault="007C7F50" w:rsidP="00A93E3D">
      <w:pPr>
        <w:rPr>
          <w:rFonts w:cs="Times New Roman"/>
          <w:i/>
          <w:iCs/>
          <w:szCs w:val="24"/>
          <w:lang w:val="en-US"/>
        </w:rPr>
      </w:pPr>
    </w:p>
    <w:p w14:paraId="3D26ED08" w14:textId="2EC3447F" w:rsidR="00A93E3D" w:rsidRPr="00A93E3D" w:rsidRDefault="00A93E3D" w:rsidP="00A93E3D">
      <w:pPr>
        <w:rPr>
          <w:rFonts w:cs="Times New Roman"/>
          <w:i/>
          <w:iCs/>
          <w:szCs w:val="24"/>
          <w:lang w:val="en-US"/>
        </w:rPr>
      </w:pPr>
      <w:r w:rsidRPr="00A93E3D">
        <w:rPr>
          <w:rFonts w:cs="Times New Roman"/>
          <w:i/>
          <w:iCs/>
          <w:szCs w:val="24"/>
          <w:lang w:val="en-US"/>
        </w:rPr>
        <w:t>Inhibition</w:t>
      </w:r>
    </w:p>
    <w:p w14:paraId="4C4B5BEC" w14:textId="1096C8E9" w:rsidR="00A93E3D" w:rsidRPr="00DE123E" w:rsidRDefault="00B523BC" w:rsidP="00A93E3D">
      <w:pPr>
        <w:rPr>
          <w:rFonts w:cs="Times New Roman"/>
          <w:szCs w:val="24"/>
          <w:lang w:val="en-US"/>
        </w:rPr>
      </w:pPr>
      <w:r w:rsidRPr="00B523BC">
        <w:rPr>
          <w:rFonts w:cs="Times New Roman"/>
          <w:szCs w:val="24"/>
          <w:lang w:val="en-US"/>
        </w:rPr>
        <w:t>The model of misinformation errors predicting DRM errors was not significant (</w:t>
      </w:r>
      <w:r w:rsidRPr="00B523BC">
        <w:rPr>
          <w:rFonts w:cs="Times New Roman"/>
          <w:i/>
          <w:iCs/>
          <w:szCs w:val="24"/>
          <w:lang w:val="en-US"/>
        </w:rPr>
        <w:t>R</w:t>
      </w:r>
      <w:r w:rsidRPr="00B523BC">
        <w:rPr>
          <w:rFonts w:cs="Times New Roman"/>
          <w:szCs w:val="24"/>
          <w:vertAlign w:val="superscript"/>
          <w:lang w:val="en-US"/>
        </w:rPr>
        <w:t>2</w:t>
      </w:r>
      <w:r w:rsidRPr="00B523BC">
        <w:rPr>
          <w:rFonts w:cs="Times New Roman"/>
          <w:szCs w:val="24"/>
          <w:lang w:val="en-US"/>
        </w:rPr>
        <w:t xml:space="preserve"> = 0.</w:t>
      </w:r>
      <w:r w:rsidR="00CC2225">
        <w:rPr>
          <w:rFonts w:cs="Times New Roman"/>
          <w:szCs w:val="24"/>
          <w:lang w:val="en-US"/>
        </w:rPr>
        <w:t>11</w:t>
      </w:r>
      <w:r w:rsidRPr="00B523BC">
        <w:rPr>
          <w:rFonts w:cs="Times New Roman"/>
          <w:szCs w:val="24"/>
          <w:lang w:val="en-US"/>
        </w:rPr>
        <w:t xml:space="preserve">, </w:t>
      </w:r>
      <w:r w:rsidRPr="00B523BC">
        <w:rPr>
          <w:rFonts w:cs="Times New Roman"/>
          <w:i/>
          <w:iCs/>
          <w:szCs w:val="24"/>
          <w:lang w:val="en-US"/>
        </w:rPr>
        <w:t>F</w:t>
      </w:r>
      <w:r w:rsidRPr="00B523BC">
        <w:rPr>
          <w:rFonts w:cs="Times New Roman"/>
          <w:szCs w:val="24"/>
          <w:lang w:val="en-US"/>
        </w:rPr>
        <w:t xml:space="preserve">(3, 41) = </w:t>
      </w:r>
      <w:r w:rsidR="00CC2225">
        <w:rPr>
          <w:rFonts w:cs="Times New Roman"/>
          <w:szCs w:val="24"/>
          <w:lang w:val="en-US"/>
        </w:rPr>
        <w:t>1.72</w:t>
      </w:r>
      <w:r w:rsidRPr="00B523BC">
        <w:rPr>
          <w:rFonts w:cs="Times New Roman"/>
          <w:szCs w:val="24"/>
          <w:lang w:val="en-US"/>
        </w:rPr>
        <w:t xml:space="preserve">, </w:t>
      </w:r>
      <w:r w:rsidRPr="00B523BC">
        <w:rPr>
          <w:rFonts w:cs="Times New Roman"/>
          <w:i/>
          <w:iCs/>
          <w:szCs w:val="24"/>
          <w:lang w:val="en-US"/>
        </w:rPr>
        <w:t>p</w:t>
      </w:r>
      <w:r w:rsidRPr="00B523BC">
        <w:rPr>
          <w:rFonts w:cs="Times New Roman"/>
          <w:szCs w:val="24"/>
          <w:lang w:val="en-US"/>
        </w:rPr>
        <w:t xml:space="preserve"> = .</w:t>
      </w:r>
      <w:r w:rsidR="00CC2225">
        <w:rPr>
          <w:rFonts w:cs="Times New Roman"/>
          <w:szCs w:val="24"/>
          <w:lang w:val="en-US"/>
        </w:rPr>
        <w:t>178</w:t>
      </w:r>
      <w:r w:rsidRPr="00B523BC">
        <w:rPr>
          <w:rFonts w:cs="Times New Roman"/>
          <w:szCs w:val="24"/>
          <w:lang w:val="en-US"/>
        </w:rPr>
        <w:t>).</w:t>
      </w:r>
      <w:r>
        <w:rPr>
          <w:rFonts w:cs="Times New Roman"/>
          <w:szCs w:val="24"/>
          <w:lang w:val="en-US"/>
        </w:rPr>
        <w:t xml:space="preserve"> </w:t>
      </w:r>
      <w:r w:rsidR="00A93E3D" w:rsidRPr="00A93E3D">
        <w:rPr>
          <w:rFonts w:cs="Times New Roman"/>
          <w:szCs w:val="24"/>
          <w:lang w:val="en-US"/>
        </w:rPr>
        <w:t>The model with memory conjunction errors predicting DRM errors was not significant (</w:t>
      </w:r>
      <w:r w:rsidR="00A93E3D" w:rsidRPr="00A93E3D">
        <w:rPr>
          <w:rFonts w:cs="Times New Roman"/>
          <w:i/>
          <w:iCs/>
          <w:szCs w:val="24"/>
          <w:lang w:val="en-US"/>
        </w:rPr>
        <w:t>R</w:t>
      </w:r>
      <w:r w:rsidR="00A93E3D" w:rsidRPr="00A93E3D">
        <w:rPr>
          <w:rFonts w:cs="Times New Roman"/>
          <w:szCs w:val="24"/>
          <w:vertAlign w:val="superscript"/>
          <w:lang w:val="en-US"/>
        </w:rPr>
        <w:t>2</w:t>
      </w:r>
      <w:r w:rsidR="00A93E3D" w:rsidRPr="00A93E3D">
        <w:rPr>
          <w:rFonts w:cs="Times New Roman"/>
          <w:szCs w:val="24"/>
          <w:lang w:val="en-US"/>
        </w:rPr>
        <w:t xml:space="preserve"> = 0.05, </w:t>
      </w:r>
      <w:r w:rsidR="00A93E3D" w:rsidRPr="00A93E3D">
        <w:rPr>
          <w:rFonts w:cs="Times New Roman"/>
          <w:i/>
          <w:iCs/>
          <w:szCs w:val="24"/>
          <w:lang w:val="en-US"/>
        </w:rPr>
        <w:t>F</w:t>
      </w:r>
      <w:r w:rsidR="00A93E3D" w:rsidRPr="00A93E3D">
        <w:rPr>
          <w:rFonts w:cs="Times New Roman"/>
          <w:szCs w:val="24"/>
          <w:lang w:val="en-US"/>
        </w:rPr>
        <w:t xml:space="preserve">(3, 41) = 0.68, </w:t>
      </w:r>
      <w:r w:rsidR="00A93E3D" w:rsidRPr="00A93E3D">
        <w:rPr>
          <w:rFonts w:cs="Times New Roman"/>
          <w:i/>
          <w:iCs/>
          <w:szCs w:val="24"/>
          <w:lang w:val="en-US"/>
        </w:rPr>
        <w:t>p</w:t>
      </w:r>
      <w:r w:rsidR="00A93E3D" w:rsidRPr="00A93E3D">
        <w:rPr>
          <w:rFonts w:cs="Times New Roman"/>
          <w:szCs w:val="24"/>
          <w:lang w:val="en-US"/>
        </w:rPr>
        <w:t xml:space="preserve"> = .570).</w:t>
      </w:r>
      <w:r w:rsidR="007C7F50" w:rsidRPr="007C7F50">
        <w:rPr>
          <w:rFonts w:cs="Times New Roman"/>
          <w:szCs w:val="24"/>
          <w:lang w:val="en-US"/>
        </w:rPr>
        <w:t xml:space="preserve"> </w:t>
      </w:r>
      <w:r w:rsidR="007C7F50" w:rsidRPr="00A93E3D">
        <w:rPr>
          <w:rFonts w:cs="Times New Roman"/>
          <w:szCs w:val="24"/>
          <w:lang w:val="en-US"/>
        </w:rPr>
        <w:t xml:space="preserve">The model of misinformation errors predicting memory conjunction errors was </w:t>
      </w:r>
      <w:r w:rsidR="007C7F50">
        <w:rPr>
          <w:rFonts w:cs="Times New Roman"/>
          <w:szCs w:val="24"/>
          <w:lang w:val="en-US"/>
        </w:rPr>
        <w:t xml:space="preserve">not </w:t>
      </w:r>
      <w:r w:rsidR="007C7F50" w:rsidRPr="00A93E3D">
        <w:rPr>
          <w:rFonts w:cs="Times New Roman"/>
          <w:szCs w:val="24"/>
          <w:lang w:val="en-US"/>
        </w:rPr>
        <w:t>significant (</w:t>
      </w:r>
      <w:r w:rsidR="007C7F50" w:rsidRPr="00A93E3D">
        <w:rPr>
          <w:rFonts w:cs="Times New Roman"/>
          <w:i/>
          <w:iCs/>
          <w:szCs w:val="24"/>
          <w:lang w:val="en-US"/>
        </w:rPr>
        <w:t>R</w:t>
      </w:r>
      <w:r w:rsidR="007C7F50" w:rsidRPr="00A93E3D">
        <w:rPr>
          <w:rFonts w:cs="Times New Roman"/>
          <w:szCs w:val="24"/>
          <w:vertAlign w:val="superscript"/>
          <w:lang w:val="en-US"/>
        </w:rPr>
        <w:t>2</w:t>
      </w:r>
      <w:r w:rsidR="007C7F50" w:rsidRPr="00A93E3D">
        <w:rPr>
          <w:rFonts w:cs="Times New Roman"/>
          <w:szCs w:val="24"/>
          <w:lang w:val="en-US"/>
        </w:rPr>
        <w:t xml:space="preserve"> = 0.</w:t>
      </w:r>
      <w:r w:rsidR="007C7F50">
        <w:rPr>
          <w:rFonts w:cs="Times New Roman"/>
          <w:szCs w:val="24"/>
          <w:lang w:val="en-US"/>
        </w:rPr>
        <w:t>11</w:t>
      </w:r>
      <w:r w:rsidR="007C7F50" w:rsidRPr="00A93E3D">
        <w:rPr>
          <w:rFonts w:cs="Times New Roman"/>
          <w:szCs w:val="24"/>
          <w:lang w:val="en-US"/>
        </w:rPr>
        <w:t xml:space="preserve">, </w:t>
      </w:r>
      <w:r w:rsidR="007C7F50" w:rsidRPr="00A93E3D">
        <w:rPr>
          <w:rFonts w:cs="Times New Roman"/>
          <w:i/>
          <w:iCs/>
          <w:szCs w:val="24"/>
          <w:lang w:val="en-US"/>
        </w:rPr>
        <w:t>F</w:t>
      </w:r>
      <w:r w:rsidR="007C7F50" w:rsidRPr="00A93E3D">
        <w:rPr>
          <w:rFonts w:cs="Times New Roman"/>
          <w:szCs w:val="24"/>
          <w:lang w:val="en-US"/>
        </w:rPr>
        <w:t xml:space="preserve">(3, 41) = </w:t>
      </w:r>
      <w:r w:rsidR="007C7F50">
        <w:rPr>
          <w:rFonts w:cs="Times New Roman"/>
          <w:szCs w:val="24"/>
          <w:lang w:val="en-US"/>
        </w:rPr>
        <w:t>1.76</w:t>
      </w:r>
      <w:r w:rsidR="007C7F50" w:rsidRPr="00A93E3D">
        <w:rPr>
          <w:rFonts w:cs="Times New Roman"/>
          <w:szCs w:val="24"/>
          <w:lang w:val="en-US"/>
        </w:rPr>
        <w:t xml:space="preserve">, </w:t>
      </w:r>
      <w:r w:rsidR="007C7F50" w:rsidRPr="00A93E3D">
        <w:rPr>
          <w:rFonts w:cs="Times New Roman"/>
          <w:i/>
          <w:iCs/>
          <w:szCs w:val="24"/>
          <w:lang w:val="en-US"/>
        </w:rPr>
        <w:t>p</w:t>
      </w:r>
      <w:r w:rsidR="007C7F50" w:rsidRPr="00A93E3D">
        <w:rPr>
          <w:rFonts w:cs="Times New Roman"/>
          <w:szCs w:val="24"/>
          <w:lang w:val="en-US"/>
        </w:rPr>
        <w:t xml:space="preserve"> = .</w:t>
      </w:r>
      <w:r w:rsidR="007C7F50">
        <w:rPr>
          <w:rFonts w:cs="Times New Roman"/>
          <w:szCs w:val="24"/>
          <w:lang w:val="en-US"/>
        </w:rPr>
        <w:t>17</w:t>
      </w:r>
      <w:r w:rsidR="007C7F50" w:rsidRPr="00A93E3D">
        <w:rPr>
          <w:rFonts w:cs="Times New Roman"/>
          <w:szCs w:val="24"/>
          <w:lang w:val="en-US"/>
        </w:rPr>
        <w:t>).</w:t>
      </w:r>
    </w:p>
    <w:p w14:paraId="0B292ADE" w14:textId="27C000EC" w:rsidR="00A93E3D" w:rsidRPr="00A93E3D" w:rsidRDefault="00A93E3D" w:rsidP="00A93E3D">
      <w:pPr>
        <w:rPr>
          <w:rFonts w:cs="Times New Roman"/>
          <w:i/>
          <w:iCs/>
          <w:szCs w:val="24"/>
          <w:lang w:val="en-US"/>
        </w:rPr>
      </w:pPr>
      <w:r w:rsidRPr="00A93E3D">
        <w:rPr>
          <w:rFonts w:cs="Times New Roman"/>
          <w:i/>
          <w:iCs/>
          <w:szCs w:val="24"/>
          <w:lang w:val="en-US"/>
        </w:rPr>
        <w:t>Conceptual flexibility</w:t>
      </w:r>
    </w:p>
    <w:p w14:paraId="203E3B6D" w14:textId="08742A82" w:rsidR="00A93E3D" w:rsidRDefault="00CC2225" w:rsidP="00A93E3D">
      <w:pPr>
        <w:rPr>
          <w:rFonts w:cs="Times New Roman"/>
          <w:b/>
          <w:bCs/>
          <w:color w:val="FF0000"/>
          <w:szCs w:val="24"/>
          <w:lang w:val="en-US"/>
        </w:rPr>
      </w:pPr>
      <w:r w:rsidRPr="00B523BC">
        <w:rPr>
          <w:rFonts w:cs="Times New Roman"/>
          <w:szCs w:val="24"/>
          <w:lang w:val="en-US"/>
        </w:rPr>
        <w:t>The model of misinformation errors predicting DRM errors was not significant (</w:t>
      </w:r>
      <w:r w:rsidRPr="00B523BC">
        <w:rPr>
          <w:rFonts w:cs="Times New Roman"/>
          <w:i/>
          <w:iCs/>
          <w:szCs w:val="24"/>
          <w:lang w:val="en-US"/>
        </w:rPr>
        <w:t>R</w:t>
      </w:r>
      <w:r w:rsidRPr="00B523BC">
        <w:rPr>
          <w:rFonts w:cs="Times New Roman"/>
          <w:szCs w:val="24"/>
          <w:vertAlign w:val="superscript"/>
          <w:lang w:val="en-US"/>
        </w:rPr>
        <w:t>2</w:t>
      </w:r>
      <w:r w:rsidRPr="00B523BC">
        <w:rPr>
          <w:rFonts w:cs="Times New Roman"/>
          <w:szCs w:val="24"/>
          <w:lang w:val="en-US"/>
        </w:rPr>
        <w:t xml:space="preserve"> = 0.0</w:t>
      </w:r>
      <w:r w:rsidR="006C40FE">
        <w:rPr>
          <w:rFonts w:cs="Times New Roman"/>
          <w:szCs w:val="24"/>
          <w:lang w:val="en-US"/>
        </w:rPr>
        <w:t>03</w:t>
      </w:r>
      <w:r w:rsidRPr="00B523BC">
        <w:rPr>
          <w:rFonts w:cs="Times New Roman"/>
          <w:szCs w:val="24"/>
          <w:lang w:val="en-US"/>
        </w:rPr>
        <w:t xml:space="preserve">, </w:t>
      </w:r>
      <w:r w:rsidRPr="00B523BC">
        <w:rPr>
          <w:rFonts w:cs="Times New Roman"/>
          <w:i/>
          <w:iCs/>
          <w:szCs w:val="24"/>
          <w:lang w:val="en-US"/>
        </w:rPr>
        <w:t>F</w:t>
      </w:r>
      <w:r w:rsidRPr="00B523BC">
        <w:rPr>
          <w:rFonts w:cs="Times New Roman"/>
          <w:szCs w:val="24"/>
          <w:lang w:val="en-US"/>
        </w:rPr>
        <w:t>(3, 41) = 0.</w:t>
      </w:r>
      <w:r w:rsidR="006C40FE">
        <w:rPr>
          <w:rFonts w:cs="Times New Roman"/>
          <w:szCs w:val="24"/>
          <w:lang w:val="en-US"/>
        </w:rPr>
        <w:t>05,</w:t>
      </w:r>
      <w:r w:rsidRPr="00B523BC">
        <w:rPr>
          <w:rFonts w:cs="Times New Roman"/>
          <w:szCs w:val="24"/>
          <w:lang w:val="en-US"/>
        </w:rPr>
        <w:t xml:space="preserve"> </w:t>
      </w:r>
      <w:r w:rsidRPr="00B523BC">
        <w:rPr>
          <w:rFonts w:cs="Times New Roman"/>
          <w:i/>
          <w:iCs/>
          <w:szCs w:val="24"/>
          <w:lang w:val="en-US"/>
        </w:rPr>
        <w:t>p</w:t>
      </w:r>
      <w:r w:rsidRPr="00B523BC">
        <w:rPr>
          <w:rFonts w:cs="Times New Roman"/>
          <w:szCs w:val="24"/>
          <w:lang w:val="en-US"/>
        </w:rPr>
        <w:t xml:space="preserve"> = .</w:t>
      </w:r>
      <w:r w:rsidR="006C40FE">
        <w:rPr>
          <w:rFonts w:cs="Times New Roman"/>
          <w:szCs w:val="24"/>
          <w:lang w:val="en-US"/>
        </w:rPr>
        <w:t>987</w:t>
      </w:r>
      <w:r w:rsidRPr="00B523BC">
        <w:rPr>
          <w:rFonts w:cs="Times New Roman"/>
          <w:szCs w:val="24"/>
          <w:lang w:val="en-US"/>
        </w:rPr>
        <w:t>).</w:t>
      </w:r>
      <w:r>
        <w:rPr>
          <w:rFonts w:cs="Times New Roman"/>
          <w:szCs w:val="24"/>
          <w:lang w:val="en-US"/>
        </w:rPr>
        <w:t xml:space="preserve"> </w:t>
      </w:r>
      <w:r w:rsidR="00A93E3D" w:rsidRPr="00A93E3D">
        <w:rPr>
          <w:rFonts w:cs="Times New Roman"/>
          <w:szCs w:val="24"/>
          <w:lang w:val="en-US"/>
        </w:rPr>
        <w:t>The model with memory conjunction errors predicting DRM errors was not significant (</w:t>
      </w:r>
      <w:r w:rsidR="00A93E3D" w:rsidRPr="00A93E3D">
        <w:rPr>
          <w:rFonts w:cs="Times New Roman"/>
          <w:i/>
          <w:iCs/>
          <w:szCs w:val="24"/>
          <w:lang w:val="en-US"/>
        </w:rPr>
        <w:t>R</w:t>
      </w:r>
      <w:r w:rsidR="00A93E3D" w:rsidRPr="00A93E3D">
        <w:rPr>
          <w:rFonts w:cs="Times New Roman"/>
          <w:szCs w:val="24"/>
          <w:vertAlign w:val="superscript"/>
          <w:lang w:val="en-US"/>
        </w:rPr>
        <w:t>2</w:t>
      </w:r>
      <w:r w:rsidR="00A93E3D" w:rsidRPr="00A93E3D">
        <w:rPr>
          <w:rFonts w:cs="Times New Roman"/>
          <w:szCs w:val="24"/>
          <w:lang w:val="en-US"/>
        </w:rPr>
        <w:t xml:space="preserve"> = 0.0</w:t>
      </w:r>
      <w:r w:rsidR="00A93E3D">
        <w:rPr>
          <w:rFonts w:cs="Times New Roman"/>
          <w:szCs w:val="24"/>
          <w:lang w:val="en-US"/>
        </w:rPr>
        <w:t>3</w:t>
      </w:r>
      <w:r w:rsidR="00A93E3D" w:rsidRPr="00A93E3D">
        <w:rPr>
          <w:rFonts w:cs="Times New Roman"/>
          <w:szCs w:val="24"/>
          <w:lang w:val="en-US"/>
        </w:rPr>
        <w:t xml:space="preserve">, </w:t>
      </w:r>
      <w:r w:rsidR="00A93E3D" w:rsidRPr="00A93E3D">
        <w:rPr>
          <w:rFonts w:cs="Times New Roman"/>
          <w:i/>
          <w:iCs/>
          <w:szCs w:val="24"/>
          <w:lang w:val="en-US"/>
        </w:rPr>
        <w:t>F</w:t>
      </w:r>
      <w:r w:rsidR="00A93E3D" w:rsidRPr="00A93E3D">
        <w:rPr>
          <w:rFonts w:cs="Times New Roman"/>
          <w:szCs w:val="24"/>
          <w:lang w:val="en-US"/>
        </w:rPr>
        <w:t>(3, 41) = 0.</w:t>
      </w:r>
      <w:r w:rsidR="00A93E3D">
        <w:rPr>
          <w:rFonts w:cs="Times New Roman"/>
          <w:szCs w:val="24"/>
          <w:lang w:val="en-US"/>
        </w:rPr>
        <w:t>43</w:t>
      </w:r>
      <w:r w:rsidR="00A93E3D" w:rsidRPr="00A93E3D">
        <w:rPr>
          <w:rFonts w:cs="Times New Roman"/>
          <w:szCs w:val="24"/>
          <w:lang w:val="en-US"/>
        </w:rPr>
        <w:t xml:space="preserve">, </w:t>
      </w:r>
      <w:r w:rsidR="00A93E3D" w:rsidRPr="00A93E3D">
        <w:rPr>
          <w:rFonts w:cs="Times New Roman"/>
          <w:i/>
          <w:iCs/>
          <w:szCs w:val="24"/>
          <w:lang w:val="en-US"/>
        </w:rPr>
        <w:t>p</w:t>
      </w:r>
      <w:r w:rsidR="00A93E3D" w:rsidRPr="00A93E3D">
        <w:rPr>
          <w:rFonts w:cs="Times New Roman"/>
          <w:szCs w:val="24"/>
          <w:lang w:val="en-US"/>
        </w:rPr>
        <w:t xml:space="preserve"> = .</w:t>
      </w:r>
      <w:r w:rsidR="00A93E3D">
        <w:rPr>
          <w:rFonts w:cs="Times New Roman"/>
          <w:szCs w:val="24"/>
          <w:lang w:val="en-US"/>
        </w:rPr>
        <w:t>731</w:t>
      </w:r>
      <w:r w:rsidR="00A93E3D" w:rsidRPr="00A93E3D">
        <w:rPr>
          <w:rFonts w:cs="Times New Roman"/>
          <w:szCs w:val="24"/>
          <w:lang w:val="en-US"/>
        </w:rPr>
        <w:t>).</w:t>
      </w:r>
      <w:r w:rsidR="00FA5B2C" w:rsidRPr="00FA5B2C">
        <w:rPr>
          <w:rFonts w:cs="Times New Roman"/>
          <w:szCs w:val="24"/>
          <w:lang w:val="en-US"/>
        </w:rPr>
        <w:t xml:space="preserve"> </w:t>
      </w:r>
      <w:r w:rsidR="00FA5B2C" w:rsidRPr="00A93E3D">
        <w:rPr>
          <w:rFonts w:cs="Times New Roman"/>
          <w:szCs w:val="24"/>
          <w:lang w:val="en-US"/>
        </w:rPr>
        <w:t>The model of misinformation errors predicting memory conjunction errors was significant (</w:t>
      </w:r>
      <w:r w:rsidR="00FA5B2C" w:rsidRPr="00A93E3D">
        <w:rPr>
          <w:rFonts w:cs="Times New Roman"/>
          <w:i/>
          <w:iCs/>
          <w:szCs w:val="24"/>
          <w:lang w:val="en-US"/>
        </w:rPr>
        <w:t>R</w:t>
      </w:r>
      <w:r w:rsidR="00FA5B2C" w:rsidRPr="00A93E3D">
        <w:rPr>
          <w:rFonts w:cs="Times New Roman"/>
          <w:szCs w:val="24"/>
          <w:vertAlign w:val="superscript"/>
          <w:lang w:val="en-US"/>
        </w:rPr>
        <w:t>2</w:t>
      </w:r>
      <w:r w:rsidR="00FA5B2C" w:rsidRPr="00A93E3D">
        <w:rPr>
          <w:rFonts w:cs="Times New Roman"/>
          <w:szCs w:val="24"/>
          <w:lang w:val="en-US"/>
        </w:rPr>
        <w:t xml:space="preserve"> = 0.</w:t>
      </w:r>
      <w:r w:rsidR="00FA5B2C">
        <w:rPr>
          <w:rFonts w:cs="Times New Roman"/>
          <w:szCs w:val="24"/>
          <w:lang w:val="en-US"/>
        </w:rPr>
        <w:t>18</w:t>
      </w:r>
      <w:r w:rsidR="00FA5B2C" w:rsidRPr="00A93E3D">
        <w:rPr>
          <w:rFonts w:cs="Times New Roman"/>
          <w:szCs w:val="24"/>
          <w:lang w:val="en-US"/>
        </w:rPr>
        <w:t xml:space="preserve">, </w:t>
      </w:r>
      <w:r w:rsidR="00FA5B2C" w:rsidRPr="00A93E3D">
        <w:rPr>
          <w:rFonts w:cs="Times New Roman"/>
          <w:i/>
          <w:iCs/>
          <w:szCs w:val="24"/>
          <w:lang w:val="en-US"/>
        </w:rPr>
        <w:t>F</w:t>
      </w:r>
      <w:r w:rsidR="00FA5B2C" w:rsidRPr="00A93E3D">
        <w:rPr>
          <w:rFonts w:cs="Times New Roman"/>
          <w:szCs w:val="24"/>
          <w:lang w:val="en-US"/>
        </w:rPr>
        <w:t xml:space="preserve">(3, 41) = </w:t>
      </w:r>
      <w:r w:rsidR="00DA596C">
        <w:rPr>
          <w:rFonts w:cs="Times New Roman"/>
          <w:szCs w:val="24"/>
          <w:lang w:val="en-US"/>
        </w:rPr>
        <w:t>2.90</w:t>
      </w:r>
      <w:r w:rsidR="00FA5B2C" w:rsidRPr="00A93E3D">
        <w:rPr>
          <w:rFonts w:cs="Times New Roman"/>
          <w:szCs w:val="24"/>
          <w:lang w:val="en-US"/>
        </w:rPr>
        <w:t xml:space="preserve">, </w:t>
      </w:r>
      <w:r w:rsidR="00FA5B2C" w:rsidRPr="00A93E3D">
        <w:rPr>
          <w:rFonts w:cs="Times New Roman"/>
          <w:i/>
          <w:iCs/>
          <w:szCs w:val="24"/>
          <w:lang w:val="en-US"/>
        </w:rPr>
        <w:t>p</w:t>
      </w:r>
      <w:r w:rsidR="00FA5B2C" w:rsidRPr="00A93E3D">
        <w:rPr>
          <w:rFonts w:cs="Times New Roman"/>
          <w:szCs w:val="24"/>
          <w:lang w:val="en-US"/>
        </w:rPr>
        <w:t xml:space="preserve"> = .</w:t>
      </w:r>
      <w:r w:rsidR="00DA596C">
        <w:rPr>
          <w:rFonts w:cs="Times New Roman"/>
          <w:szCs w:val="24"/>
          <w:lang w:val="en-US"/>
        </w:rPr>
        <w:t>047</w:t>
      </w:r>
      <w:r w:rsidR="00FA5B2C" w:rsidRPr="00A93E3D">
        <w:rPr>
          <w:rFonts w:cs="Times New Roman"/>
          <w:szCs w:val="24"/>
          <w:lang w:val="en-US"/>
        </w:rPr>
        <w:t>)</w:t>
      </w:r>
      <w:r w:rsidR="00DA596C">
        <w:rPr>
          <w:rFonts w:cs="Times New Roman"/>
          <w:szCs w:val="24"/>
          <w:lang w:val="en-US"/>
        </w:rPr>
        <w:t>, but there was no significant effect of individual predictors (</w:t>
      </w:r>
      <w:r w:rsidR="00DA596C" w:rsidRPr="00DA596C">
        <w:rPr>
          <w:rFonts w:cs="Times New Roman"/>
          <w:i/>
          <w:iCs/>
          <w:szCs w:val="24"/>
          <w:lang w:val="en-US"/>
        </w:rPr>
        <w:t>p</w:t>
      </w:r>
      <w:r w:rsidR="00DA596C">
        <w:rPr>
          <w:rFonts w:cs="Times New Roman"/>
          <w:szCs w:val="24"/>
          <w:lang w:val="en-US"/>
        </w:rPr>
        <w:t>s &lt; .112).</w:t>
      </w:r>
    </w:p>
    <w:p w14:paraId="0E2342A2" w14:textId="77777777" w:rsidR="00A93E3D" w:rsidRDefault="00A93E3D" w:rsidP="00A93E3D">
      <w:pPr>
        <w:rPr>
          <w:rFonts w:cs="Times New Roman"/>
          <w:b/>
          <w:bCs/>
          <w:color w:val="FF0000"/>
          <w:szCs w:val="24"/>
          <w:lang w:val="en-US"/>
        </w:rPr>
      </w:pPr>
    </w:p>
    <w:p w14:paraId="28E8987C" w14:textId="77777777" w:rsidR="00DB10B8" w:rsidRPr="007E58EC" w:rsidRDefault="00DB10B8"/>
    <w:sectPr w:rsidR="00DB10B8" w:rsidRPr="007E58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3D"/>
    <w:rsid w:val="000942BD"/>
    <w:rsid w:val="00143EE6"/>
    <w:rsid w:val="00281C31"/>
    <w:rsid w:val="0030656E"/>
    <w:rsid w:val="003C5E1B"/>
    <w:rsid w:val="003F6BA1"/>
    <w:rsid w:val="00585F7E"/>
    <w:rsid w:val="00636DA2"/>
    <w:rsid w:val="006907C8"/>
    <w:rsid w:val="006C40FE"/>
    <w:rsid w:val="007045BF"/>
    <w:rsid w:val="0072067F"/>
    <w:rsid w:val="007C7F50"/>
    <w:rsid w:val="007E58EC"/>
    <w:rsid w:val="008B5A12"/>
    <w:rsid w:val="008F552D"/>
    <w:rsid w:val="00923DCF"/>
    <w:rsid w:val="00A14E26"/>
    <w:rsid w:val="00A93E3D"/>
    <w:rsid w:val="00B266FF"/>
    <w:rsid w:val="00B523BC"/>
    <w:rsid w:val="00CC2225"/>
    <w:rsid w:val="00DA596C"/>
    <w:rsid w:val="00DB10B8"/>
    <w:rsid w:val="00DE123E"/>
    <w:rsid w:val="00DE3129"/>
    <w:rsid w:val="00E0085E"/>
    <w:rsid w:val="00E52A09"/>
    <w:rsid w:val="00FA5B2C"/>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95695"/>
  <w15:chartTrackingRefBased/>
  <w15:docId w15:val="{1FF4000B-0695-401F-B5A2-2CAEB3A31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E3D"/>
    <w:pPr>
      <w:spacing w:after="0" w:line="480" w:lineRule="auto"/>
    </w:pPr>
    <w:rPr>
      <w:rFonts w:ascii="Times New Roman" w:eastAsiaTheme="minorEastAsia" w:hAnsi="Times New Roman"/>
      <w:kern w:val="0"/>
      <w:szCs w:val="22"/>
      <w:lang w:eastAsia="zh-CN"/>
      <w14:ligatures w14:val="none"/>
    </w:rPr>
  </w:style>
  <w:style w:type="paragraph" w:styleId="Heading1">
    <w:name w:val="heading 1"/>
    <w:basedOn w:val="Normal"/>
    <w:next w:val="Normal"/>
    <w:link w:val="Heading1Char"/>
    <w:uiPriority w:val="9"/>
    <w:qFormat/>
    <w:rsid w:val="00A93E3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A93E3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93E3D"/>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93E3D"/>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lang w:eastAsia="en-US"/>
      <w14:ligatures w14:val="standardContextual"/>
    </w:rPr>
  </w:style>
  <w:style w:type="paragraph" w:styleId="Heading5">
    <w:name w:val="heading 5"/>
    <w:basedOn w:val="Normal"/>
    <w:next w:val="Normal"/>
    <w:link w:val="Heading5Char"/>
    <w:uiPriority w:val="9"/>
    <w:semiHidden/>
    <w:unhideWhenUsed/>
    <w:qFormat/>
    <w:rsid w:val="00A93E3D"/>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lang w:eastAsia="en-US"/>
      <w14:ligatures w14:val="standardContextual"/>
    </w:rPr>
  </w:style>
  <w:style w:type="paragraph" w:styleId="Heading6">
    <w:name w:val="heading 6"/>
    <w:basedOn w:val="Normal"/>
    <w:next w:val="Normal"/>
    <w:link w:val="Heading6Char"/>
    <w:uiPriority w:val="9"/>
    <w:semiHidden/>
    <w:unhideWhenUsed/>
    <w:qFormat/>
    <w:rsid w:val="00A93E3D"/>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Heading7">
    <w:name w:val="heading 7"/>
    <w:basedOn w:val="Normal"/>
    <w:next w:val="Normal"/>
    <w:link w:val="Heading7Char"/>
    <w:uiPriority w:val="9"/>
    <w:semiHidden/>
    <w:unhideWhenUsed/>
    <w:qFormat/>
    <w:rsid w:val="00A93E3D"/>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Heading8">
    <w:name w:val="heading 8"/>
    <w:basedOn w:val="Normal"/>
    <w:next w:val="Normal"/>
    <w:link w:val="Heading8Char"/>
    <w:uiPriority w:val="9"/>
    <w:semiHidden/>
    <w:unhideWhenUsed/>
    <w:qFormat/>
    <w:rsid w:val="00A93E3D"/>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Heading9">
    <w:name w:val="heading 9"/>
    <w:basedOn w:val="Normal"/>
    <w:next w:val="Normal"/>
    <w:link w:val="Heading9Char"/>
    <w:uiPriority w:val="9"/>
    <w:semiHidden/>
    <w:unhideWhenUsed/>
    <w:qFormat/>
    <w:rsid w:val="00A93E3D"/>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3E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3E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3E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3E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3E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3E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3E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3E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3E3D"/>
    <w:rPr>
      <w:rFonts w:eastAsiaTheme="majorEastAsia" w:cstheme="majorBidi"/>
      <w:color w:val="272727" w:themeColor="text1" w:themeTint="D8"/>
    </w:rPr>
  </w:style>
  <w:style w:type="paragraph" w:styleId="Title">
    <w:name w:val="Title"/>
    <w:basedOn w:val="Normal"/>
    <w:next w:val="Normal"/>
    <w:link w:val="TitleChar"/>
    <w:uiPriority w:val="10"/>
    <w:qFormat/>
    <w:rsid w:val="00A93E3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93E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3E3D"/>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93E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3E3D"/>
    <w:pPr>
      <w:spacing w:before="160" w:after="160" w:line="278" w:lineRule="auto"/>
      <w:jc w:val="center"/>
    </w:pPr>
    <w:rPr>
      <w:rFonts w:asciiTheme="minorHAnsi" w:eastAsiaTheme="minorHAnsi" w:hAnsiTheme="minorHAns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A93E3D"/>
    <w:rPr>
      <w:i/>
      <w:iCs/>
      <w:color w:val="404040" w:themeColor="text1" w:themeTint="BF"/>
    </w:rPr>
  </w:style>
  <w:style w:type="paragraph" w:styleId="ListParagraph">
    <w:name w:val="List Paragraph"/>
    <w:basedOn w:val="Normal"/>
    <w:uiPriority w:val="34"/>
    <w:qFormat/>
    <w:rsid w:val="00A93E3D"/>
    <w:pPr>
      <w:spacing w:after="160" w:line="278" w:lineRule="auto"/>
      <w:ind w:left="720"/>
      <w:contextualSpacing/>
    </w:pPr>
    <w:rPr>
      <w:rFonts w:asciiTheme="minorHAnsi" w:eastAsiaTheme="minorHAnsi" w:hAnsiTheme="minorHAnsi"/>
      <w:kern w:val="2"/>
      <w:szCs w:val="24"/>
      <w:lang w:eastAsia="en-US"/>
      <w14:ligatures w14:val="standardContextual"/>
    </w:rPr>
  </w:style>
  <w:style w:type="character" w:styleId="IntenseEmphasis">
    <w:name w:val="Intense Emphasis"/>
    <w:basedOn w:val="DefaultParagraphFont"/>
    <w:uiPriority w:val="21"/>
    <w:qFormat/>
    <w:rsid w:val="00A93E3D"/>
    <w:rPr>
      <w:i/>
      <w:iCs/>
      <w:color w:val="0F4761" w:themeColor="accent1" w:themeShade="BF"/>
    </w:rPr>
  </w:style>
  <w:style w:type="paragraph" w:styleId="IntenseQuote">
    <w:name w:val="Intense Quote"/>
    <w:basedOn w:val="Normal"/>
    <w:next w:val="Normal"/>
    <w:link w:val="IntenseQuoteChar"/>
    <w:uiPriority w:val="30"/>
    <w:qFormat/>
    <w:rsid w:val="00A93E3D"/>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A93E3D"/>
    <w:rPr>
      <w:i/>
      <w:iCs/>
      <w:color w:val="0F4761" w:themeColor="accent1" w:themeShade="BF"/>
    </w:rPr>
  </w:style>
  <w:style w:type="character" w:styleId="IntenseReference">
    <w:name w:val="Intense Reference"/>
    <w:basedOn w:val="DefaultParagraphFont"/>
    <w:uiPriority w:val="32"/>
    <w:qFormat/>
    <w:rsid w:val="00A93E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20f5dc3-9452-48e5-9b4f-888df42f7a2d}" enabled="0" method="" siteId="{220f5dc3-9452-48e5-9b4f-888df42f7a2d}"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Aleea Devitt</dc:creator>
  <cp:keywords/>
  <dc:description/>
  <cp:lastModifiedBy>Aleea Devitt</cp:lastModifiedBy>
  <cp:revision>3</cp:revision>
  <dcterms:created xsi:type="dcterms:W3CDTF">2025-05-05T02:49:00Z</dcterms:created>
  <dcterms:modified xsi:type="dcterms:W3CDTF">2025-05-05T02:49:00Z</dcterms:modified>
</cp:coreProperties>
</file>