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BF4F5" w14:textId="77777777" w:rsidR="006A3A6A" w:rsidRDefault="006A3A6A" w:rsidP="006A3A6A">
      <w:pPr>
        <w:pStyle w:val="Title"/>
        <w:suppressLineNumbers/>
      </w:pPr>
      <w:bookmarkStart w:id="0" w:name="_GoBack"/>
      <w:r>
        <w:t>Supplementary Materials for</w:t>
      </w:r>
      <w:bookmarkEnd w:id="0"/>
    </w:p>
    <w:p w14:paraId="3871208F" w14:textId="5459BC62" w:rsidR="006A3A6A" w:rsidRPr="006A3A6A" w:rsidRDefault="006A3A6A" w:rsidP="000200A6">
      <w:pPr>
        <w:pStyle w:val="Title"/>
        <w:suppressLineNumbers/>
      </w:pPr>
      <w:r>
        <w:t xml:space="preserve">Does Signed </w:t>
      </w:r>
      <w:r w:rsidRPr="00361D5B">
        <w:t xml:space="preserve">Prediction </w:t>
      </w:r>
      <w:r w:rsidRPr="00FA3E6C">
        <w:t>Error</w:t>
      </w:r>
      <w:r w:rsidRPr="00361D5B">
        <w:t xml:space="preserve"> </w:t>
      </w:r>
      <w:r>
        <w:t>drive</w:t>
      </w:r>
      <w:r w:rsidRPr="00361D5B">
        <w:t xml:space="preserve"> </w:t>
      </w:r>
      <w:r>
        <w:t>Declarative Memory? Evidence from Variable Choice Paradigms</w:t>
      </w:r>
      <w:r w:rsidR="000200A6">
        <w:br/>
      </w:r>
    </w:p>
    <w:p w14:paraId="66FACCF6" w14:textId="77777777" w:rsidR="006A3A6A" w:rsidRDefault="006A3A6A" w:rsidP="006A3A6A">
      <w:pPr>
        <w:suppressLineNumbers/>
        <w:jc w:val="center"/>
      </w:pPr>
      <w:r>
        <w:t>Kshipra Gurunandan, Andrea Greve, Ella Wilmot &amp; Richard N Henson</w:t>
      </w:r>
    </w:p>
    <w:p w14:paraId="1B1FC4DF" w14:textId="2DE6A892" w:rsidR="006A3A6A" w:rsidRDefault="00352FC0" w:rsidP="006A3A6A">
      <w:pPr>
        <w:pStyle w:val="Heading1"/>
      </w:pPr>
      <w:r>
        <w:t xml:space="preserve">1. </w:t>
      </w:r>
      <w:r w:rsidR="00802A1B">
        <w:t>Multiple-trace mode</w:t>
      </w:r>
      <w:r w:rsidR="00A87396">
        <w:t>l</w:t>
      </w:r>
      <w:r w:rsidR="005C2B6A">
        <w:t xml:space="preserve"> fits for </w:t>
      </w:r>
      <w:r w:rsidR="00802A1B">
        <w:t xml:space="preserve">experimental </w:t>
      </w:r>
      <w:r w:rsidR="005C2B6A">
        <w:t>subsets of data</w:t>
      </w:r>
    </w:p>
    <w:p w14:paraId="4C4F173B" w14:textId="3BD64FFF" w:rsidR="00126C28" w:rsidRDefault="005B0A0E" w:rsidP="00126C28">
      <w:r>
        <w:t>Figure S1</w:t>
      </w:r>
      <w:r w:rsidR="00802A1B">
        <w:t xml:space="preserve"> </w:t>
      </w:r>
      <w:r w:rsidR="00062FB2">
        <w:t>illustrates</w:t>
      </w:r>
      <w:r w:rsidR="00802A1B">
        <w:t xml:space="preserve"> the model fits</w:t>
      </w:r>
      <w:r w:rsidR="00F43C9F">
        <w:t xml:space="preserve"> for </w:t>
      </w:r>
      <w:r w:rsidR="003C71D5">
        <w:t xml:space="preserve">each of the </w:t>
      </w:r>
      <w:r w:rsidR="00F43C9F">
        <w:t xml:space="preserve">experimental </w:t>
      </w:r>
      <w:r w:rsidR="003C71D5">
        <w:t xml:space="preserve">subsets which were combined in Figure </w:t>
      </w:r>
      <w:r w:rsidR="00097D1D">
        <w:t>4</w:t>
      </w:r>
      <w:r w:rsidR="003C71D5">
        <w:t xml:space="preserve"> of </w:t>
      </w:r>
      <w:r w:rsidR="00062FB2">
        <w:t>the main manuscript</w:t>
      </w:r>
      <w:r w:rsidR="00802A1B">
        <w:t>.</w:t>
      </w:r>
      <w:r w:rsidR="0092315B">
        <w:t xml:space="preserve"> </w:t>
      </w:r>
    </w:p>
    <w:p w14:paraId="4F0012F9" w14:textId="6C05D6C9" w:rsidR="005F0B7F" w:rsidRDefault="00126C28" w:rsidP="00126C28">
      <w:r w:rsidRPr="00126C28">
        <w:rPr>
          <w:rFonts w:eastAsia="Times New Roman"/>
          <w:noProof/>
          <w:sz w:val="24"/>
          <w:szCs w:val="24"/>
          <w:lang w:eastAsia="en-GB"/>
        </w:rPr>
        <w:drawing>
          <wp:inline distT="0" distB="0" distL="0" distR="0" wp14:anchorId="17728D1D" wp14:editId="2B981B78">
            <wp:extent cx="5731510" cy="5731510"/>
            <wp:effectExtent l="19050" t="19050" r="21590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KSHIPRA\Projects\FigureS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C3DC8B" w14:textId="6A4FBB73" w:rsidR="00FB111E" w:rsidRDefault="005F0B7F" w:rsidP="005F0B7F">
      <w:pPr>
        <w:pStyle w:val="Caption"/>
      </w:pPr>
      <w:r>
        <w:t xml:space="preserve">Figure </w:t>
      </w:r>
      <w:r w:rsidR="009207C3">
        <w:t>S</w:t>
      </w:r>
      <w:fldSimple w:instr=" SEQ Figure \* ARABIC ">
        <w:r w:rsidR="003E01D4">
          <w:rPr>
            <w:noProof/>
          </w:rPr>
          <w:t>1</w:t>
        </w:r>
      </w:fldSimple>
      <w:r>
        <w:t xml:space="preserve">. </w:t>
      </w:r>
      <w:r w:rsidRPr="00AB452D">
        <w:t xml:space="preserve">Multiple-trace model (in blue) plotted over data from </w:t>
      </w:r>
      <w:r>
        <w:t>five experimental subsets</w:t>
      </w:r>
      <w:r w:rsidRPr="00AB452D">
        <w:t xml:space="preserve">. </w:t>
      </w:r>
      <w:r w:rsidR="00C763B3" w:rsidRPr="00CE7C4F">
        <w:t xml:space="preserve">Rewarded trials </w:t>
      </w:r>
      <w:r w:rsidR="00C763B3">
        <w:t>are</w:t>
      </w:r>
      <w:r w:rsidR="00C763B3" w:rsidRPr="00CE7C4F">
        <w:t xml:space="preserve"> plotted in green, unrewarded trials in red</w:t>
      </w:r>
      <w:r w:rsidR="00C763B3">
        <w:t xml:space="preserve">. </w:t>
      </w:r>
      <w:r w:rsidRPr="00AB452D">
        <w:t>Error bars are 95% confidence intervals of the empirical data means.</w:t>
      </w:r>
    </w:p>
    <w:p w14:paraId="6440AFF6" w14:textId="40EE062C" w:rsidR="00253492" w:rsidRDefault="00FB111E" w:rsidP="00253492">
      <w:r>
        <w:lastRenderedPageBreak/>
        <w:t>Table 3 in the main paper shows the single best parameter estimates when fitting the average data across participants</w:t>
      </w:r>
      <w:r w:rsidR="0092315B">
        <w:t xml:space="preserve">. </w:t>
      </w:r>
      <w:r>
        <w:t xml:space="preserve">The model can also be fit to </w:t>
      </w:r>
      <w:r w:rsidR="004815DC">
        <w:t>individual participant</w:t>
      </w:r>
      <w:r w:rsidR="00833120">
        <w:t>s’</w:t>
      </w:r>
      <w:r w:rsidR="00384F7C">
        <w:t xml:space="preserve"> data</w:t>
      </w:r>
      <w:r>
        <w:t>,</w:t>
      </w:r>
      <w:r w:rsidR="00E64BEA">
        <w:t xml:space="preserve"> as shown in Table S</w:t>
      </w:r>
      <w:r w:rsidR="00F1029D">
        <w:t>1</w:t>
      </w:r>
      <w:r w:rsidR="00E64BEA">
        <w:t xml:space="preserve"> below. Note that</w:t>
      </w:r>
      <w:r>
        <w:t xml:space="preserve"> nonlinear fitting means that the average parameter value after fitting each participant will not necessarily match the single parameter value after fitting the average data across </w:t>
      </w:r>
      <w:r w:rsidR="00D72355">
        <w:t>participants. T</w:t>
      </w:r>
      <w:r w:rsidR="00651B0D">
        <w:t xml:space="preserve">he results </w:t>
      </w:r>
      <w:r w:rsidR="00D72355">
        <w:t xml:space="preserve">for the </w:t>
      </w:r>
      <w:r w:rsidR="00D72355" w:rsidRPr="000C0ABD">
        <w:rPr>
          <w:i/>
        </w:rPr>
        <w:t>Target</w:t>
      </w:r>
      <w:r w:rsidR="00D72355">
        <w:t xml:space="preserve"> and </w:t>
      </w:r>
      <w:r w:rsidR="00D72355" w:rsidRPr="000C0ABD">
        <w:rPr>
          <w:i/>
        </w:rPr>
        <w:t>Preference</w:t>
      </w:r>
      <w:r w:rsidR="00D72355">
        <w:t xml:space="preserve"> </w:t>
      </w:r>
      <w:r w:rsidR="00690629">
        <w:t>traces</w:t>
      </w:r>
      <w:r w:rsidR="00CC1E78">
        <w:t xml:space="preserve"> in Table S</w:t>
      </w:r>
      <w:r w:rsidR="00F60FFF">
        <w:t>1</w:t>
      </w:r>
      <w:r w:rsidR="00D72355">
        <w:t xml:space="preserve"> are similar to those in Table 3, but the results for the </w:t>
      </w:r>
      <w:r w:rsidR="00D72355" w:rsidRPr="000C0ABD">
        <w:rPr>
          <w:i/>
        </w:rPr>
        <w:t>Choice</w:t>
      </w:r>
      <w:r w:rsidR="00D72355">
        <w:t xml:space="preserve"> </w:t>
      </w:r>
      <w:r w:rsidR="00690629">
        <w:t>trace</w:t>
      </w:r>
      <w:r w:rsidR="00D72355">
        <w:t xml:space="preserve"> are different, with the mean now being above zero for all datasets (whereas this parameter was not needed for most datasets in Table 3)</w:t>
      </w:r>
      <w:r w:rsidR="00D47FA7">
        <w:t>.</w:t>
      </w:r>
      <w:r w:rsidR="00D72355">
        <w:t xml:space="preserve"> This reflects </w:t>
      </w:r>
      <w:r w:rsidR="00345644">
        <w:t>variation</w:t>
      </w:r>
      <w:r w:rsidR="00D72355">
        <w:t xml:space="preserve"> across individual participant estimates, </w:t>
      </w:r>
      <w:r w:rsidR="009659D4">
        <w:t>though most participants had</w:t>
      </w:r>
      <w:r w:rsidR="00D72355">
        <w:t xml:space="preserve"> zero values for the </w:t>
      </w:r>
      <w:r w:rsidR="00D72355" w:rsidRPr="009659D4">
        <w:rPr>
          <w:i/>
        </w:rPr>
        <w:t>Choice</w:t>
      </w:r>
      <w:r w:rsidR="00D72355">
        <w:t xml:space="preserve"> </w:t>
      </w:r>
      <w:r w:rsidR="009659D4">
        <w:t>trace</w:t>
      </w:r>
      <w:r w:rsidR="00B251CF">
        <w:t xml:space="preserve"> (median</w:t>
      </w:r>
      <w:r w:rsidR="00E0486A">
        <w:t xml:space="preserve"> </w:t>
      </w:r>
      <w:r w:rsidR="00B251CF">
        <w:t>=</w:t>
      </w:r>
      <w:r w:rsidR="00E0486A">
        <w:t xml:space="preserve"> </w:t>
      </w:r>
      <w:r w:rsidR="00B251CF">
        <w:t>0)</w:t>
      </w:r>
      <w:r w:rsidR="009F5D12">
        <w:t xml:space="preserve"> and</w:t>
      </w:r>
      <w:r w:rsidR="00D72355">
        <w:t xml:space="preserve"> it does not affect any of the conclusions in the paper.</w:t>
      </w:r>
    </w:p>
    <w:p w14:paraId="78E61739" w14:textId="6AF8EA45" w:rsidR="008C606E" w:rsidRDefault="008C606E" w:rsidP="008C606E">
      <w:pPr>
        <w:pStyle w:val="Caption"/>
        <w:keepNext/>
      </w:pPr>
      <w:r>
        <w:t>Table S</w:t>
      </w:r>
      <w:r w:rsidR="00BC116D">
        <w:t>1</w:t>
      </w:r>
      <w:r>
        <w:t xml:space="preserve">. </w:t>
      </w:r>
      <w:r w:rsidR="00EF0EE6">
        <w:t>Mean</w:t>
      </w:r>
      <w:r>
        <w:t xml:space="preserve"> model parameter valu</w:t>
      </w:r>
      <w:r w:rsidR="003168DA">
        <w:t>es for each experimental subset</w:t>
      </w:r>
      <w:r w:rsidR="00804D9D">
        <w:t xml:space="preserve"> (original VCP)</w:t>
      </w:r>
      <w:r w:rsidR="003168DA">
        <w:t>, with standard deviation in brackets.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748"/>
        <w:gridCol w:w="1748"/>
        <w:gridCol w:w="1748"/>
      </w:tblGrid>
      <w:tr w:rsidR="008C606E" w14:paraId="23187A6B" w14:textId="77777777" w:rsidTr="00167900">
        <w:trPr>
          <w:trHeight w:val="284"/>
        </w:trPr>
        <w:tc>
          <w:tcPr>
            <w:tcW w:w="1696" w:type="dxa"/>
            <w:vMerge w:val="restart"/>
            <w:vAlign w:val="center"/>
          </w:tcPr>
          <w:p w14:paraId="2E15DFC4" w14:textId="77777777" w:rsidR="008C606E" w:rsidRPr="00647F3A" w:rsidRDefault="008C606E" w:rsidP="00167900">
            <w:pPr>
              <w:pStyle w:val="ListParagraph"/>
              <w:ind w:left="0"/>
              <w:jc w:val="center"/>
              <w:rPr>
                <w:b/>
              </w:rPr>
            </w:pPr>
            <w:r w:rsidRPr="00647F3A">
              <w:rPr>
                <w:b/>
              </w:rPr>
              <w:t>Experiment</w:t>
            </w:r>
          </w:p>
        </w:tc>
        <w:tc>
          <w:tcPr>
            <w:tcW w:w="2127" w:type="dxa"/>
            <w:vMerge w:val="restart"/>
            <w:vAlign w:val="center"/>
          </w:tcPr>
          <w:p w14:paraId="18363800" w14:textId="77777777" w:rsidR="008C606E" w:rsidRPr="00647F3A" w:rsidRDefault="008C606E" w:rsidP="00167900">
            <w:pPr>
              <w:pStyle w:val="ListParagraph"/>
              <w:ind w:left="0"/>
              <w:jc w:val="center"/>
              <w:rPr>
                <w:b/>
              </w:rPr>
            </w:pPr>
            <w:r w:rsidRPr="00647F3A">
              <w:rPr>
                <w:b/>
              </w:rPr>
              <w:t>Subset</w:t>
            </w:r>
          </w:p>
        </w:tc>
        <w:tc>
          <w:tcPr>
            <w:tcW w:w="5244" w:type="dxa"/>
            <w:gridSpan w:val="3"/>
            <w:vAlign w:val="center"/>
          </w:tcPr>
          <w:p w14:paraId="730F0AA6" w14:textId="77777777" w:rsidR="008C606E" w:rsidRPr="00647F3A" w:rsidRDefault="008C606E" w:rsidP="00167900">
            <w:pPr>
              <w:pStyle w:val="ListParagraph"/>
              <w:ind w:left="0"/>
              <w:jc w:val="center"/>
              <w:rPr>
                <w:b/>
              </w:rPr>
            </w:pPr>
            <w:r w:rsidRPr="00647F3A">
              <w:rPr>
                <w:b/>
              </w:rPr>
              <w:t>Model Parameters</w:t>
            </w:r>
            <w:r>
              <w:rPr>
                <w:b/>
              </w:rPr>
              <w:t xml:space="preserve"> (triple trace)</w:t>
            </w:r>
          </w:p>
        </w:tc>
      </w:tr>
      <w:tr w:rsidR="008C606E" w14:paraId="4B093992" w14:textId="77777777" w:rsidTr="00167900">
        <w:trPr>
          <w:trHeight w:val="284"/>
        </w:trPr>
        <w:tc>
          <w:tcPr>
            <w:tcW w:w="1696" w:type="dxa"/>
            <w:vMerge/>
            <w:vAlign w:val="center"/>
          </w:tcPr>
          <w:p w14:paraId="7D1D14F0" w14:textId="77777777" w:rsidR="008C606E" w:rsidRDefault="008C606E" w:rsidP="00167900">
            <w:pPr>
              <w:pStyle w:val="ListParagraph"/>
              <w:ind w:left="0"/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5FB9329F" w14:textId="77777777" w:rsidR="008C606E" w:rsidRDefault="008C606E" w:rsidP="00167900">
            <w:pPr>
              <w:pStyle w:val="ListParagraph"/>
              <w:ind w:left="0"/>
              <w:jc w:val="center"/>
            </w:pPr>
          </w:p>
        </w:tc>
        <w:tc>
          <w:tcPr>
            <w:tcW w:w="1748" w:type="dxa"/>
            <w:vAlign w:val="center"/>
          </w:tcPr>
          <w:p w14:paraId="5ED7EC48" w14:textId="77777777" w:rsidR="008C606E" w:rsidRPr="00542AD9" w:rsidRDefault="008C606E" w:rsidP="00167900">
            <w:pPr>
              <w:pStyle w:val="ListParagraph"/>
              <w:ind w:left="0"/>
              <w:jc w:val="center"/>
              <w:rPr>
                <w:i/>
              </w:rPr>
            </w:pPr>
            <w:r w:rsidRPr="00542AD9">
              <w:rPr>
                <w:i/>
              </w:rPr>
              <w:t>P(target)</w:t>
            </w:r>
          </w:p>
        </w:tc>
        <w:tc>
          <w:tcPr>
            <w:tcW w:w="1748" w:type="dxa"/>
            <w:vAlign w:val="center"/>
          </w:tcPr>
          <w:p w14:paraId="1C905CED" w14:textId="77777777" w:rsidR="008C606E" w:rsidRPr="00542AD9" w:rsidRDefault="008C606E" w:rsidP="00167900">
            <w:pPr>
              <w:pStyle w:val="ListParagraph"/>
              <w:ind w:left="0"/>
              <w:jc w:val="center"/>
              <w:rPr>
                <w:i/>
              </w:rPr>
            </w:pPr>
            <w:r w:rsidRPr="00542AD9">
              <w:rPr>
                <w:i/>
              </w:rPr>
              <w:t>P(preference)</w:t>
            </w:r>
          </w:p>
        </w:tc>
        <w:tc>
          <w:tcPr>
            <w:tcW w:w="1748" w:type="dxa"/>
            <w:vAlign w:val="center"/>
          </w:tcPr>
          <w:p w14:paraId="6949B09C" w14:textId="77777777" w:rsidR="008C606E" w:rsidRPr="00542AD9" w:rsidRDefault="008C606E" w:rsidP="00167900">
            <w:pPr>
              <w:pStyle w:val="ListParagraph"/>
              <w:ind w:left="0"/>
              <w:jc w:val="center"/>
              <w:rPr>
                <w:i/>
              </w:rPr>
            </w:pPr>
            <w:r w:rsidRPr="00542AD9">
              <w:rPr>
                <w:i/>
              </w:rPr>
              <w:t>P(choice)</w:t>
            </w:r>
          </w:p>
        </w:tc>
      </w:tr>
      <w:tr w:rsidR="000D0C74" w14:paraId="0F9C7E16" w14:textId="77777777" w:rsidTr="00167900">
        <w:trPr>
          <w:trHeight w:val="284"/>
        </w:trPr>
        <w:tc>
          <w:tcPr>
            <w:tcW w:w="1696" w:type="dxa"/>
            <w:vMerge w:val="restart"/>
            <w:vAlign w:val="center"/>
          </w:tcPr>
          <w:p w14:paraId="3BF27B45" w14:textId="120A4164" w:rsidR="000D0C74" w:rsidRDefault="000D0C74" w:rsidP="00167900">
            <w:pPr>
              <w:pStyle w:val="ListParagraph"/>
              <w:ind w:left="0"/>
              <w:jc w:val="center"/>
            </w:pPr>
            <w:r>
              <w:t>De Loof et al.</w:t>
            </w:r>
            <w:r w:rsidR="006E0754">
              <w:t>, 2018</w:t>
            </w:r>
          </w:p>
        </w:tc>
        <w:tc>
          <w:tcPr>
            <w:tcW w:w="2127" w:type="dxa"/>
            <w:vAlign w:val="center"/>
          </w:tcPr>
          <w:p w14:paraId="606FC8C0" w14:textId="77777777" w:rsidR="000D0C74" w:rsidRPr="00351FCA" w:rsidRDefault="000D0C74" w:rsidP="00167900">
            <w:pPr>
              <w:pStyle w:val="ListParagraph"/>
              <w:ind w:left="0"/>
              <w:jc w:val="center"/>
            </w:pPr>
            <w:r>
              <w:t>In-person</w:t>
            </w:r>
          </w:p>
        </w:tc>
        <w:tc>
          <w:tcPr>
            <w:tcW w:w="1748" w:type="dxa"/>
            <w:vAlign w:val="center"/>
          </w:tcPr>
          <w:p w14:paraId="3B7560EA" w14:textId="03620399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0.54</w:t>
            </w:r>
            <w:r w:rsidR="00E41868">
              <w:t xml:space="preserve"> (0.19)</w:t>
            </w:r>
          </w:p>
        </w:tc>
        <w:tc>
          <w:tcPr>
            <w:tcW w:w="1748" w:type="dxa"/>
            <w:vAlign w:val="center"/>
          </w:tcPr>
          <w:p w14:paraId="2113D1D1" w14:textId="30AE99D3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0.22</w:t>
            </w:r>
            <w:r w:rsidR="0043156C">
              <w:t xml:space="preserve"> (0.28)</w:t>
            </w:r>
          </w:p>
        </w:tc>
        <w:tc>
          <w:tcPr>
            <w:tcW w:w="1748" w:type="dxa"/>
            <w:vAlign w:val="center"/>
          </w:tcPr>
          <w:p w14:paraId="10650C7B" w14:textId="467857E7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0.26</w:t>
            </w:r>
            <w:r w:rsidR="0043156C">
              <w:t xml:space="preserve"> (0.34)</w:t>
            </w:r>
          </w:p>
        </w:tc>
      </w:tr>
      <w:tr w:rsidR="000D0C74" w14:paraId="340BF861" w14:textId="77777777" w:rsidTr="00167900">
        <w:trPr>
          <w:trHeight w:val="284"/>
        </w:trPr>
        <w:tc>
          <w:tcPr>
            <w:tcW w:w="1696" w:type="dxa"/>
            <w:vMerge/>
            <w:vAlign w:val="center"/>
          </w:tcPr>
          <w:p w14:paraId="019DDCB3" w14:textId="77777777" w:rsidR="000D0C74" w:rsidRDefault="000D0C74" w:rsidP="00167900">
            <w:pPr>
              <w:pStyle w:val="ListParagraph"/>
              <w:ind w:left="0"/>
              <w:jc w:val="center"/>
            </w:pPr>
          </w:p>
        </w:tc>
        <w:tc>
          <w:tcPr>
            <w:tcW w:w="2127" w:type="dxa"/>
            <w:vAlign w:val="center"/>
          </w:tcPr>
          <w:p w14:paraId="2028762D" w14:textId="77777777" w:rsidR="000D0C74" w:rsidRPr="00351FCA" w:rsidRDefault="000D0C74" w:rsidP="00167900">
            <w:pPr>
              <w:pStyle w:val="ListParagraph"/>
              <w:ind w:left="0"/>
              <w:jc w:val="center"/>
            </w:pPr>
            <w:r>
              <w:t>In-person (next day)</w:t>
            </w:r>
          </w:p>
        </w:tc>
        <w:tc>
          <w:tcPr>
            <w:tcW w:w="1748" w:type="dxa"/>
            <w:vAlign w:val="center"/>
          </w:tcPr>
          <w:p w14:paraId="4B4A6A33" w14:textId="54E60919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0.31</w:t>
            </w:r>
            <w:r w:rsidR="00E41868">
              <w:t xml:space="preserve"> (0.17)</w:t>
            </w:r>
          </w:p>
        </w:tc>
        <w:tc>
          <w:tcPr>
            <w:tcW w:w="1748" w:type="dxa"/>
            <w:vAlign w:val="center"/>
          </w:tcPr>
          <w:p w14:paraId="00D9014F" w14:textId="7B68F89D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0.28</w:t>
            </w:r>
            <w:r w:rsidR="0043156C">
              <w:t xml:space="preserve"> (0.30)</w:t>
            </w:r>
          </w:p>
        </w:tc>
        <w:tc>
          <w:tcPr>
            <w:tcW w:w="1748" w:type="dxa"/>
            <w:vAlign w:val="center"/>
          </w:tcPr>
          <w:p w14:paraId="2013D62B" w14:textId="64862C00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0.15</w:t>
            </w:r>
            <w:r w:rsidR="0043156C">
              <w:t xml:space="preserve"> (0.16)</w:t>
            </w:r>
          </w:p>
        </w:tc>
      </w:tr>
      <w:tr w:rsidR="000D0C74" w14:paraId="0779F7CC" w14:textId="77777777" w:rsidTr="00167900">
        <w:trPr>
          <w:trHeight w:val="284"/>
        </w:trPr>
        <w:tc>
          <w:tcPr>
            <w:tcW w:w="1696" w:type="dxa"/>
            <w:vMerge w:val="restart"/>
            <w:vAlign w:val="center"/>
          </w:tcPr>
          <w:p w14:paraId="4A446E87" w14:textId="77777777" w:rsidR="000D0C74" w:rsidRDefault="000D0C74" w:rsidP="00167900">
            <w:pPr>
              <w:pStyle w:val="ListParagraph"/>
              <w:ind w:left="0"/>
              <w:jc w:val="center"/>
            </w:pPr>
            <w:r>
              <w:t>Experiment 1A</w:t>
            </w:r>
          </w:p>
        </w:tc>
        <w:tc>
          <w:tcPr>
            <w:tcW w:w="2127" w:type="dxa"/>
            <w:vAlign w:val="center"/>
          </w:tcPr>
          <w:p w14:paraId="3E51059A" w14:textId="77777777" w:rsidR="000D0C74" w:rsidRPr="00351FCA" w:rsidRDefault="000D0C74" w:rsidP="00167900">
            <w:pPr>
              <w:pStyle w:val="ListParagraph"/>
              <w:ind w:left="0"/>
              <w:jc w:val="center"/>
            </w:pPr>
            <w:r>
              <w:t>In-person</w:t>
            </w:r>
          </w:p>
        </w:tc>
        <w:tc>
          <w:tcPr>
            <w:tcW w:w="1748" w:type="dxa"/>
            <w:vAlign w:val="center"/>
          </w:tcPr>
          <w:p w14:paraId="4550AAEE" w14:textId="3A025E52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0.55</w:t>
            </w:r>
            <w:r w:rsidR="00E41868">
              <w:t xml:space="preserve"> (0.21)</w:t>
            </w:r>
          </w:p>
        </w:tc>
        <w:tc>
          <w:tcPr>
            <w:tcW w:w="1748" w:type="dxa"/>
            <w:vAlign w:val="center"/>
          </w:tcPr>
          <w:p w14:paraId="42BA38F6" w14:textId="231ADFB8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0.26</w:t>
            </w:r>
            <w:r w:rsidR="0043156C">
              <w:t xml:space="preserve"> (0.29)</w:t>
            </w:r>
          </w:p>
        </w:tc>
        <w:tc>
          <w:tcPr>
            <w:tcW w:w="1748" w:type="dxa"/>
            <w:vAlign w:val="center"/>
          </w:tcPr>
          <w:p w14:paraId="7D2820A9" w14:textId="7E741739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0.08</w:t>
            </w:r>
            <w:r w:rsidR="0043156C">
              <w:t xml:space="preserve"> (0.15)</w:t>
            </w:r>
          </w:p>
        </w:tc>
      </w:tr>
      <w:tr w:rsidR="000D0C74" w14:paraId="32AE0E26" w14:textId="77777777" w:rsidTr="00167900">
        <w:trPr>
          <w:trHeight w:val="284"/>
        </w:trPr>
        <w:tc>
          <w:tcPr>
            <w:tcW w:w="1696" w:type="dxa"/>
            <w:vMerge/>
            <w:vAlign w:val="center"/>
          </w:tcPr>
          <w:p w14:paraId="6D23FF16" w14:textId="77777777" w:rsidR="000D0C74" w:rsidRDefault="000D0C74" w:rsidP="00167900">
            <w:pPr>
              <w:pStyle w:val="ListParagraph"/>
              <w:ind w:left="0"/>
              <w:jc w:val="center"/>
            </w:pPr>
          </w:p>
        </w:tc>
        <w:tc>
          <w:tcPr>
            <w:tcW w:w="2127" w:type="dxa"/>
            <w:vAlign w:val="center"/>
          </w:tcPr>
          <w:p w14:paraId="18FDCEC1" w14:textId="77777777" w:rsidR="000D0C74" w:rsidRPr="00351FCA" w:rsidRDefault="000D0C74" w:rsidP="00167900">
            <w:pPr>
              <w:pStyle w:val="ListParagraph"/>
              <w:ind w:left="0"/>
              <w:jc w:val="center"/>
            </w:pPr>
            <w:r>
              <w:t>Online</w:t>
            </w:r>
          </w:p>
        </w:tc>
        <w:tc>
          <w:tcPr>
            <w:tcW w:w="1748" w:type="dxa"/>
            <w:vAlign w:val="center"/>
          </w:tcPr>
          <w:p w14:paraId="5BF17AFC" w14:textId="1C76DDCB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0.4</w:t>
            </w:r>
            <w:r w:rsidR="00D72355">
              <w:t>0</w:t>
            </w:r>
            <w:r w:rsidR="00E41868">
              <w:t xml:space="preserve"> (0.18)</w:t>
            </w:r>
          </w:p>
        </w:tc>
        <w:tc>
          <w:tcPr>
            <w:tcW w:w="1748" w:type="dxa"/>
            <w:vAlign w:val="center"/>
          </w:tcPr>
          <w:p w14:paraId="5A07EA37" w14:textId="53786601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0.16</w:t>
            </w:r>
            <w:r w:rsidR="0043156C">
              <w:t xml:space="preserve"> (0.26)</w:t>
            </w:r>
          </w:p>
        </w:tc>
        <w:tc>
          <w:tcPr>
            <w:tcW w:w="1748" w:type="dxa"/>
            <w:vAlign w:val="center"/>
          </w:tcPr>
          <w:p w14:paraId="7CB1238F" w14:textId="54F98D2A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0.08</w:t>
            </w:r>
            <w:r w:rsidR="0043156C">
              <w:t xml:space="preserve"> (0.10)</w:t>
            </w:r>
          </w:p>
        </w:tc>
      </w:tr>
      <w:tr w:rsidR="000D0C74" w14:paraId="52AB5387" w14:textId="77777777" w:rsidTr="00167900">
        <w:trPr>
          <w:trHeight w:val="284"/>
        </w:trPr>
        <w:tc>
          <w:tcPr>
            <w:tcW w:w="1696" w:type="dxa"/>
            <w:vAlign w:val="center"/>
          </w:tcPr>
          <w:p w14:paraId="5A61A28B" w14:textId="77777777" w:rsidR="000D0C74" w:rsidRDefault="000D0C74" w:rsidP="00167900">
            <w:pPr>
              <w:pStyle w:val="ListParagraph"/>
              <w:ind w:left="0"/>
              <w:jc w:val="center"/>
            </w:pPr>
            <w:r>
              <w:t>Experiment 1B</w:t>
            </w:r>
          </w:p>
        </w:tc>
        <w:tc>
          <w:tcPr>
            <w:tcW w:w="2127" w:type="dxa"/>
            <w:vAlign w:val="center"/>
          </w:tcPr>
          <w:p w14:paraId="6EA5870F" w14:textId="77777777" w:rsidR="000D0C74" w:rsidRPr="00351FCA" w:rsidRDefault="000D0C74" w:rsidP="00167900">
            <w:pPr>
              <w:pStyle w:val="ListParagraph"/>
              <w:ind w:left="0"/>
              <w:jc w:val="center"/>
            </w:pPr>
            <w:r>
              <w:t>Online</w:t>
            </w:r>
          </w:p>
        </w:tc>
        <w:tc>
          <w:tcPr>
            <w:tcW w:w="1748" w:type="dxa"/>
            <w:vAlign w:val="center"/>
          </w:tcPr>
          <w:p w14:paraId="5F3B3F1C" w14:textId="2B523FDE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0.4</w:t>
            </w:r>
            <w:r w:rsidR="00D72355">
              <w:t>0</w:t>
            </w:r>
            <w:r w:rsidR="00E41868">
              <w:t xml:space="preserve"> (0.21)</w:t>
            </w:r>
          </w:p>
        </w:tc>
        <w:tc>
          <w:tcPr>
            <w:tcW w:w="1748" w:type="dxa"/>
            <w:vAlign w:val="center"/>
          </w:tcPr>
          <w:p w14:paraId="7EF10E54" w14:textId="2C0A39DC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0.17</w:t>
            </w:r>
            <w:r w:rsidR="0043156C">
              <w:t xml:space="preserve"> (0.22)</w:t>
            </w:r>
          </w:p>
        </w:tc>
        <w:tc>
          <w:tcPr>
            <w:tcW w:w="1748" w:type="dxa"/>
            <w:vAlign w:val="center"/>
          </w:tcPr>
          <w:p w14:paraId="00BFA1B5" w14:textId="4D95C1BA" w:rsidR="000D0C74" w:rsidRPr="00351FCA" w:rsidRDefault="000D0C74" w:rsidP="00167900">
            <w:pPr>
              <w:pStyle w:val="ListParagraph"/>
              <w:ind w:left="0"/>
              <w:jc w:val="center"/>
            </w:pPr>
            <w:r w:rsidRPr="008749CA">
              <w:t>0.11</w:t>
            </w:r>
            <w:r w:rsidR="0043156C">
              <w:t xml:space="preserve"> (0.23)</w:t>
            </w:r>
          </w:p>
        </w:tc>
      </w:tr>
    </w:tbl>
    <w:p w14:paraId="567619FE" w14:textId="7EB14D66" w:rsidR="00F47D85" w:rsidRDefault="00F47D85"/>
    <w:p w14:paraId="72F34327" w14:textId="082EDB0A" w:rsidR="00DF6F22" w:rsidRDefault="00DF6F22">
      <w:r>
        <w:t>Similarly, we have illustrated below the fits of simplest to more complex models for the data from Ergo et al. (2021) in Figure S2</w:t>
      </w:r>
      <w:r w:rsidR="00B465EF">
        <w:t>, and Table S</w:t>
      </w:r>
      <w:r w:rsidR="00F60FFF">
        <w:t>2</w:t>
      </w:r>
      <w:r w:rsidR="00B465EF">
        <w:t xml:space="preserve"> shows</w:t>
      </w:r>
      <w:r>
        <w:t xml:space="preserve"> the average parameter values after fitting</w:t>
      </w:r>
      <w:r w:rsidR="00B465EF">
        <w:t xml:space="preserve"> each participant</w:t>
      </w:r>
      <w:r>
        <w:t>.</w:t>
      </w:r>
    </w:p>
    <w:p w14:paraId="76ED6472" w14:textId="2E02219D" w:rsidR="009C2709" w:rsidRDefault="009C2709" w:rsidP="009C2709">
      <w:pPr>
        <w:pStyle w:val="Caption"/>
        <w:keepNext/>
      </w:pPr>
      <w:r>
        <w:t>Table S</w:t>
      </w:r>
      <w:r w:rsidR="00BC116D">
        <w:t>2</w:t>
      </w:r>
      <w:r>
        <w:t xml:space="preserve">. </w:t>
      </w:r>
      <w:r w:rsidRPr="004C4D63">
        <w:t xml:space="preserve">Mean model parameter values for each </w:t>
      </w:r>
      <w:r>
        <w:t>model</w:t>
      </w:r>
      <w:r w:rsidRPr="004C4D63">
        <w:t xml:space="preserve"> </w:t>
      </w:r>
      <w:r>
        <w:t>fitted to data from Ergo et al. (2021</w:t>
      </w:r>
      <w:r w:rsidRPr="004C4D63">
        <w:t>), with standard deviation in brackets</w:t>
      </w:r>
      <w:r>
        <w:t>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748"/>
        <w:gridCol w:w="1748"/>
        <w:gridCol w:w="1748"/>
      </w:tblGrid>
      <w:tr w:rsidR="00CC0A03" w14:paraId="58A3411D" w14:textId="77777777" w:rsidTr="00AC003B">
        <w:trPr>
          <w:trHeight w:val="284"/>
        </w:trPr>
        <w:tc>
          <w:tcPr>
            <w:tcW w:w="1696" w:type="dxa"/>
            <w:vMerge w:val="restart"/>
            <w:vAlign w:val="center"/>
          </w:tcPr>
          <w:p w14:paraId="0C3367F9" w14:textId="77777777" w:rsidR="00CC0A03" w:rsidRDefault="00CC0A03" w:rsidP="00AC003B">
            <w:pPr>
              <w:pStyle w:val="ListParagraph"/>
              <w:ind w:left="0"/>
              <w:jc w:val="center"/>
            </w:pPr>
            <w:r>
              <w:rPr>
                <w:b/>
              </w:rPr>
              <w:t>Model</w:t>
            </w:r>
          </w:p>
        </w:tc>
        <w:tc>
          <w:tcPr>
            <w:tcW w:w="2127" w:type="dxa"/>
            <w:vAlign w:val="center"/>
          </w:tcPr>
          <w:p w14:paraId="2B2866FE" w14:textId="77777777" w:rsidR="00CC0A03" w:rsidRDefault="00CC0A03" w:rsidP="00AC003B">
            <w:pPr>
              <w:pStyle w:val="ListParagraph"/>
              <w:ind w:left="0"/>
              <w:jc w:val="center"/>
            </w:pPr>
            <w:r>
              <w:rPr>
                <w:b/>
              </w:rPr>
              <w:t>Agency main effect</w:t>
            </w:r>
          </w:p>
        </w:tc>
        <w:tc>
          <w:tcPr>
            <w:tcW w:w="5244" w:type="dxa"/>
            <w:gridSpan w:val="3"/>
            <w:vAlign w:val="center"/>
          </w:tcPr>
          <w:p w14:paraId="4803E634" w14:textId="77777777" w:rsidR="00CC0A03" w:rsidRPr="008749CA" w:rsidRDefault="00CC0A03" w:rsidP="00AC003B">
            <w:pPr>
              <w:pStyle w:val="ListParagraph"/>
              <w:ind w:left="0"/>
              <w:jc w:val="center"/>
            </w:pPr>
            <w:r w:rsidRPr="00647F3A">
              <w:rPr>
                <w:b/>
              </w:rPr>
              <w:t>Model Parameters</w:t>
            </w:r>
          </w:p>
        </w:tc>
      </w:tr>
      <w:tr w:rsidR="00CC0A03" w14:paraId="1BB20A2A" w14:textId="77777777" w:rsidTr="00AC003B">
        <w:trPr>
          <w:trHeight w:val="284"/>
        </w:trPr>
        <w:tc>
          <w:tcPr>
            <w:tcW w:w="1696" w:type="dxa"/>
            <w:vMerge/>
            <w:vAlign w:val="center"/>
          </w:tcPr>
          <w:p w14:paraId="0A05E8C7" w14:textId="77777777" w:rsidR="00CC0A03" w:rsidRPr="00647F3A" w:rsidRDefault="00CC0A03" w:rsidP="00AC003B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14:paraId="1FBFDBB5" w14:textId="77777777" w:rsidR="00CC0A03" w:rsidRPr="009C2709" w:rsidRDefault="00CC0A03" w:rsidP="00AC003B">
            <w:pPr>
              <w:pStyle w:val="ListParagraph"/>
              <w:ind w:left="0"/>
              <w:jc w:val="center"/>
              <w:rPr>
                <w:i/>
              </w:rPr>
            </w:pPr>
            <w:proofErr w:type="spellStart"/>
            <w:r w:rsidRPr="009C2709">
              <w:rPr>
                <w:i/>
              </w:rPr>
              <w:t>NoAgencyCost</w:t>
            </w:r>
            <w:proofErr w:type="spellEnd"/>
          </w:p>
        </w:tc>
        <w:tc>
          <w:tcPr>
            <w:tcW w:w="1748" w:type="dxa"/>
            <w:vAlign w:val="center"/>
          </w:tcPr>
          <w:p w14:paraId="1E5C7830" w14:textId="77777777" w:rsidR="00CC0A03" w:rsidRPr="00647F3A" w:rsidRDefault="00CC0A03" w:rsidP="00AC003B">
            <w:pPr>
              <w:pStyle w:val="ListParagraph"/>
              <w:ind w:left="0"/>
              <w:jc w:val="center"/>
              <w:rPr>
                <w:b/>
              </w:rPr>
            </w:pPr>
            <w:r w:rsidRPr="00542AD9">
              <w:rPr>
                <w:i/>
              </w:rPr>
              <w:t>P(target)</w:t>
            </w:r>
          </w:p>
        </w:tc>
        <w:tc>
          <w:tcPr>
            <w:tcW w:w="1748" w:type="dxa"/>
            <w:vAlign w:val="center"/>
          </w:tcPr>
          <w:p w14:paraId="5C7B7D36" w14:textId="77777777" w:rsidR="00CC0A03" w:rsidRPr="008749CA" w:rsidRDefault="00CC0A03" w:rsidP="00AC003B">
            <w:pPr>
              <w:pStyle w:val="ListParagraph"/>
              <w:ind w:left="0"/>
              <w:jc w:val="center"/>
            </w:pPr>
            <w:r w:rsidRPr="00542AD9">
              <w:rPr>
                <w:i/>
              </w:rPr>
              <w:t>P(preference)</w:t>
            </w:r>
          </w:p>
        </w:tc>
        <w:tc>
          <w:tcPr>
            <w:tcW w:w="1748" w:type="dxa"/>
            <w:vAlign w:val="center"/>
          </w:tcPr>
          <w:p w14:paraId="087F6E2B" w14:textId="77777777" w:rsidR="00CC0A03" w:rsidRPr="008749CA" w:rsidRDefault="00CC0A03" w:rsidP="00AC003B">
            <w:pPr>
              <w:pStyle w:val="ListParagraph"/>
              <w:ind w:left="0"/>
              <w:jc w:val="center"/>
            </w:pPr>
            <w:r w:rsidRPr="00542AD9">
              <w:rPr>
                <w:i/>
              </w:rPr>
              <w:t>P(choice)</w:t>
            </w:r>
          </w:p>
        </w:tc>
      </w:tr>
      <w:tr w:rsidR="009C2709" w14:paraId="4A742E90" w14:textId="77777777" w:rsidTr="00AC003B">
        <w:trPr>
          <w:trHeight w:val="284"/>
        </w:trPr>
        <w:tc>
          <w:tcPr>
            <w:tcW w:w="1696" w:type="dxa"/>
            <w:vMerge w:val="restart"/>
            <w:vAlign w:val="center"/>
          </w:tcPr>
          <w:p w14:paraId="183CBCFC" w14:textId="77777777" w:rsidR="009C2709" w:rsidRPr="00647F3A" w:rsidRDefault="009C2709" w:rsidP="00AC003B">
            <w:pPr>
              <w:pStyle w:val="ListParagraph"/>
              <w:ind w:left="0"/>
              <w:jc w:val="center"/>
              <w:rPr>
                <w:b/>
              </w:rPr>
            </w:pPr>
            <w:r>
              <w:t>Dual Trace</w:t>
            </w:r>
          </w:p>
        </w:tc>
        <w:tc>
          <w:tcPr>
            <w:tcW w:w="2127" w:type="dxa"/>
            <w:vAlign w:val="center"/>
          </w:tcPr>
          <w:p w14:paraId="6D2ACD36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-</w:t>
            </w:r>
          </w:p>
        </w:tc>
        <w:tc>
          <w:tcPr>
            <w:tcW w:w="1748" w:type="dxa"/>
            <w:vAlign w:val="center"/>
          </w:tcPr>
          <w:p w14:paraId="1E0F7D44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0.45 (0.18)</w:t>
            </w:r>
          </w:p>
        </w:tc>
        <w:tc>
          <w:tcPr>
            <w:tcW w:w="1748" w:type="dxa"/>
            <w:vAlign w:val="center"/>
          </w:tcPr>
          <w:p w14:paraId="53455BDD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0.36 (0.28)</w:t>
            </w:r>
          </w:p>
        </w:tc>
        <w:tc>
          <w:tcPr>
            <w:tcW w:w="1748" w:type="dxa"/>
            <w:vAlign w:val="center"/>
          </w:tcPr>
          <w:p w14:paraId="26E21609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-</w:t>
            </w:r>
          </w:p>
        </w:tc>
      </w:tr>
      <w:tr w:rsidR="009C2709" w14:paraId="53DD0EBA" w14:textId="77777777" w:rsidTr="00AC003B">
        <w:trPr>
          <w:trHeight w:val="284"/>
        </w:trPr>
        <w:tc>
          <w:tcPr>
            <w:tcW w:w="1696" w:type="dxa"/>
            <w:vMerge/>
            <w:vAlign w:val="center"/>
          </w:tcPr>
          <w:p w14:paraId="662B153D" w14:textId="77777777" w:rsidR="009C2709" w:rsidRDefault="009C2709" w:rsidP="00AC003B">
            <w:pPr>
              <w:pStyle w:val="ListParagraph"/>
              <w:ind w:left="0"/>
              <w:jc w:val="center"/>
            </w:pPr>
          </w:p>
        </w:tc>
        <w:tc>
          <w:tcPr>
            <w:tcW w:w="2127" w:type="dxa"/>
            <w:vAlign w:val="center"/>
          </w:tcPr>
          <w:p w14:paraId="1DDAB794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0.21 (0.22)</w:t>
            </w:r>
          </w:p>
        </w:tc>
        <w:tc>
          <w:tcPr>
            <w:tcW w:w="1748" w:type="dxa"/>
            <w:vAlign w:val="center"/>
          </w:tcPr>
          <w:p w14:paraId="6AC16A40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0.51 (0.20)</w:t>
            </w:r>
          </w:p>
        </w:tc>
        <w:tc>
          <w:tcPr>
            <w:tcW w:w="1748" w:type="dxa"/>
            <w:vAlign w:val="center"/>
          </w:tcPr>
          <w:p w14:paraId="19161004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0.39 (0.33)</w:t>
            </w:r>
          </w:p>
        </w:tc>
        <w:tc>
          <w:tcPr>
            <w:tcW w:w="1748" w:type="dxa"/>
            <w:vAlign w:val="center"/>
          </w:tcPr>
          <w:p w14:paraId="7E71191B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-</w:t>
            </w:r>
          </w:p>
        </w:tc>
      </w:tr>
      <w:tr w:rsidR="009C2709" w14:paraId="0A6BCEC3" w14:textId="77777777" w:rsidTr="00AC003B">
        <w:trPr>
          <w:trHeight w:val="284"/>
        </w:trPr>
        <w:tc>
          <w:tcPr>
            <w:tcW w:w="1696" w:type="dxa"/>
            <w:vMerge w:val="restart"/>
            <w:vAlign w:val="center"/>
          </w:tcPr>
          <w:p w14:paraId="628AE164" w14:textId="77777777" w:rsidR="009C2709" w:rsidRDefault="009C2709" w:rsidP="00AC003B">
            <w:pPr>
              <w:pStyle w:val="ListParagraph"/>
              <w:ind w:left="0"/>
              <w:jc w:val="center"/>
            </w:pPr>
            <w:r>
              <w:t>Triple Trace</w:t>
            </w:r>
          </w:p>
        </w:tc>
        <w:tc>
          <w:tcPr>
            <w:tcW w:w="2127" w:type="dxa"/>
            <w:vAlign w:val="center"/>
          </w:tcPr>
          <w:p w14:paraId="04F5A1C8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-</w:t>
            </w:r>
          </w:p>
        </w:tc>
        <w:tc>
          <w:tcPr>
            <w:tcW w:w="1748" w:type="dxa"/>
            <w:vAlign w:val="center"/>
          </w:tcPr>
          <w:p w14:paraId="5E4C3113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0.44 (0.18)</w:t>
            </w:r>
          </w:p>
        </w:tc>
        <w:tc>
          <w:tcPr>
            <w:tcW w:w="1748" w:type="dxa"/>
            <w:vAlign w:val="center"/>
          </w:tcPr>
          <w:p w14:paraId="2C038151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0.26 (0.28)</w:t>
            </w:r>
          </w:p>
        </w:tc>
        <w:tc>
          <w:tcPr>
            <w:tcW w:w="1748" w:type="dxa"/>
            <w:vAlign w:val="center"/>
          </w:tcPr>
          <w:p w14:paraId="1D84CAFB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0.13 (0.16)</w:t>
            </w:r>
          </w:p>
        </w:tc>
      </w:tr>
      <w:tr w:rsidR="009C2709" w14:paraId="7AB344AB" w14:textId="77777777" w:rsidTr="00AC003B">
        <w:trPr>
          <w:trHeight w:val="284"/>
        </w:trPr>
        <w:tc>
          <w:tcPr>
            <w:tcW w:w="1696" w:type="dxa"/>
            <w:vMerge/>
            <w:vAlign w:val="center"/>
          </w:tcPr>
          <w:p w14:paraId="64E7BE91" w14:textId="77777777" w:rsidR="009C2709" w:rsidRDefault="009C2709" w:rsidP="00AC003B">
            <w:pPr>
              <w:pStyle w:val="ListParagraph"/>
              <w:ind w:left="0"/>
              <w:jc w:val="center"/>
            </w:pPr>
          </w:p>
        </w:tc>
        <w:tc>
          <w:tcPr>
            <w:tcW w:w="2127" w:type="dxa"/>
            <w:vAlign w:val="center"/>
          </w:tcPr>
          <w:p w14:paraId="2986B591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0.24 (0.24)</w:t>
            </w:r>
          </w:p>
        </w:tc>
        <w:tc>
          <w:tcPr>
            <w:tcW w:w="1748" w:type="dxa"/>
            <w:vAlign w:val="center"/>
          </w:tcPr>
          <w:p w14:paraId="2FF03CF1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0.50 (0.20)</w:t>
            </w:r>
          </w:p>
        </w:tc>
        <w:tc>
          <w:tcPr>
            <w:tcW w:w="1748" w:type="dxa"/>
            <w:vAlign w:val="center"/>
          </w:tcPr>
          <w:p w14:paraId="2E5EA50C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0.29 (0.31)</w:t>
            </w:r>
          </w:p>
        </w:tc>
        <w:tc>
          <w:tcPr>
            <w:tcW w:w="1748" w:type="dxa"/>
            <w:vAlign w:val="center"/>
          </w:tcPr>
          <w:p w14:paraId="7FEE7960" w14:textId="77777777" w:rsidR="009C2709" w:rsidRPr="005542AD" w:rsidRDefault="009C2709" w:rsidP="00AC003B">
            <w:pPr>
              <w:pStyle w:val="ListParagraph"/>
              <w:ind w:left="0"/>
              <w:jc w:val="center"/>
            </w:pPr>
            <w:r>
              <w:t>0.19 (0.27)</w:t>
            </w:r>
          </w:p>
        </w:tc>
      </w:tr>
    </w:tbl>
    <w:p w14:paraId="5C4E9D79" w14:textId="4D99D23C" w:rsidR="009C2709" w:rsidRDefault="009C2709"/>
    <w:p w14:paraId="0A069A17" w14:textId="77777777" w:rsidR="004B66F4" w:rsidRDefault="004B66F4" w:rsidP="009C2709">
      <w:pPr>
        <w:keepNext/>
      </w:pPr>
      <w:r w:rsidRPr="004B66F4">
        <w:rPr>
          <w:noProof/>
          <w:lang w:eastAsia="en-GB"/>
        </w:rPr>
        <w:lastRenderedPageBreak/>
        <w:drawing>
          <wp:inline distT="0" distB="0" distL="0" distR="0" wp14:anchorId="4559CC66" wp14:editId="7649CC06">
            <wp:extent cx="5158344" cy="8253351"/>
            <wp:effectExtent l="19050" t="19050" r="23495" b="14605"/>
            <wp:docPr id="7" name="Picture 7" descr="\\cbsu\data\imaging_new\henson\OngoingProjects\VCP\Paper\submission-2\Figure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cbsu\data\imaging_new\henson\OngoingProjects\VCP\Paper\submission-2\FigureS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423" cy="82678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43AFB2" w14:textId="10DE10BA" w:rsidR="00345764" w:rsidRDefault="004B66F4" w:rsidP="009C2709">
      <w:pPr>
        <w:pStyle w:val="Caption"/>
      </w:pPr>
      <w:r>
        <w:t xml:space="preserve">Figure </w:t>
      </w:r>
      <w:r w:rsidR="00DB5889">
        <w:t>S</w:t>
      </w:r>
      <w:r w:rsidR="00583F0B">
        <w:t>2</w:t>
      </w:r>
      <w:r>
        <w:t>. Illustrated fits for four m</w:t>
      </w:r>
      <w:r w:rsidRPr="00AB452D">
        <w:t>ultiple-trace model</w:t>
      </w:r>
      <w:r>
        <w:t>s</w:t>
      </w:r>
      <w:r w:rsidRPr="00AB452D">
        <w:t xml:space="preserve"> (in blue)</w:t>
      </w:r>
      <w:r w:rsidR="00583F0B">
        <w:t xml:space="preserve"> </w:t>
      </w:r>
      <w:r>
        <w:t>from simplest to more complex,</w:t>
      </w:r>
      <w:r w:rsidRPr="00AB452D">
        <w:t xml:space="preserve"> plotted over </w:t>
      </w:r>
      <w:r>
        <w:t xml:space="preserve">empirical </w:t>
      </w:r>
      <w:r w:rsidRPr="00AB452D">
        <w:t xml:space="preserve">data from </w:t>
      </w:r>
      <w:r>
        <w:t>Ergo et al. (2021)</w:t>
      </w:r>
      <w:r w:rsidRPr="00AB452D">
        <w:t xml:space="preserve">. </w:t>
      </w:r>
      <w:r w:rsidR="00C763B3" w:rsidRPr="00CE7C4F">
        <w:t xml:space="preserve">Rewarded trials </w:t>
      </w:r>
      <w:r w:rsidR="00C763B3">
        <w:t>are</w:t>
      </w:r>
      <w:r w:rsidR="00C763B3" w:rsidRPr="00CE7C4F">
        <w:t xml:space="preserve"> plotted in green, unrewarded trials in red</w:t>
      </w:r>
      <w:r w:rsidR="00C763B3">
        <w:t xml:space="preserve">. </w:t>
      </w:r>
      <w:r w:rsidRPr="00AB452D">
        <w:t>Error bars are 95% confidence intervals of the empirical data means.</w:t>
      </w:r>
    </w:p>
    <w:p w14:paraId="72A170B7" w14:textId="7640E499" w:rsidR="00583F0B" w:rsidRPr="00583F0B" w:rsidRDefault="00583F0B" w:rsidP="00161CC7">
      <w:r w:rsidRPr="00583F0B">
        <w:lastRenderedPageBreak/>
        <w:t>Finally, in Figure S3, we overlay linear fits of the SPE and multiple-trace model</w:t>
      </w:r>
      <w:r w:rsidR="00161CC7">
        <w:t>s</w:t>
      </w:r>
      <w:r w:rsidRPr="00583F0B">
        <w:t xml:space="preserve"> for the data from Ergo et al. (2021) to illustrate the similarity in their predictions.</w:t>
      </w:r>
      <w:r>
        <w:t xml:space="preserve"> </w:t>
      </w:r>
      <w:r w:rsidR="008C1E46">
        <w:t xml:space="preserve">Though </w:t>
      </w:r>
      <w:r>
        <w:t>Ergo et al. report</w:t>
      </w:r>
      <w:r w:rsidR="00161CC7">
        <w:t>ed</w:t>
      </w:r>
      <w:r>
        <w:t xml:space="preserve"> a Bayes Factor that supported no difference in slopes</w:t>
      </w:r>
      <w:r w:rsidR="00161CC7">
        <w:t>, linear mixed effects SPE models show numerical differences in the slopes (</w:t>
      </w:r>
      <w:r w:rsidR="00CC2E8B" w:rsidRPr="00CC2E8B">
        <w:t>β = 0.26 in the “agency” condition and β = 0.</w:t>
      </w:r>
      <w:r w:rsidR="00CC2E8B">
        <w:t>16 in the “no agency” condition</w:t>
      </w:r>
      <w:r w:rsidR="00161CC7">
        <w:t>) consistent with the predictions of the multiple trace model.</w:t>
      </w:r>
    </w:p>
    <w:p w14:paraId="4631F8D6" w14:textId="77777777" w:rsidR="003E01D4" w:rsidRDefault="003E01D4" w:rsidP="004D2B65">
      <w:pPr>
        <w:keepNext/>
      </w:pPr>
      <w:r w:rsidRPr="003E01D4">
        <w:rPr>
          <w:noProof/>
          <w:lang w:eastAsia="en-GB"/>
        </w:rPr>
        <w:drawing>
          <wp:inline distT="0" distB="0" distL="0" distR="0" wp14:anchorId="33BBFDE7" wp14:editId="1805F10D">
            <wp:extent cx="5730743" cy="3105150"/>
            <wp:effectExtent l="19050" t="19050" r="22860" b="19050"/>
            <wp:docPr id="2" name="Picture 2" descr="\\cbsu\data\imaging_new\henson\OngoingProjects\VCP\Paper\submission-2\Figure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cbsu\data\imaging_new\henson\OngoingProjects\VCP\Paper\submission-2\FigureS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38" cy="311246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3B13D0" w14:textId="12B626CE" w:rsidR="003E01D4" w:rsidRPr="003E01D4" w:rsidRDefault="003E01D4" w:rsidP="004D2B65">
      <w:pPr>
        <w:pStyle w:val="Caption"/>
      </w:pPr>
      <w:r>
        <w:t>Figure S</w:t>
      </w:r>
      <w:fldSimple w:instr=" SEQ Figure \* ARABIC ">
        <w:r>
          <w:rPr>
            <w:noProof/>
          </w:rPr>
          <w:t>3</w:t>
        </w:r>
      </w:fldSimple>
      <w:r>
        <w:t xml:space="preserve">. Illustrated linear fits for the SPE account (black) and the multiple trace account (blue). </w:t>
      </w:r>
      <w:r w:rsidR="001D13C4" w:rsidRPr="00CE7C4F">
        <w:t xml:space="preserve">Rewarded trials </w:t>
      </w:r>
      <w:r w:rsidR="001D13C4">
        <w:t>are</w:t>
      </w:r>
      <w:r w:rsidR="001D13C4" w:rsidRPr="00CE7C4F">
        <w:t xml:space="preserve"> plotted in green, unrewarded trials in red</w:t>
      </w:r>
      <w:r w:rsidR="001D13C4">
        <w:t xml:space="preserve">. </w:t>
      </w:r>
      <w:r>
        <w:t>Error bars show 95% confidence intervals of the empirical data</w:t>
      </w:r>
      <w:r w:rsidR="007B414D">
        <w:t xml:space="preserve"> means</w:t>
      </w:r>
      <w:r>
        <w:t>.</w:t>
      </w:r>
    </w:p>
    <w:sectPr w:rsidR="003E01D4" w:rsidRPr="003E01D4" w:rsidSect="00FA53A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ED341" w14:textId="77777777" w:rsidR="00B8492F" w:rsidRDefault="00B8492F" w:rsidP="005E1CD1">
      <w:pPr>
        <w:spacing w:after="0" w:line="240" w:lineRule="auto"/>
      </w:pPr>
      <w:r>
        <w:separator/>
      </w:r>
    </w:p>
  </w:endnote>
  <w:endnote w:type="continuationSeparator" w:id="0">
    <w:p w14:paraId="05DF81C7" w14:textId="77777777" w:rsidR="00B8492F" w:rsidRDefault="00B8492F" w:rsidP="005E1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4137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FA9B9B" w14:textId="6404F01D" w:rsidR="005E1CD1" w:rsidRDefault="005E1C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E9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9ACB798" w14:textId="77777777" w:rsidR="005E1CD1" w:rsidRDefault="005E1C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F7F84" w14:textId="77777777" w:rsidR="00B8492F" w:rsidRDefault="00B8492F" w:rsidP="005E1CD1">
      <w:pPr>
        <w:spacing w:after="0" w:line="240" w:lineRule="auto"/>
      </w:pPr>
      <w:r>
        <w:separator/>
      </w:r>
    </w:p>
  </w:footnote>
  <w:footnote w:type="continuationSeparator" w:id="0">
    <w:p w14:paraId="7A9396B8" w14:textId="77777777" w:rsidR="00B8492F" w:rsidRDefault="00B8492F" w:rsidP="005E1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61350"/>
    <w:multiLevelType w:val="hybridMultilevel"/>
    <w:tmpl w:val="34343D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90F66"/>
    <w:multiLevelType w:val="hybridMultilevel"/>
    <w:tmpl w:val="F3DAAE6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560"/>
    <w:rsid w:val="00000A18"/>
    <w:rsid w:val="000103AE"/>
    <w:rsid w:val="00014BA1"/>
    <w:rsid w:val="000200A6"/>
    <w:rsid w:val="0003453A"/>
    <w:rsid w:val="00050A10"/>
    <w:rsid w:val="00062FB2"/>
    <w:rsid w:val="0007042E"/>
    <w:rsid w:val="00071AB8"/>
    <w:rsid w:val="00097D1D"/>
    <w:rsid w:val="000C0ABD"/>
    <w:rsid w:val="000C1E2D"/>
    <w:rsid w:val="000D0C74"/>
    <w:rsid w:val="000D6576"/>
    <w:rsid w:val="000E1E4F"/>
    <w:rsid w:val="000E283A"/>
    <w:rsid w:val="000F3D2F"/>
    <w:rsid w:val="00126C28"/>
    <w:rsid w:val="001365AA"/>
    <w:rsid w:val="0013761B"/>
    <w:rsid w:val="0015214F"/>
    <w:rsid w:val="00157B69"/>
    <w:rsid w:val="00161CC7"/>
    <w:rsid w:val="00167900"/>
    <w:rsid w:val="00193B1B"/>
    <w:rsid w:val="001976AA"/>
    <w:rsid w:val="001A2806"/>
    <w:rsid w:val="001C2884"/>
    <w:rsid w:val="001D13C4"/>
    <w:rsid w:val="001D633C"/>
    <w:rsid w:val="001E51CF"/>
    <w:rsid w:val="001F1D78"/>
    <w:rsid w:val="001F52ED"/>
    <w:rsid w:val="0021439F"/>
    <w:rsid w:val="002171B3"/>
    <w:rsid w:val="00253492"/>
    <w:rsid w:val="00256F53"/>
    <w:rsid w:val="00260004"/>
    <w:rsid w:val="002739AD"/>
    <w:rsid w:val="00282DE3"/>
    <w:rsid w:val="0029703B"/>
    <w:rsid w:val="002A1234"/>
    <w:rsid w:val="002C5200"/>
    <w:rsid w:val="002C7533"/>
    <w:rsid w:val="002D45E2"/>
    <w:rsid w:val="002E576F"/>
    <w:rsid w:val="002E7A9A"/>
    <w:rsid w:val="003168DA"/>
    <w:rsid w:val="00325989"/>
    <w:rsid w:val="00330FE3"/>
    <w:rsid w:val="00336F74"/>
    <w:rsid w:val="00345644"/>
    <w:rsid w:val="00345764"/>
    <w:rsid w:val="003468CE"/>
    <w:rsid w:val="00352E7D"/>
    <w:rsid w:val="00352FC0"/>
    <w:rsid w:val="00353488"/>
    <w:rsid w:val="00363664"/>
    <w:rsid w:val="00366C81"/>
    <w:rsid w:val="00375693"/>
    <w:rsid w:val="00375EC2"/>
    <w:rsid w:val="00381EC6"/>
    <w:rsid w:val="00384F7C"/>
    <w:rsid w:val="0039534F"/>
    <w:rsid w:val="00395409"/>
    <w:rsid w:val="0039639D"/>
    <w:rsid w:val="003C07AB"/>
    <w:rsid w:val="003C71D5"/>
    <w:rsid w:val="003E01D4"/>
    <w:rsid w:val="003E5233"/>
    <w:rsid w:val="003F46A1"/>
    <w:rsid w:val="00405B08"/>
    <w:rsid w:val="00416297"/>
    <w:rsid w:val="0043156C"/>
    <w:rsid w:val="00444469"/>
    <w:rsid w:val="004654E9"/>
    <w:rsid w:val="00473C6C"/>
    <w:rsid w:val="004815DC"/>
    <w:rsid w:val="00481611"/>
    <w:rsid w:val="004836F7"/>
    <w:rsid w:val="004A2CBD"/>
    <w:rsid w:val="004B66F4"/>
    <w:rsid w:val="004C1B07"/>
    <w:rsid w:val="004D2B65"/>
    <w:rsid w:val="004D33D7"/>
    <w:rsid w:val="004D41DC"/>
    <w:rsid w:val="004F5211"/>
    <w:rsid w:val="005036DE"/>
    <w:rsid w:val="00520905"/>
    <w:rsid w:val="00521D95"/>
    <w:rsid w:val="005402A4"/>
    <w:rsid w:val="0054385F"/>
    <w:rsid w:val="0054395B"/>
    <w:rsid w:val="005542AD"/>
    <w:rsid w:val="00570452"/>
    <w:rsid w:val="0058099E"/>
    <w:rsid w:val="00581E6C"/>
    <w:rsid w:val="00582555"/>
    <w:rsid w:val="00583F0B"/>
    <w:rsid w:val="005A01B4"/>
    <w:rsid w:val="005B0A0E"/>
    <w:rsid w:val="005B6801"/>
    <w:rsid w:val="005C2B6A"/>
    <w:rsid w:val="005D062D"/>
    <w:rsid w:val="005D6D58"/>
    <w:rsid w:val="005E0896"/>
    <w:rsid w:val="005E1439"/>
    <w:rsid w:val="005E1CD1"/>
    <w:rsid w:val="005F0B7F"/>
    <w:rsid w:val="005F70C4"/>
    <w:rsid w:val="00610F8F"/>
    <w:rsid w:val="00615DE0"/>
    <w:rsid w:val="00617104"/>
    <w:rsid w:val="00621258"/>
    <w:rsid w:val="00623100"/>
    <w:rsid w:val="00634A2D"/>
    <w:rsid w:val="00636F89"/>
    <w:rsid w:val="00650AE7"/>
    <w:rsid w:val="00651B0D"/>
    <w:rsid w:val="00655BEF"/>
    <w:rsid w:val="006572F0"/>
    <w:rsid w:val="006574ED"/>
    <w:rsid w:val="00666602"/>
    <w:rsid w:val="00666F48"/>
    <w:rsid w:val="00690629"/>
    <w:rsid w:val="006A29C9"/>
    <w:rsid w:val="006A3A6A"/>
    <w:rsid w:val="006D1FEA"/>
    <w:rsid w:val="006D502E"/>
    <w:rsid w:val="006D62C6"/>
    <w:rsid w:val="006E0754"/>
    <w:rsid w:val="006F2C9F"/>
    <w:rsid w:val="00701FBC"/>
    <w:rsid w:val="0071030C"/>
    <w:rsid w:val="00712E3F"/>
    <w:rsid w:val="00714007"/>
    <w:rsid w:val="007142F5"/>
    <w:rsid w:val="00716C53"/>
    <w:rsid w:val="00745D12"/>
    <w:rsid w:val="0079074D"/>
    <w:rsid w:val="0079192D"/>
    <w:rsid w:val="007A7239"/>
    <w:rsid w:val="007A7726"/>
    <w:rsid w:val="007B2474"/>
    <w:rsid w:val="007B414D"/>
    <w:rsid w:val="007D2ACE"/>
    <w:rsid w:val="007F480A"/>
    <w:rsid w:val="00802A1B"/>
    <w:rsid w:val="00804D9D"/>
    <w:rsid w:val="0081111D"/>
    <w:rsid w:val="008269BF"/>
    <w:rsid w:val="00830557"/>
    <w:rsid w:val="00832D60"/>
    <w:rsid w:val="00833120"/>
    <w:rsid w:val="00861AA2"/>
    <w:rsid w:val="008647A3"/>
    <w:rsid w:val="008738BD"/>
    <w:rsid w:val="008A3DA5"/>
    <w:rsid w:val="008C1E46"/>
    <w:rsid w:val="008C5EBC"/>
    <w:rsid w:val="008C606E"/>
    <w:rsid w:val="008C6BCA"/>
    <w:rsid w:val="008E58AB"/>
    <w:rsid w:val="008F01EE"/>
    <w:rsid w:val="009029CE"/>
    <w:rsid w:val="009207C3"/>
    <w:rsid w:val="0092315B"/>
    <w:rsid w:val="00951F3E"/>
    <w:rsid w:val="0096303D"/>
    <w:rsid w:val="009659D4"/>
    <w:rsid w:val="00983FFE"/>
    <w:rsid w:val="009A1B86"/>
    <w:rsid w:val="009C2709"/>
    <w:rsid w:val="009D0934"/>
    <w:rsid w:val="009D7653"/>
    <w:rsid w:val="009E3587"/>
    <w:rsid w:val="009F5D12"/>
    <w:rsid w:val="00A03E94"/>
    <w:rsid w:val="00A44F03"/>
    <w:rsid w:val="00A60E72"/>
    <w:rsid w:val="00A62E1A"/>
    <w:rsid w:val="00A62FC6"/>
    <w:rsid w:val="00A674CB"/>
    <w:rsid w:val="00A87396"/>
    <w:rsid w:val="00A93330"/>
    <w:rsid w:val="00A95F67"/>
    <w:rsid w:val="00AA784A"/>
    <w:rsid w:val="00AB56C5"/>
    <w:rsid w:val="00AB5DAF"/>
    <w:rsid w:val="00AC183B"/>
    <w:rsid w:val="00AE4E02"/>
    <w:rsid w:val="00AF5EF0"/>
    <w:rsid w:val="00B0341F"/>
    <w:rsid w:val="00B06525"/>
    <w:rsid w:val="00B251CE"/>
    <w:rsid w:val="00B251CF"/>
    <w:rsid w:val="00B338AC"/>
    <w:rsid w:val="00B465EF"/>
    <w:rsid w:val="00B5222F"/>
    <w:rsid w:val="00B6374E"/>
    <w:rsid w:val="00B70EEA"/>
    <w:rsid w:val="00B8492F"/>
    <w:rsid w:val="00BA54EB"/>
    <w:rsid w:val="00BC116D"/>
    <w:rsid w:val="00BD180F"/>
    <w:rsid w:val="00BF37B3"/>
    <w:rsid w:val="00BF3D81"/>
    <w:rsid w:val="00C34E61"/>
    <w:rsid w:val="00C3790C"/>
    <w:rsid w:val="00C50E02"/>
    <w:rsid w:val="00C51774"/>
    <w:rsid w:val="00C61D63"/>
    <w:rsid w:val="00C763B3"/>
    <w:rsid w:val="00CB0ECD"/>
    <w:rsid w:val="00CC0A03"/>
    <w:rsid w:val="00CC1E78"/>
    <w:rsid w:val="00CC2E8B"/>
    <w:rsid w:val="00CD0D7A"/>
    <w:rsid w:val="00CE6E94"/>
    <w:rsid w:val="00CF3DC1"/>
    <w:rsid w:val="00D201FD"/>
    <w:rsid w:val="00D2220E"/>
    <w:rsid w:val="00D276E2"/>
    <w:rsid w:val="00D30FD5"/>
    <w:rsid w:val="00D312F8"/>
    <w:rsid w:val="00D32B0C"/>
    <w:rsid w:val="00D466F2"/>
    <w:rsid w:val="00D47FA7"/>
    <w:rsid w:val="00D72355"/>
    <w:rsid w:val="00D7354B"/>
    <w:rsid w:val="00D73A7A"/>
    <w:rsid w:val="00D95A4C"/>
    <w:rsid w:val="00DA3B33"/>
    <w:rsid w:val="00DB2180"/>
    <w:rsid w:val="00DB5889"/>
    <w:rsid w:val="00DC29DA"/>
    <w:rsid w:val="00DC51C2"/>
    <w:rsid w:val="00DE2731"/>
    <w:rsid w:val="00DE2C51"/>
    <w:rsid w:val="00DF5CE0"/>
    <w:rsid w:val="00DF6F22"/>
    <w:rsid w:val="00DF7368"/>
    <w:rsid w:val="00E00560"/>
    <w:rsid w:val="00E0486A"/>
    <w:rsid w:val="00E20C1C"/>
    <w:rsid w:val="00E23D72"/>
    <w:rsid w:val="00E24423"/>
    <w:rsid w:val="00E256B1"/>
    <w:rsid w:val="00E41868"/>
    <w:rsid w:val="00E52819"/>
    <w:rsid w:val="00E5609C"/>
    <w:rsid w:val="00E620E5"/>
    <w:rsid w:val="00E64BEA"/>
    <w:rsid w:val="00E66605"/>
    <w:rsid w:val="00E85473"/>
    <w:rsid w:val="00E921DF"/>
    <w:rsid w:val="00EA0F3F"/>
    <w:rsid w:val="00EA316A"/>
    <w:rsid w:val="00EB04EA"/>
    <w:rsid w:val="00EC40E3"/>
    <w:rsid w:val="00ED1FB9"/>
    <w:rsid w:val="00EE2721"/>
    <w:rsid w:val="00EE60C7"/>
    <w:rsid w:val="00EF0EE6"/>
    <w:rsid w:val="00F00EBA"/>
    <w:rsid w:val="00F1029D"/>
    <w:rsid w:val="00F11220"/>
    <w:rsid w:val="00F227B4"/>
    <w:rsid w:val="00F43C9F"/>
    <w:rsid w:val="00F47D85"/>
    <w:rsid w:val="00F60FFF"/>
    <w:rsid w:val="00F94EB9"/>
    <w:rsid w:val="00F95C06"/>
    <w:rsid w:val="00FA53AD"/>
    <w:rsid w:val="00FB111E"/>
    <w:rsid w:val="00FE077F"/>
    <w:rsid w:val="00FE2A7C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64BC7"/>
  <w15:chartTrackingRefBased/>
  <w15:docId w15:val="{8A3FD5B5-94C5-4D45-8DDA-7B5FDF45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A6A"/>
    <w:pPr>
      <w:spacing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3A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A3A6A"/>
    <w:pPr>
      <w:spacing w:after="0" w:line="240" w:lineRule="auto"/>
      <w:contextualSpacing/>
      <w:jc w:val="center"/>
    </w:pPr>
    <w:rPr>
      <w:rFonts w:eastAsiaTheme="majorEastAsia"/>
      <w:spacing w:val="-10"/>
      <w:kern w:val="28"/>
      <w:sz w:val="40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A3A6A"/>
    <w:rPr>
      <w:rFonts w:ascii="Times New Roman" w:eastAsiaTheme="majorEastAsia" w:hAnsi="Times New Roman" w:cs="Times New Roman"/>
      <w:spacing w:val="-10"/>
      <w:kern w:val="28"/>
      <w:sz w:val="40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6A3A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3A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3A6A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A6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A3A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B6A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70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7042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gntyacmbo3b">
    <w:name w:val="gntyacmbo3b"/>
    <w:basedOn w:val="DefaultParagraphFont"/>
    <w:rsid w:val="00CD0D7A"/>
  </w:style>
  <w:style w:type="paragraph" w:styleId="ListParagraph">
    <w:name w:val="List Paragraph"/>
    <w:basedOn w:val="Normal"/>
    <w:uiPriority w:val="34"/>
    <w:qFormat/>
    <w:rsid w:val="008C606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E1CD1"/>
  </w:style>
  <w:style w:type="paragraph" w:styleId="Header">
    <w:name w:val="header"/>
    <w:basedOn w:val="Normal"/>
    <w:link w:val="HeaderChar"/>
    <w:uiPriority w:val="99"/>
    <w:unhideWhenUsed/>
    <w:rsid w:val="005E1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CD1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E1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CD1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FE077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1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49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311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292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6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510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72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555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996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381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2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8375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77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039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4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614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63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26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148">
      <w:marLeft w:val="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215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CC040-7096-44D3-AF81-E6E1F96F4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580</Words>
  <Characters>3068</Characters>
  <Application>Microsoft Office Word</Application>
  <DocSecurity>0</DocSecurity>
  <Lines>105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Cambridge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Kshipra Gurunandan</dc:creator>
  <cp:keywords/>
  <dc:description/>
  <cp:lastModifiedBy>Kshipra Gurunandan</cp:lastModifiedBy>
  <cp:revision>12</cp:revision>
  <dcterms:created xsi:type="dcterms:W3CDTF">2025-11-16T15:01:00Z</dcterms:created>
  <dcterms:modified xsi:type="dcterms:W3CDTF">2026-02-09T16:53:00Z</dcterms:modified>
</cp:coreProperties>
</file>