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95E" w:rsidRPr="00DB08CB" w:rsidRDefault="007C3516" w:rsidP="007C3516"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DB08CB">
        <w:rPr>
          <w:rFonts w:ascii="Times New Roman" w:hAnsi="Times New Roman"/>
          <w:sz w:val="24"/>
          <w:szCs w:val="24"/>
          <w:lang w:val="en-US"/>
        </w:rPr>
        <w:t>Supplementary Materials</w:t>
      </w:r>
    </w:p>
    <w:p w:rsidR="007C3516" w:rsidRPr="00DB08CB" w:rsidRDefault="007C3516" w:rsidP="007C3516"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C3516" w:rsidRPr="00DB08CB" w:rsidRDefault="007C3516" w:rsidP="007C3516"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DB08CB">
        <w:rPr>
          <w:rFonts w:ascii="Times New Roman" w:hAnsi="Times New Roman"/>
          <w:sz w:val="24"/>
          <w:szCs w:val="24"/>
          <w:lang w:val="en-US"/>
        </w:rPr>
        <w:t>Odor-Color Associations Differ with Verbal Descriptors for Odors: A Comparison of Three Linguistically Diverse Groups</w:t>
      </w:r>
    </w:p>
    <w:p w:rsidR="007C3516" w:rsidRPr="00DB08CB" w:rsidRDefault="007C3516" w:rsidP="007C3516">
      <w:pPr>
        <w:spacing w:after="0"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DB08CB">
        <w:rPr>
          <w:rFonts w:ascii="Times New Roman" w:hAnsi="Times New Roman"/>
          <w:sz w:val="24"/>
          <w:szCs w:val="24"/>
          <w:lang w:val="en-US"/>
        </w:rPr>
        <w:t>Josje M. de Valk, Ewelina Wnuk,  John L. A. Huisman,  and Asifa Majid</w:t>
      </w:r>
    </w:p>
    <w:p w:rsidR="00D968B7" w:rsidRPr="00DB08CB" w:rsidRDefault="00D968B7">
      <w:pPr>
        <w:rPr>
          <w:rFonts w:ascii="Times New Roman" w:hAnsi="Times New Roman"/>
          <w:sz w:val="24"/>
          <w:szCs w:val="24"/>
          <w:lang w:val="en-US"/>
        </w:rPr>
      </w:pPr>
      <w:r w:rsidRPr="00DB08CB">
        <w:rPr>
          <w:rFonts w:ascii="Times New Roman" w:hAnsi="Times New Roman"/>
          <w:sz w:val="24"/>
          <w:szCs w:val="24"/>
          <w:lang w:val="en-US"/>
        </w:rPr>
        <w:br w:type="page"/>
      </w:r>
    </w:p>
    <w:p w:rsidR="000208D4" w:rsidRPr="000208D4" w:rsidRDefault="00AE090B" w:rsidP="000208D4">
      <w:pPr>
        <w:spacing w:after="0" w:line="480" w:lineRule="auto"/>
        <w:rPr>
          <w:rFonts w:ascii="Times" w:hAnsi="Times"/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lastRenderedPageBreak/>
        <w:t>Figure S</w:t>
      </w:r>
      <w:r w:rsidR="000208D4" w:rsidRPr="000208D4">
        <w:rPr>
          <w:rFonts w:ascii="Times" w:hAnsi="Times"/>
          <w:sz w:val="24"/>
          <w:szCs w:val="24"/>
          <w:lang w:val="en-US"/>
        </w:rPr>
        <w:t xml:space="preserve">: Color chart used in the odor-color association task </w:t>
      </w:r>
      <w:r w:rsidR="00BB6A7D">
        <w:rPr>
          <w:rFonts w:ascii="Times" w:hAnsi="Times" w:cs="Times"/>
          <w:sz w:val="24"/>
          <w:lang w:val="en-US"/>
        </w:rPr>
        <w:t>(cf. Majid, 2008</w:t>
      </w:r>
      <w:r w:rsidR="000208D4" w:rsidRPr="000208D4">
        <w:rPr>
          <w:rFonts w:ascii="Times" w:hAnsi="Times" w:cs="Times"/>
          <w:sz w:val="24"/>
          <w:lang w:val="en-US"/>
        </w:rPr>
        <w:t>)</w:t>
      </w:r>
      <w:r w:rsidR="000208D4" w:rsidRPr="000208D4">
        <w:rPr>
          <w:rFonts w:ascii="Times" w:hAnsi="Times"/>
          <w:sz w:val="24"/>
          <w:szCs w:val="24"/>
          <w:lang w:val="en-US"/>
        </w:rPr>
        <w:t xml:space="preserve">. Note the colors are only an approximation of the </w:t>
      </w:r>
      <w:proofErr w:type="spellStart"/>
      <w:r w:rsidR="000208D4" w:rsidRPr="000208D4">
        <w:rPr>
          <w:rFonts w:ascii="Times" w:hAnsi="Times"/>
          <w:sz w:val="24"/>
          <w:szCs w:val="24"/>
          <w:lang w:val="en-US"/>
        </w:rPr>
        <w:t>Munsell</w:t>
      </w:r>
      <w:proofErr w:type="spellEnd"/>
      <w:r w:rsidR="000208D4" w:rsidRPr="000208D4">
        <w:rPr>
          <w:rFonts w:ascii="Times" w:hAnsi="Times"/>
          <w:sz w:val="24"/>
          <w:szCs w:val="24"/>
          <w:lang w:val="en-US"/>
        </w:rPr>
        <w:t xml:space="preserve"> chart used in the </w:t>
      </w:r>
      <w:r w:rsidR="00E02777">
        <w:rPr>
          <w:rFonts w:ascii="Times" w:hAnsi="Times"/>
          <w:sz w:val="24"/>
          <w:szCs w:val="24"/>
          <w:lang w:val="en-US"/>
        </w:rPr>
        <w:t>actual experiment</w:t>
      </w:r>
      <w:r w:rsidR="000208D4" w:rsidRPr="000208D4">
        <w:rPr>
          <w:rFonts w:ascii="Times" w:hAnsi="Times"/>
          <w:sz w:val="24"/>
          <w:szCs w:val="24"/>
          <w:lang w:val="en-US"/>
        </w:rPr>
        <w:t>.</w:t>
      </w:r>
    </w:p>
    <w:p w:rsidR="000208D4" w:rsidRPr="000208D4" w:rsidRDefault="000208D4" w:rsidP="000208D4">
      <w:pPr>
        <w:spacing w:after="0" w:line="480" w:lineRule="auto"/>
        <w:rPr>
          <w:rFonts w:ascii="Times" w:hAnsi="Times"/>
          <w:b/>
          <w:sz w:val="24"/>
          <w:szCs w:val="24"/>
          <w:lang w:val="en-US"/>
        </w:rPr>
      </w:pPr>
    </w:p>
    <w:p w:rsidR="007C3516" w:rsidRPr="007C654F" w:rsidRDefault="000208D4" w:rsidP="000725EA">
      <w:pPr>
        <w:spacing w:after="0" w:line="480" w:lineRule="auto"/>
        <w:rPr>
          <w:rFonts w:ascii="Times" w:hAnsi="Times"/>
          <w:b/>
          <w:sz w:val="24"/>
          <w:szCs w:val="24"/>
          <w:lang w:val="en-US"/>
        </w:rPr>
      </w:pPr>
      <w:r w:rsidRPr="000208D4">
        <w:rPr>
          <w:rFonts w:ascii="Times" w:hAnsi="Times"/>
          <w:b/>
          <w:noProof/>
          <w:sz w:val="24"/>
          <w:szCs w:val="24"/>
          <w:lang w:eastAsia="nl-NL"/>
        </w:rPr>
        <w:drawing>
          <wp:inline distT="0" distB="0" distL="0" distR="0">
            <wp:extent cx="5760720" cy="110426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cal_colour_card_no_number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208D4">
        <w:rPr>
          <w:rFonts w:ascii="Times" w:hAnsi="Times"/>
          <w:b/>
          <w:sz w:val="24"/>
          <w:szCs w:val="24"/>
          <w:lang w:val="en-US"/>
        </w:rPr>
        <w:br w:type="page"/>
      </w:r>
      <w:r w:rsidR="00323584" w:rsidRPr="005F68AD">
        <w:rPr>
          <w:rFonts w:ascii="Times" w:hAnsi="Times"/>
          <w:b/>
          <w:sz w:val="24"/>
          <w:szCs w:val="24"/>
          <w:lang w:val="en-US"/>
        </w:rPr>
        <w:lastRenderedPageBreak/>
        <w:t xml:space="preserve">Consistency </w:t>
      </w:r>
      <w:r w:rsidR="001255AC">
        <w:rPr>
          <w:rFonts w:ascii="Times" w:hAnsi="Times"/>
          <w:b/>
          <w:sz w:val="24"/>
          <w:szCs w:val="24"/>
          <w:lang w:val="en-US"/>
        </w:rPr>
        <w:t xml:space="preserve">of </w:t>
      </w:r>
      <w:r w:rsidR="006B1F60" w:rsidRPr="006B1F60">
        <w:rPr>
          <w:rFonts w:ascii="Times" w:hAnsi="Times"/>
          <w:b/>
          <w:sz w:val="24"/>
          <w:szCs w:val="24"/>
          <w:lang w:val="en-US"/>
        </w:rPr>
        <w:t>Odor-Color Associations</w:t>
      </w:r>
      <w:r w:rsidR="006B1F60">
        <w:rPr>
          <w:rFonts w:ascii="Times" w:hAnsi="Times"/>
          <w:b/>
          <w:sz w:val="24"/>
          <w:szCs w:val="24"/>
          <w:lang w:val="en-US"/>
        </w:rPr>
        <w:t xml:space="preserve"> </w:t>
      </w:r>
      <w:r w:rsidR="001E0F21">
        <w:rPr>
          <w:rFonts w:ascii="Times" w:hAnsi="Times"/>
          <w:b/>
          <w:sz w:val="24"/>
          <w:szCs w:val="24"/>
          <w:lang w:val="en-US"/>
        </w:rPr>
        <w:t xml:space="preserve">By </w:t>
      </w:r>
      <w:r w:rsidR="006B1F60">
        <w:rPr>
          <w:rFonts w:ascii="Times" w:hAnsi="Times"/>
          <w:b/>
          <w:sz w:val="24"/>
          <w:szCs w:val="24"/>
          <w:lang w:val="en-US"/>
        </w:rPr>
        <w:t>C</w:t>
      </w:r>
      <w:r w:rsidR="001255AC">
        <w:rPr>
          <w:rFonts w:ascii="Times" w:hAnsi="Times"/>
          <w:b/>
          <w:sz w:val="24"/>
          <w:szCs w:val="24"/>
          <w:lang w:val="en-US"/>
        </w:rPr>
        <w:t xml:space="preserve">olor </w:t>
      </w:r>
      <w:r w:rsidR="006B1F60">
        <w:rPr>
          <w:rFonts w:ascii="Times" w:hAnsi="Times"/>
          <w:b/>
          <w:sz w:val="24"/>
          <w:szCs w:val="24"/>
          <w:lang w:val="en-US"/>
        </w:rPr>
        <w:t>C</w:t>
      </w:r>
      <w:r w:rsidR="001255AC">
        <w:rPr>
          <w:rFonts w:ascii="Times" w:hAnsi="Times"/>
          <w:b/>
          <w:sz w:val="24"/>
          <w:szCs w:val="24"/>
          <w:lang w:val="en-US"/>
        </w:rPr>
        <w:t>ategories</w:t>
      </w:r>
      <w:r w:rsidR="00323584">
        <w:rPr>
          <w:rFonts w:ascii="Times" w:hAnsi="Times"/>
          <w:b/>
          <w:sz w:val="24"/>
          <w:szCs w:val="24"/>
          <w:lang w:val="en-US"/>
        </w:rPr>
        <w:t>.</w:t>
      </w:r>
    </w:p>
    <w:p w:rsidR="00B55E50" w:rsidRDefault="00020C51" w:rsidP="00947927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In the main analyses, we tested whether participants were consistent in which colors they assigned to which odors over the two test sessions using a strict criterion of exact match. </w:t>
      </w:r>
      <w:r w:rsidR="00C02EDB">
        <w:rPr>
          <w:rFonts w:ascii="Times New Roman" w:hAnsi="Times New Roman"/>
          <w:sz w:val="24"/>
          <w:szCs w:val="24"/>
          <w:lang w:val="en-US"/>
        </w:rPr>
        <w:t xml:space="preserve">According to this test, </w:t>
      </w:r>
      <w:proofErr w:type="spellStart"/>
      <w:r w:rsidR="00C02EDB">
        <w:rPr>
          <w:rFonts w:ascii="Times New Roman" w:hAnsi="Times New Roman"/>
          <w:sz w:val="24"/>
          <w:szCs w:val="24"/>
          <w:lang w:val="en-US"/>
        </w:rPr>
        <w:t>Maniq</w:t>
      </w:r>
      <w:proofErr w:type="spellEnd"/>
      <w:r w:rsidR="00C02EDB">
        <w:rPr>
          <w:rFonts w:ascii="Times New Roman" w:hAnsi="Times New Roman"/>
          <w:sz w:val="24"/>
          <w:szCs w:val="24"/>
          <w:lang w:val="en-US"/>
        </w:rPr>
        <w:t xml:space="preserve"> speakers were not consistent in matching odors to colors. Here we ask whether </w:t>
      </w:r>
      <w:r w:rsidR="006B5638">
        <w:rPr>
          <w:rFonts w:ascii="Times New Roman" w:hAnsi="Times New Roman"/>
          <w:sz w:val="24"/>
          <w:szCs w:val="24"/>
          <w:lang w:val="en-US"/>
        </w:rPr>
        <w:t>a different result would be obtained if we used a more liberal criterion of consistency</w:t>
      </w:r>
      <w:r w:rsidR="00B55E50">
        <w:rPr>
          <w:rFonts w:ascii="Times New Roman" w:hAnsi="Times New Roman"/>
          <w:sz w:val="24"/>
          <w:szCs w:val="24"/>
          <w:lang w:val="en-US"/>
        </w:rPr>
        <w:t>, where a consistent color response is one which is from the same color category.</w:t>
      </w:r>
    </w:p>
    <w:p w:rsidR="00020C51" w:rsidRDefault="00B55E50" w:rsidP="00947927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 w:rsidR="009538A6">
        <w:rPr>
          <w:rFonts w:ascii="Times New Roman" w:hAnsi="Times New Roman"/>
          <w:sz w:val="24"/>
          <w:szCs w:val="24"/>
          <w:lang w:val="en-US"/>
        </w:rPr>
        <w:t xml:space="preserve">It is known that color categories vary across cultures </w:t>
      </w:r>
      <w:r w:rsidR="008F77E7" w:rsidRPr="00DB08CB">
        <w:rPr>
          <w:rFonts w:ascii="Times New Roman" w:hAnsi="Times New Roman"/>
          <w:sz w:val="24"/>
          <w:lang w:val="en-US"/>
        </w:rPr>
        <w:t xml:space="preserve">(Berlin &amp; Kay, 1969; Malt &amp; Majid, 2013; </w:t>
      </w:r>
      <w:proofErr w:type="spellStart"/>
      <w:r w:rsidR="008F77E7" w:rsidRPr="00DB08CB">
        <w:rPr>
          <w:rFonts w:ascii="Times New Roman" w:hAnsi="Times New Roman"/>
          <w:sz w:val="24"/>
          <w:lang w:val="en-US"/>
        </w:rPr>
        <w:t>Regier</w:t>
      </w:r>
      <w:proofErr w:type="spellEnd"/>
      <w:r w:rsidR="008F77E7" w:rsidRPr="00DB08CB">
        <w:rPr>
          <w:rFonts w:ascii="Times New Roman" w:hAnsi="Times New Roman"/>
          <w:sz w:val="24"/>
          <w:lang w:val="en-US"/>
        </w:rPr>
        <w:t xml:space="preserve"> &amp; Kay, 2009)</w:t>
      </w:r>
      <w:r w:rsidR="00D715C0">
        <w:rPr>
          <w:rFonts w:ascii="Times New Roman" w:hAnsi="Times New Roman"/>
          <w:sz w:val="24"/>
          <w:szCs w:val="24"/>
          <w:lang w:val="en-US"/>
        </w:rPr>
        <w:t xml:space="preserve">, so we first established for each language their color terms for the colors used in this experiment using </w:t>
      </w:r>
      <w:r w:rsidR="00202CC7">
        <w:rPr>
          <w:rFonts w:ascii="Times New Roman" w:hAnsi="Times New Roman"/>
          <w:sz w:val="24"/>
          <w:szCs w:val="24"/>
          <w:lang w:val="en-US"/>
        </w:rPr>
        <w:t xml:space="preserve">the methods from the Language of Perception survey </w:t>
      </w:r>
      <w:r w:rsidR="004521D6" w:rsidRPr="004521D6">
        <w:rPr>
          <w:rFonts w:ascii="Times New Roman" w:hAnsi="Times New Roman"/>
          <w:sz w:val="24"/>
          <w:lang w:val="en-US"/>
        </w:rPr>
        <w:t>(Majid, 2008; Majid &amp; Levinson, 2007)</w:t>
      </w:r>
      <w:r w:rsidR="003F4F09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6D7253">
        <w:rPr>
          <w:rFonts w:ascii="Times New Roman" w:hAnsi="Times New Roman"/>
          <w:sz w:val="24"/>
          <w:szCs w:val="24"/>
          <w:lang w:val="en-US"/>
        </w:rPr>
        <w:t xml:space="preserve">In a </w:t>
      </w:r>
      <w:r w:rsidR="003F4F09">
        <w:rPr>
          <w:rFonts w:ascii="Times New Roman" w:hAnsi="Times New Roman"/>
          <w:sz w:val="24"/>
          <w:szCs w:val="24"/>
          <w:lang w:val="en-US"/>
        </w:rPr>
        <w:t xml:space="preserve">separate </w:t>
      </w:r>
      <w:r w:rsidR="006D7253">
        <w:rPr>
          <w:rFonts w:ascii="Times New Roman" w:hAnsi="Times New Roman"/>
          <w:sz w:val="24"/>
          <w:szCs w:val="24"/>
          <w:lang w:val="en-US"/>
        </w:rPr>
        <w:t xml:space="preserve">test Thai, </w:t>
      </w:r>
      <w:r w:rsidR="003752DD">
        <w:rPr>
          <w:rFonts w:ascii="Times New Roman" w:hAnsi="Times New Roman"/>
          <w:sz w:val="24"/>
          <w:szCs w:val="24"/>
          <w:lang w:val="en-US"/>
        </w:rPr>
        <w:t xml:space="preserve">Dutch, </w:t>
      </w:r>
      <w:r w:rsidR="006D7253">
        <w:rPr>
          <w:rFonts w:ascii="Times New Roman" w:hAnsi="Times New Roman"/>
          <w:sz w:val="24"/>
          <w:szCs w:val="24"/>
          <w:lang w:val="en-US"/>
        </w:rPr>
        <w:t xml:space="preserve">and </w:t>
      </w:r>
      <w:proofErr w:type="spellStart"/>
      <w:r w:rsidR="006D7253">
        <w:rPr>
          <w:rFonts w:ascii="Times New Roman" w:hAnsi="Times New Roman"/>
          <w:sz w:val="24"/>
          <w:szCs w:val="24"/>
          <w:lang w:val="en-US"/>
        </w:rPr>
        <w:t>Maniq</w:t>
      </w:r>
      <w:proofErr w:type="spellEnd"/>
      <w:r w:rsidR="006D725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F4F09">
        <w:rPr>
          <w:rFonts w:ascii="Times New Roman" w:hAnsi="Times New Roman"/>
          <w:sz w:val="24"/>
          <w:szCs w:val="24"/>
          <w:lang w:val="en-US"/>
        </w:rPr>
        <w:t xml:space="preserve">participants were asked to name the colors used in this experiment one-by-one. </w:t>
      </w:r>
      <w:r w:rsidR="00FA63A9">
        <w:rPr>
          <w:rFonts w:ascii="Times New Roman" w:hAnsi="Times New Roman"/>
          <w:sz w:val="24"/>
          <w:szCs w:val="24"/>
          <w:lang w:val="en-US"/>
        </w:rPr>
        <w:t xml:space="preserve">Accordingly, we were able to establish that </w:t>
      </w:r>
      <w:r w:rsidR="003E10BA">
        <w:rPr>
          <w:rFonts w:ascii="Times New Roman" w:hAnsi="Times New Roman"/>
          <w:sz w:val="24"/>
          <w:szCs w:val="24"/>
          <w:lang w:val="en-US"/>
        </w:rPr>
        <w:t xml:space="preserve">Thai </w:t>
      </w:r>
      <w:r w:rsidR="00771DC8">
        <w:rPr>
          <w:rFonts w:ascii="Times New Roman" w:hAnsi="Times New Roman"/>
          <w:sz w:val="24"/>
          <w:szCs w:val="24"/>
          <w:lang w:val="en-US"/>
        </w:rPr>
        <w:t xml:space="preserve">and Dutch both used 10 distinct color terms to exhaustively name the colors, whereas </w:t>
      </w:r>
      <w:proofErr w:type="spellStart"/>
      <w:r w:rsidR="00771DC8">
        <w:rPr>
          <w:rFonts w:ascii="Times New Roman" w:hAnsi="Times New Roman"/>
          <w:sz w:val="24"/>
          <w:szCs w:val="24"/>
          <w:lang w:val="en-US"/>
        </w:rPr>
        <w:t>Maniq</w:t>
      </w:r>
      <w:proofErr w:type="spellEnd"/>
      <w:r w:rsidR="00771DC8">
        <w:rPr>
          <w:rFonts w:ascii="Times New Roman" w:hAnsi="Times New Roman"/>
          <w:sz w:val="24"/>
          <w:szCs w:val="24"/>
          <w:lang w:val="en-US"/>
        </w:rPr>
        <w:t xml:space="preserve"> only used 6 terms</w:t>
      </w:r>
      <w:r w:rsidR="00D67AD8">
        <w:rPr>
          <w:rFonts w:ascii="Times New Roman" w:hAnsi="Times New Roman"/>
          <w:sz w:val="24"/>
          <w:szCs w:val="24"/>
          <w:lang w:val="en-US"/>
        </w:rPr>
        <w:t xml:space="preserve"> (roughly </w:t>
      </w:r>
      <w:r w:rsidR="00D67AD8">
        <w:rPr>
          <w:rFonts w:ascii="Times New Roman" w:hAnsi="Times New Roman"/>
          <w:i/>
          <w:sz w:val="24"/>
          <w:szCs w:val="24"/>
          <w:lang w:val="en-US"/>
        </w:rPr>
        <w:t>black, white, red,</w:t>
      </w:r>
      <w:r w:rsidR="00D67AD8" w:rsidRPr="00D67AD8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D67AD8">
        <w:rPr>
          <w:rFonts w:ascii="Times New Roman" w:hAnsi="Times New Roman"/>
          <w:i/>
          <w:sz w:val="24"/>
          <w:szCs w:val="24"/>
          <w:lang w:val="en-US"/>
        </w:rPr>
        <w:t xml:space="preserve">yellow, </w:t>
      </w:r>
      <w:proofErr w:type="spellStart"/>
      <w:r w:rsidR="00D67AD8">
        <w:rPr>
          <w:rFonts w:ascii="Times New Roman" w:hAnsi="Times New Roman"/>
          <w:i/>
          <w:sz w:val="24"/>
          <w:szCs w:val="24"/>
          <w:lang w:val="en-US"/>
        </w:rPr>
        <w:t>grue</w:t>
      </w:r>
      <w:proofErr w:type="spellEnd"/>
      <w:r w:rsidR="00D67AD8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D67AD8">
        <w:rPr>
          <w:rFonts w:ascii="Times New Roman" w:hAnsi="Times New Roman"/>
          <w:sz w:val="24"/>
          <w:szCs w:val="24"/>
          <w:lang w:val="en-US"/>
        </w:rPr>
        <w:t>and</w:t>
      </w:r>
      <w:r w:rsidR="00D67AD8">
        <w:rPr>
          <w:rFonts w:ascii="Times New Roman" w:hAnsi="Times New Roman"/>
          <w:i/>
          <w:sz w:val="24"/>
          <w:szCs w:val="24"/>
          <w:lang w:val="en-US"/>
        </w:rPr>
        <w:t xml:space="preserve"> purple</w:t>
      </w:r>
      <w:r w:rsidR="00594130">
        <w:rPr>
          <w:rFonts w:ascii="Times New Roman" w:hAnsi="Times New Roman"/>
          <w:sz w:val="24"/>
          <w:szCs w:val="24"/>
          <w:lang w:val="en-US"/>
        </w:rPr>
        <w:t xml:space="preserve">; see also </w:t>
      </w:r>
      <w:r w:rsidR="0058178F">
        <w:rPr>
          <w:rFonts w:ascii="Times New Roman" w:hAnsi="Times New Roman"/>
          <w:sz w:val="24"/>
          <w:szCs w:val="24"/>
          <w:lang w:val="en-US"/>
        </w:rPr>
        <w:t>Wnuk</w:t>
      </w:r>
      <w:r w:rsidR="009A1DD0">
        <w:rPr>
          <w:rFonts w:ascii="Times New Roman" w:hAnsi="Times New Roman"/>
          <w:sz w:val="24"/>
          <w:szCs w:val="24"/>
          <w:lang w:val="en-US"/>
        </w:rPr>
        <w:t>,</w:t>
      </w:r>
      <w:r w:rsidR="0058178F">
        <w:rPr>
          <w:rFonts w:ascii="Times New Roman" w:hAnsi="Times New Roman"/>
          <w:sz w:val="24"/>
          <w:szCs w:val="24"/>
          <w:lang w:val="en-US"/>
        </w:rPr>
        <w:t xml:space="preserve"> 2016</w:t>
      </w:r>
      <w:r w:rsidR="00D67AD8">
        <w:rPr>
          <w:rFonts w:ascii="Times New Roman" w:hAnsi="Times New Roman"/>
          <w:sz w:val="24"/>
          <w:szCs w:val="24"/>
          <w:lang w:val="en-US"/>
        </w:rPr>
        <w:t>)</w:t>
      </w:r>
      <w:r w:rsidR="00771DC8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23584" w:rsidRPr="00313B7F" w:rsidRDefault="001E735D" w:rsidP="00947927">
      <w:pPr>
        <w:spacing w:after="0"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  <w:t>We tested if participants</w:t>
      </w:r>
      <w:r w:rsidR="00FC2C5E">
        <w:rPr>
          <w:rFonts w:ascii="Times New Roman" w:hAnsi="Times New Roman"/>
          <w:sz w:val="24"/>
          <w:szCs w:val="24"/>
          <w:lang w:val="en-US"/>
        </w:rPr>
        <w:t>’</w:t>
      </w:r>
      <w:r>
        <w:rPr>
          <w:rFonts w:ascii="Times New Roman" w:hAnsi="Times New Roman"/>
          <w:sz w:val="24"/>
          <w:szCs w:val="24"/>
          <w:lang w:val="en-US"/>
        </w:rPr>
        <w:t xml:space="preserve"> responses differed from chance where </w:t>
      </w:r>
      <w:r w:rsidR="00D32AC6" w:rsidRPr="00313B7F">
        <w:rPr>
          <w:rFonts w:ascii="Times New Roman" w:hAnsi="Times New Roman"/>
          <w:sz w:val="24"/>
          <w:szCs w:val="24"/>
          <w:lang w:val="en-US"/>
        </w:rPr>
        <w:t xml:space="preserve">expected chance of a consistent response </w:t>
      </w:r>
      <w:r>
        <w:rPr>
          <w:rFonts w:ascii="Times New Roman" w:hAnsi="Times New Roman"/>
          <w:sz w:val="24"/>
          <w:szCs w:val="24"/>
          <w:lang w:val="en-US"/>
        </w:rPr>
        <w:t xml:space="preserve">was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number of color terms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 xml:space="preserve">  </m:t>
        </m:r>
      </m:oMath>
      <w:r w:rsidR="00D32AC6" w:rsidRPr="00313B7F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636A92">
        <w:rPr>
          <w:rFonts w:ascii="Times New Roman" w:hAnsi="Times New Roman"/>
          <w:sz w:val="24"/>
          <w:szCs w:val="24"/>
          <w:lang w:val="en-US"/>
        </w:rPr>
        <w:t xml:space="preserve">Note, this further favors finding consistency in responses amongst the </w:t>
      </w:r>
      <w:proofErr w:type="spellStart"/>
      <w:r w:rsidR="00636A92">
        <w:rPr>
          <w:rFonts w:ascii="Times New Roman" w:hAnsi="Times New Roman"/>
          <w:sz w:val="24"/>
          <w:szCs w:val="24"/>
          <w:lang w:val="en-US"/>
        </w:rPr>
        <w:t>Maniq</w:t>
      </w:r>
      <w:proofErr w:type="spellEnd"/>
      <w:r w:rsidR="001E13AF">
        <w:rPr>
          <w:rFonts w:ascii="Times New Roman" w:hAnsi="Times New Roman"/>
          <w:sz w:val="24"/>
          <w:szCs w:val="24"/>
          <w:lang w:val="en-US"/>
        </w:rPr>
        <w:t xml:space="preserve">, and that is what we find </w:t>
      </w:r>
      <w:r w:rsidR="001E13AF" w:rsidRPr="001E13AF">
        <w:rPr>
          <w:rFonts w:ascii="Times New Roman" w:hAnsi="Times New Roman"/>
          <w:i/>
          <w:sz w:val="24"/>
          <w:szCs w:val="24"/>
          <w:lang w:val="en-US"/>
        </w:rPr>
        <w:t>N</w:t>
      </w:r>
      <w:r w:rsidR="001E13AF" w:rsidRPr="001E13AF">
        <w:rPr>
          <w:rFonts w:ascii="Times New Roman" w:hAnsi="Times New Roman"/>
          <w:sz w:val="24"/>
          <w:szCs w:val="24"/>
          <w:lang w:val="en-US"/>
        </w:rPr>
        <w:t xml:space="preserve"> = 150, observed proportion = .273, </w:t>
      </w:r>
      <w:r w:rsidR="001E13AF" w:rsidRPr="001E13AF">
        <w:rPr>
          <w:rFonts w:ascii="Times New Roman" w:hAnsi="Times New Roman"/>
          <w:i/>
          <w:sz w:val="24"/>
          <w:szCs w:val="24"/>
          <w:lang w:val="en-US"/>
        </w:rPr>
        <w:t xml:space="preserve">p &lt; </w:t>
      </w:r>
      <w:r w:rsidR="001E13AF" w:rsidRPr="001E13AF">
        <w:rPr>
          <w:rFonts w:ascii="Times New Roman" w:hAnsi="Times New Roman"/>
          <w:sz w:val="24"/>
          <w:szCs w:val="24"/>
          <w:lang w:val="en-US"/>
        </w:rPr>
        <w:t>.001</w:t>
      </w:r>
      <w:r w:rsidR="00636A92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32AC6" w:rsidRPr="00313B7F">
        <w:rPr>
          <w:rFonts w:ascii="Times New Roman" w:hAnsi="Times New Roman"/>
          <w:sz w:val="24"/>
          <w:szCs w:val="24"/>
          <w:lang w:val="en-US"/>
        </w:rPr>
        <w:t xml:space="preserve">Binomial tests </w:t>
      </w:r>
      <w:r w:rsidR="001E13AF">
        <w:rPr>
          <w:rFonts w:ascii="Times New Roman" w:hAnsi="Times New Roman"/>
          <w:sz w:val="24"/>
          <w:szCs w:val="24"/>
          <w:lang w:val="en-US"/>
        </w:rPr>
        <w:t xml:space="preserve">also confirmed </w:t>
      </w:r>
      <w:r w:rsidR="00D32AC6" w:rsidRPr="00313B7F">
        <w:rPr>
          <w:rFonts w:ascii="Times New Roman" w:hAnsi="Times New Roman"/>
          <w:sz w:val="24"/>
          <w:szCs w:val="24"/>
          <w:lang w:val="en-US"/>
        </w:rPr>
        <w:t xml:space="preserve">both Thai and Dutch were more consistent in their odor-color mappings than expected by chance </w:t>
      </w:r>
      <w:r w:rsidR="001E13AF">
        <w:rPr>
          <w:rFonts w:ascii="Times New Roman" w:hAnsi="Times New Roman"/>
          <w:sz w:val="24"/>
          <w:szCs w:val="24"/>
          <w:lang w:val="en-US"/>
        </w:rPr>
        <w:t xml:space="preserve">using color terms as criterion </w:t>
      </w:r>
      <w:r w:rsidR="00D32AC6" w:rsidRPr="00313B7F">
        <w:rPr>
          <w:rFonts w:ascii="Times New Roman" w:hAnsi="Times New Roman"/>
          <w:sz w:val="24"/>
          <w:szCs w:val="24"/>
          <w:lang w:val="en-US"/>
        </w:rPr>
        <w:t xml:space="preserve">– 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 xml:space="preserve">Thai: </w:t>
      </w:r>
      <w:r w:rsidR="00D32AC6" w:rsidRPr="001E13AF">
        <w:rPr>
          <w:rFonts w:ascii="Times New Roman" w:hAnsi="Times New Roman"/>
          <w:i/>
          <w:sz w:val="24"/>
          <w:szCs w:val="24"/>
          <w:lang w:val="en-US"/>
        </w:rPr>
        <w:t>N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 xml:space="preserve"> = 360, observed proportion = .</w:t>
      </w:r>
      <w:r w:rsidR="006D49D5" w:rsidRPr="001E13AF">
        <w:rPr>
          <w:rFonts w:ascii="Times New Roman" w:hAnsi="Times New Roman"/>
          <w:sz w:val="24"/>
          <w:szCs w:val="24"/>
          <w:lang w:val="en-US"/>
        </w:rPr>
        <w:t>397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>,</w:t>
      </w:r>
      <w:r w:rsidR="00D32AC6" w:rsidRPr="001E13AF">
        <w:rPr>
          <w:rFonts w:ascii="Times New Roman" w:hAnsi="Times New Roman"/>
          <w:i/>
          <w:sz w:val="24"/>
          <w:szCs w:val="24"/>
          <w:lang w:val="en-US"/>
        </w:rPr>
        <w:t xml:space="preserve"> p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 xml:space="preserve"> &lt; .00</w:t>
      </w:r>
      <w:r w:rsidR="006D49D5" w:rsidRPr="001E13AF">
        <w:rPr>
          <w:rFonts w:ascii="Times New Roman" w:hAnsi="Times New Roman"/>
          <w:sz w:val="24"/>
          <w:szCs w:val="24"/>
          <w:lang w:val="en-US"/>
        </w:rPr>
        <w:t>0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 xml:space="preserve">1; Dutch: </w:t>
      </w:r>
      <w:r w:rsidR="00D32AC6" w:rsidRPr="001E13AF">
        <w:rPr>
          <w:rFonts w:ascii="Times New Roman" w:hAnsi="Times New Roman"/>
          <w:i/>
          <w:sz w:val="24"/>
          <w:szCs w:val="24"/>
          <w:lang w:val="en-US"/>
        </w:rPr>
        <w:t>N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D49D5" w:rsidRPr="001E13AF">
        <w:rPr>
          <w:rFonts w:ascii="Times New Roman" w:hAnsi="Times New Roman"/>
          <w:sz w:val="24"/>
          <w:szCs w:val="24"/>
          <w:lang w:val="en-US"/>
        </w:rPr>
        <w:t>= 360, observed proportion = .383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D32AC6" w:rsidRPr="001E13AF">
        <w:rPr>
          <w:rFonts w:ascii="Times New Roman" w:hAnsi="Times New Roman"/>
          <w:i/>
          <w:sz w:val="24"/>
          <w:szCs w:val="24"/>
          <w:lang w:val="en-US"/>
        </w:rPr>
        <w:t>p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>&lt; .00</w:t>
      </w:r>
      <w:r w:rsidR="006D49D5" w:rsidRPr="001E13AF">
        <w:rPr>
          <w:rFonts w:ascii="Times New Roman" w:hAnsi="Times New Roman"/>
          <w:sz w:val="24"/>
          <w:szCs w:val="24"/>
          <w:lang w:val="en-US"/>
        </w:rPr>
        <w:t>0</w:t>
      </w:r>
      <w:r w:rsidR="00D32AC6" w:rsidRPr="001E13AF">
        <w:rPr>
          <w:rFonts w:ascii="Times New Roman" w:hAnsi="Times New Roman"/>
          <w:sz w:val="24"/>
          <w:szCs w:val="24"/>
          <w:lang w:val="en-US"/>
        </w:rPr>
        <w:t>1.</w:t>
      </w:r>
      <w:r w:rsidR="00D32AC6" w:rsidRPr="00313B7F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323584" w:rsidRPr="00313B7F">
        <w:rPr>
          <w:rFonts w:ascii="Times New Roman" w:hAnsi="Times New Roman"/>
          <w:lang w:val="en-US"/>
        </w:rPr>
        <w:br w:type="page"/>
      </w:r>
    </w:p>
    <w:p w:rsidR="006F2668" w:rsidRDefault="006F2668" w:rsidP="00323584">
      <w:pPr>
        <w:jc w:val="both"/>
        <w:rPr>
          <w:rFonts w:ascii="Times New Roman" w:hAnsi="Times New Roman"/>
          <w:lang w:val="en-US"/>
        </w:rPr>
      </w:pPr>
    </w:p>
    <w:p w:rsidR="001E13AF" w:rsidRDefault="001E13AF">
      <w:pPr>
        <w:rPr>
          <w:rFonts w:ascii="Times New Roman" w:hAnsi="Times New Roman"/>
          <w:lang w:val="en-US"/>
        </w:rPr>
      </w:pPr>
    </w:p>
    <w:p w:rsidR="00D34D78" w:rsidRPr="00420589" w:rsidRDefault="001E13AF" w:rsidP="002F72DC">
      <w:pPr>
        <w:rPr>
          <w:rFonts w:ascii="Times New Roman" w:hAnsi="Times New Roman"/>
          <w:lang w:val="en-US"/>
        </w:rPr>
      </w:pPr>
      <w:r w:rsidRPr="00420589">
        <w:rPr>
          <w:rFonts w:ascii="Times New Roman" w:hAnsi="Times New Roman"/>
          <w:lang w:val="en-US"/>
        </w:rPr>
        <w:t>References</w:t>
      </w:r>
    </w:p>
    <w:p w:rsidR="004521D6" w:rsidRPr="00420589" w:rsidRDefault="004521D6" w:rsidP="004521D6">
      <w:pPr>
        <w:pStyle w:val="Bibliography"/>
        <w:rPr>
          <w:rFonts w:ascii="Times New Roman" w:hAnsi="Times New Roman"/>
          <w:lang w:val="en-US"/>
        </w:rPr>
      </w:pPr>
      <w:r w:rsidRPr="004521D6">
        <w:rPr>
          <w:rFonts w:ascii="Times New Roman" w:hAnsi="Times New Roman"/>
          <w:lang w:val="en-US"/>
        </w:rPr>
        <w:t xml:space="preserve">Berlin, B., &amp; Kay, P. (1969). </w:t>
      </w:r>
      <w:r w:rsidRPr="004521D6">
        <w:rPr>
          <w:rFonts w:ascii="Times New Roman" w:hAnsi="Times New Roman"/>
          <w:i/>
          <w:iCs/>
          <w:lang w:val="en-US"/>
        </w:rPr>
        <w:t>Basic color terms: Their universality and evolution</w:t>
      </w:r>
      <w:r w:rsidRPr="004521D6">
        <w:rPr>
          <w:rFonts w:ascii="Times New Roman" w:hAnsi="Times New Roman"/>
          <w:lang w:val="en-US"/>
        </w:rPr>
        <w:t xml:space="preserve">. </w:t>
      </w:r>
      <w:r w:rsidRPr="00420589">
        <w:rPr>
          <w:rFonts w:ascii="Times New Roman" w:hAnsi="Times New Roman"/>
          <w:lang w:val="en-US"/>
        </w:rPr>
        <w:t>Berkeley: University of California Press.</w:t>
      </w:r>
    </w:p>
    <w:p w:rsidR="004521D6" w:rsidRPr="004521D6" w:rsidRDefault="004521D6" w:rsidP="004521D6">
      <w:pPr>
        <w:pStyle w:val="Bibliography"/>
        <w:rPr>
          <w:rFonts w:ascii="Times New Roman" w:hAnsi="Times New Roman"/>
          <w:lang w:val="en-US"/>
        </w:rPr>
      </w:pPr>
      <w:r w:rsidRPr="004521D6">
        <w:rPr>
          <w:rFonts w:ascii="Times New Roman" w:hAnsi="Times New Roman"/>
          <w:lang w:val="en-US"/>
        </w:rPr>
        <w:t xml:space="preserve">Majid, A. (2008). Focal colors. In </w:t>
      </w:r>
      <w:r w:rsidRPr="004521D6">
        <w:rPr>
          <w:rFonts w:ascii="Times New Roman" w:hAnsi="Times New Roman"/>
          <w:i/>
          <w:iCs/>
          <w:lang w:val="en-US"/>
        </w:rPr>
        <w:t>Field Manual</w:t>
      </w:r>
      <w:r w:rsidRPr="004521D6">
        <w:rPr>
          <w:rFonts w:ascii="Times New Roman" w:hAnsi="Times New Roman"/>
          <w:lang w:val="en-US"/>
        </w:rPr>
        <w:t xml:space="preserve"> (Vol. 11, pp. 8–10). Nijmegen: Max Planck Institute for Psycholinguistics.</w:t>
      </w:r>
    </w:p>
    <w:p w:rsidR="004521D6" w:rsidRPr="004521D6" w:rsidRDefault="004521D6" w:rsidP="004521D6">
      <w:pPr>
        <w:pStyle w:val="Bibliography"/>
        <w:rPr>
          <w:rFonts w:ascii="Times New Roman" w:hAnsi="Times New Roman"/>
          <w:lang w:val="en-US"/>
        </w:rPr>
      </w:pPr>
      <w:r w:rsidRPr="004521D6">
        <w:rPr>
          <w:rFonts w:ascii="Times New Roman" w:hAnsi="Times New Roman"/>
          <w:lang w:val="en-US"/>
        </w:rPr>
        <w:t xml:space="preserve">Majid, A., &amp; Levinson, S. C. (2007). The language of vision I: Color. In </w:t>
      </w:r>
      <w:r w:rsidRPr="004521D6">
        <w:rPr>
          <w:rFonts w:ascii="Times New Roman" w:hAnsi="Times New Roman"/>
          <w:i/>
          <w:iCs/>
          <w:lang w:val="en-US"/>
        </w:rPr>
        <w:t>Field Manual Volume 10</w:t>
      </w:r>
      <w:r w:rsidRPr="004521D6">
        <w:rPr>
          <w:rFonts w:ascii="Times New Roman" w:hAnsi="Times New Roman"/>
          <w:lang w:val="en-US"/>
        </w:rPr>
        <w:t>. Nijmegen: Max Planck Institute for Psycholinguistics.</w:t>
      </w:r>
    </w:p>
    <w:p w:rsidR="004521D6" w:rsidRPr="004521D6" w:rsidRDefault="004521D6" w:rsidP="004521D6">
      <w:pPr>
        <w:pStyle w:val="Bibliography"/>
        <w:rPr>
          <w:rFonts w:ascii="Times New Roman" w:hAnsi="Times New Roman"/>
          <w:lang w:val="en-US"/>
        </w:rPr>
      </w:pPr>
      <w:r w:rsidRPr="004521D6">
        <w:rPr>
          <w:rFonts w:ascii="Times New Roman" w:hAnsi="Times New Roman"/>
          <w:lang w:val="en-US"/>
        </w:rPr>
        <w:t xml:space="preserve">Malt, B. C., &amp; Majid, A. (2013). How thought is mapped into words. </w:t>
      </w:r>
      <w:r w:rsidRPr="004521D6">
        <w:rPr>
          <w:rFonts w:ascii="Times New Roman" w:hAnsi="Times New Roman"/>
          <w:i/>
          <w:iCs/>
          <w:lang w:val="en-US"/>
        </w:rPr>
        <w:t>Wiley Interdisciplinary Reviews: Cognitive Science</w:t>
      </w:r>
      <w:r w:rsidRPr="004521D6">
        <w:rPr>
          <w:rFonts w:ascii="Times New Roman" w:hAnsi="Times New Roman"/>
          <w:lang w:val="en-US"/>
        </w:rPr>
        <w:t xml:space="preserve">, </w:t>
      </w:r>
      <w:r w:rsidRPr="004521D6">
        <w:rPr>
          <w:rFonts w:ascii="Times New Roman" w:hAnsi="Times New Roman"/>
          <w:i/>
          <w:iCs/>
          <w:lang w:val="en-US"/>
        </w:rPr>
        <w:t>4</w:t>
      </w:r>
      <w:r w:rsidRPr="004521D6">
        <w:rPr>
          <w:rFonts w:ascii="Times New Roman" w:hAnsi="Times New Roman"/>
          <w:lang w:val="en-US"/>
        </w:rPr>
        <w:t>(6), 583–597.</w:t>
      </w:r>
    </w:p>
    <w:p w:rsidR="00420589" w:rsidRDefault="004521D6" w:rsidP="00420589">
      <w:pPr>
        <w:pStyle w:val="Bibliography"/>
        <w:rPr>
          <w:rFonts w:ascii="Times New Roman" w:hAnsi="Times New Roman"/>
          <w:lang w:val="en-US"/>
        </w:rPr>
      </w:pPr>
      <w:proofErr w:type="spellStart"/>
      <w:r w:rsidRPr="004521D6">
        <w:rPr>
          <w:rFonts w:ascii="Times New Roman" w:hAnsi="Times New Roman"/>
          <w:lang w:val="en-US"/>
        </w:rPr>
        <w:t>Regier</w:t>
      </w:r>
      <w:proofErr w:type="spellEnd"/>
      <w:r w:rsidRPr="004521D6">
        <w:rPr>
          <w:rFonts w:ascii="Times New Roman" w:hAnsi="Times New Roman"/>
          <w:lang w:val="en-US"/>
        </w:rPr>
        <w:t xml:space="preserve">, T., &amp; Kay, P. (2009). Language, thought, and color: Whorf was half right. </w:t>
      </w:r>
      <w:r w:rsidRPr="004521D6">
        <w:rPr>
          <w:rFonts w:ascii="Times New Roman" w:hAnsi="Times New Roman"/>
          <w:i/>
          <w:iCs/>
          <w:lang w:val="en-US"/>
        </w:rPr>
        <w:t>Trends in Cognitive Science</w:t>
      </w:r>
      <w:bookmarkStart w:id="0" w:name="_GoBack"/>
      <w:bookmarkEnd w:id="0"/>
      <w:r w:rsidRPr="004521D6">
        <w:rPr>
          <w:rFonts w:ascii="Times New Roman" w:hAnsi="Times New Roman"/>
          <w:i/>
          <w:iCs/>
          <w:lang w:val="en-US"/>
        </w:rPr>
        <w:t>s</w:t>
      </w:r>
      <w:r w:rsidRPr="004521D6">
        <w:rPr>
          <w:rFonts w:ascii="Times New Roman" w:hAnsi="Times New Roman"/>
          <w:lang w:val="en-US"/>
        </w:rPr>
        <w:t xml:space="preserve">, </w:t>
      </w:r>
      <w:r w:rsidRPr="004521D6">
        <w:rPr>
          <w:rFonts w:ascii="Times New Roman" w:hAnsi="Times New Roman"/>
          <w:i/>
          <w:iCs/>
          <w:lang w:val="en-US"/>
        </w:rPr>
        <w:t>13</w:t>
      </w:r>
      <w:r w:rsidR="00420589">
        <w:rPr>
          <w:rFonts w:ascii="Times New Roman" w:hAnsi="Times New Roman"/>
          <w:lang w:val="en-US"/>
        </w:rPr>
        <w:t>(10), 439–446.</w:t>
      </w:r>
    </w:p>
    <w:p w:rsidR="00420589" w:rsidRPr="00E14231" w:rsidRDefault="00420589" w:rsidP="00420589">
      <w:pPr>
        <w:pStyle w:val="Bibliography"/>
        <w:rPr>
          <w:rFonts w:ascii="Times New Roman" w:hAnsi="Times New Roman"/>
        </w:rPr>
      </w:pPr>
      <w:r w:rsidRPr="00E14231">
        <w:rPr>
          <w:rFonts w:ascii="Times New Roman" w:hAnsi="Times New Roman"/>
          <w:lang w:val="en-US"/>
        </w:rPr>
        <w:t xml:space="preserve">Wnuk, E. (2016). </w:t>
      </w:r>
      <w:r w:rsidRPr="00E14231">
        <w:rPr>
          <w:rFonts w:ascii="Times New Roman" w:hAnsi="Times New Roman"/>
          <w:i/>
          <w:iCs/>
          <w:lang w:val="en-US"/>
        </w:rPr>
        <w:t xml:space="preserve">Semantic specificity of perception verbs in </w:t>
      </w:r>
      <w:proofErr w:type="spellStart"/>
      <w:r w:rsidRPr="00E14231">
        <w:rPr>
          <w:rFonts w:ascii="Times New Roman" w:hAnsi="Times New Roman"/>
          <w:i/>
          <w:iCs/>
          <w:lang w:val="en-US"/>
        </w:rPr>
        <w:t>Maniq</w:t>
      </w:r>
      <w:proofErr w:type="spellEnd"/>
      <w:r w:rsidRPr="00E14231">
        <w:rPr>
          <w:rFonts w:ascii="Times New Roman" w:hAnsi="Times New Roman"/>
          <w:lang w:val="en-US"/>
        </w:rPr>
        <w:t xml:space="preserve"> (PhD dissertation). </w:t>
      </w:r>
      <w:r w:rsidRPr="00E14231">
        <w:rPr>
          <w:rFonts w:ascii="Times New Roman" w:hAnsi="Times New Roman"/>
        </w:rPr>
        <w:t xml:space="preserve">Radboud </w:t>
      </w:r>
      <w:proofErr w:type="spellStart"/>
      <w:r w:rsidRPr="00E14231">
        <w:rPr>
          <w:rFonts w:ascii="Times New Roman" w:hAnsi="Times New Roman"/>
        </w:rPr>
        <w:t>University</w:t>
      </w:r>
      <w:proofErr w:type="spellEnd"/>
      <w:r w:rsidRPr="00E14231">
        <w:rPr>
          <w:rFonts w:ascii="Times New Roman" w:hAnsi="Times New Roman"/>
        </w:rPr>
        <w:t>, Nijmegen.</w:t>
      </w:r>
    </w:p>
    <w:p w:rsidR="00420589" w:rsidRPr="00420589" w:rsidRDefault="00420589" w:rsidP="00420589">
      <w:pPr>
        <w:rPr>
          <w:lang w:val="en-US"/>
        </w:rPr>
      </w:pPr>
    </w:p>
    <w:p w:rsidR="001E13AF" w:rsidRPr="00AE40D8" w:rsidRDefault="001E13AF" w:rsidP="004521D6">
      <w:pPr>
        <w:rPr>
          <w:rFonts w:ascii="Times New Roman" w:hAnsi="Times New Roman"/>
          <w:lang w:val="en-US"/>
        </w:rPr>
      </w:pPr>
    </w:p>
    <w:sectPr w:rsidR="001E13AF" w:rsidRPr="00AE40D8" w:rsidSect="003D49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932" w:rsidRDefault="00476932" w:rsidP="00D32AC6">
      <w:pPr>
        <w:spacing w:after="0" w:line="240" w:lineRule="auto"/>
      </w:pPr>
      <w:r>
        <w:separator/>
      </w:r>
    </w:p>
  </w:endnote>
  <w:endnote w:type="continuationSeparator" w:id="0">
    <w:p w:rsidR="00476932" w:rsidRDefault="00476932" w:rsidP="00D32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932" w:rsidRDefault="00476932" w:rsidP="00D32AC6">
      <w:pPr>
        <w:spacing w:after="0" w:line="240" w:lineRule="auto"/>
      </w:pPr>
      <w:r>
        <w:separator/>
      </w:r>
    </w:p>
  </w:footnote>
  <w:footnote w:type="continuationSeparator" w:id="0">
    <w:p w:rsidR="00476932" w:rsidRDefault="00476932" w:rsidP="00D32A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89F"/>
    <w:rsid w:val="000208D4"/>
    <w:rsid w:val="00020C51"/>
    <w:rsid w:val="00023CA7"/>
    <w:rsid w:val="00031407"/>
    <w:rsid w:val="0003333A"/>
    <w:rsid w:val="000725EA"/>
    <w:rsid w:val="000A1B15"/>
    <w:rsid w:val="001255AC"/>
    <w:rsid w:val="001E0F21"/>
    <w:rsid w:val="001E13AF"/>
    <w:rsid w:val="001E735D"/>
    <w:rsid w:val="00202CC7"/>
    <w:rsid w:val="002521E7"/>
    <w:rsid w:val="002F72DC"/>
    <w:rsid w:val="00300312"/>
    <w:rsid w:val="00313B7F"/>
    <w:rsid w:val="00323584"/>
    <w:rsid w:val="0035428F"/>
    <w:rsid w:val="003752DD"/>
    <w:rsid w:val="003915C9"/>
    <w:rsid w:val="003A6A9E"/>
    <w:rsid w:val="003A7452"/>
    <w:rsid w:val="003C7290"/>
    <w:rsid w:val="003D495E"/>
    <w:rsid w:val="003E10BA"/>
    <w:rsid w:val="003F4F09"/>
    <w:rsid w:val="0040544A"/>
    <w:rsid w:val="00420589"/>
    <w:rsid w:val="0044051D"/>
    <w:rsid w:val="004521D6"/>
    <w:rsid w:val="00457EE8"/>
    <w:rsid w:val="00476932"/>
    <w:rsid w:val="004C6992"/>
    <w:rsid w:val="00576885"/>
    <w:rsid w:val="0058178F"/>
    <w:rsid w:val="00594130"/>
    <w:rsid w:val="005D689F"/>
    <w:rsid w:val="005D7FCF"/>
    <w:rsid w:val="00636A92"/>
    <w:rsid w:val="0069382C"/>
    <w:rsid w:val="006B1F60"/>
    <w:rsid w:val="006B5638"/>
    <w:rsid w:val="006C7663"/>
    <w:rsid w:val="006D49D5"/>
    <w:rsid w:val="006D7253"/>
    <w:rsid w:val="006F2668"/>
    <w:rsid w:val="00716F5D"/>
    <w:rsid w:val="0072690A"/>
    <w:rsid w:val="00771DC8"/>
    <w:rsid w:val="007C3516"/>
    <w:rsid w:val="007C654F"/>
    <w:rsid w:val="00805ACA"/>
    <w:rsid w:val="0081575B"/>
    <w:rsid w:val="0081729C"/>
    <w:rsid w:val="008E49F6"/>
    <w:rsid w:val="008F77E7"/>
    <w:rsid w:val="0091673B"/>
    <w:rsid w:val="00940E2E"/>
    <w:rsid w:val="00947927"/>
    <w:rsid w:val="009538A6"/>
    <w:rsid w:val="00984BC4"/>
    <w:rsid w:val="00993C1C"/>
    <w:rsid w:val="009A1DD0"/>
    <w:rsid w:val="009D0976"/>
    <w:rsid w:val="00A16932"/>
    <w:rsid w:val="00A710B3"/>
    <w:rsid w:val="00A7394F"/>
    <w:rsid w:val="00AB1B33"/>
    <w:rsid w:val="00AE090B"/>
    <w:rsid w:val="00AE40D8"/>
    <w:rsid w:val="00AF381A"/>
    <w:rsid w:val="00B14C01"/>
    <w:rsid w:val="00B55E50"/>
    <w:rsid w:val="00BB6A7D"/>
    <w:rsid w:val="00BD29EA"/>
    <w:rsid w:val="00C005F7"/>
    <w:rsid w:val="00C02EDB"/>
    <w:rsid w:val="00C567C3"/>
    <w:rsid w:val="00C65F30"/>
    <w:rsid w:val="00CC509B"/>
    <w:rsid w:val="00CE43AE"/>
    <w:rsid w:val="00D07752"/>
    <w:rsid w:val="00D32AC6"/>
    <w:rsid w:val="00D34D78"/>
    <w:rsid w:val="00D63C9E"/>
    <w:rsid w:val="00D67AD8"/>
    <w:rsid w:val="00D715C0"/>
    <w:rsid w:val="00D968B7"/>
    <w:rsid w:val="00DB08CB"/>
    <w:rsid w:val="00DC7EDA"/>
    <w:rsid w:val="00DD0856"/>
    <w:rsid w:val="00DE626B"/>
    <w:rsid w:val="00DF1B81"/>
    <w:rsid w:val="00E02777"/>
    <w:rsid w:val="00E14231"/>
    <w:rsid w:val="00E52065"/>
    <w:rsid w:val="00EE2F5E"/>
    <w:rsid w:val="00F306BC"/>
    <w:rsid w:val="00F32734"/>
    <w:rsid w:val="00FA63A9"/>
    <w:rsid w:val="00FB4A52"/>
    <w:rsid w:val="00FC2C5E"/>
    <w:rsid w:val="00FC4CD7"/>
    <w:rsid w:val="00FF4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89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68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5D68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2AC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2AC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D32AC6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1E13AF"/>
    <w:pPr>
      <w:spacing w:after="0" w:line="480" w:lineRule="auto"/>
      <w:ind w:left="720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0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8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453</Words>
  <Characters>2497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Radboud Universiteit Nijmegen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U968186</dc:creator>
  <cp:lastModifiedBy>u851142</cp:lastModifiedBy>
  <cp:revision>2</cp:revision>
  <dcterms:created xsi:type="dcterms:W3CDTF">2016-09-09T07:47:00Z</dcterms:created>
  <dcterms:modified xsi:type="dcterms:W3CDTF">2016-09-09T07:47:00Z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zotero-version="4.0.28.7"&gt;&lt;session id="zpVNam2g"/&gt;&lt;style id="http://www.zotero.org/styles/apa" hasBibliography="1" bibliographyStyleHasBeenSet="1"/&gt;&lt;prefs&gt;&lt;pref name="fieldType" value="Field"/&gt;&lt;pref name="storeReferences" value="tru</vt:lpwstr>
  </property>
  <property fmtid="{D5CDD505-2E9C-101B-9397-08002B2CF9AE}" pid="3" name="ZOTERO_PREF_2">
    <vt:lpwstr>e"/&gt;&lt;pref name="automaticJournalAbbreviations" value="true"/&gt;&lt;pref name="noteType" value=""/&gt;&lt;/prefs&gt;&lt;/data&gt;</vt:lpwstr>
  </property>
</Properties>
</file>