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F00F6B9" w14:textId="74318A8E" w:rsidR="00767A2C" w:rsidRPr="00A450AC" w:rsidRDefault="00767A2C" w:rsidP="00767A2C">
      <w:pPr>
        <w:ind w:firstLine="0"/>
        <w:jc w:val="center"/>
        <w:rPr>
          <w:rFonts w:eastAsia="SimSun"/>
          <w:lang w:val="en-US"/>
        </w:rPr>
      </w:pPr>
      <w:r w:rsidRPr="00A450AC">
        <w:rPr>
          <w:rFonts w:eastAsia="SimSun"/>
          <w:lang w:val="en-US"/>
        </w:rPr>
        <w:t xml:space="preserve">Supplement </w:t>
      </w:r>
      <w:r w:rsidR="00590D75">
        <w:rPr>
          <w:rFonts w:eastAsia="SimSun"/>
          <w:lang w:val="en-US"/>
        </w:rPr>
        <w:t>A: Search and Coding Process</w:t>
      </w:r>
    </w:p>
    <w:p w14:paraId="48980D07" w14:textId="77777777" w:rsidR="00767A2C" w:rsidRDefault="00767A2C" w:rsidP="00767A2C">
      <w:pPr>
        <w:ind w:firstLine="0"/>
        <w:rPr>
          <w:rFonts w:eastAsia="SimSun"/>
          <w:lang w:val="en-US"/>
        </w:rPr>
      </w:pPr>
    </w:p>
    <w:p w14:paraId="28519DFB" w14:textId="77777777" w:rsidR="007823BB" w:rsidRDefault="007823BB" w:rsidP="00767A2C">
      <w:pPr>
        <w:ind w:firstLine="0"/>
        <w:rPr>
          <w:rFonts w:eastAsia="SimSun"/>
          <w:lang w:val="en-US"/>
        </w:rPr>
      </w:pPr>
    </w:p>
    <w:p w14:paraId="5E266665" w14:textId="77777777" w:rsidR="007823BB" w:rsidRDefault="007823BB" w:rsidP="00767A2C">
      <w:pPr>
        <w:ind w:firstLine="0"/>
        <w:rPr>
          <w:rFonts w:eastAsia="SimSun"/>
          <w:lang w:val="en-US"/>
        </w:rPr>
      </w:pPr>
    </w:p>
    <w:p w14:paraId="5CEB60A6" w14:textId="7B709002" w:rsidR="007823BB" w:rsidRPr="00A450AC" w:rsidRDefault="007823BB" w:rsidP="007823BB">
      <w:pPr>
        <w:ind w:firstLine="0"/>
        <w:jc w:val="center"/>
        <w:rPr>
          <w:rFonts w:eastAsia="SimSun"/>
          <w:lang w:val="en-US"/>
        </w:rPr>
      </w:pPr>
      <w:r>
        <w:rPr>
          <w:rFonts w:eastAsia="SimSun"/>
          <w:lang w:val="en-US"/>
        </w:rPr>
        <w:t>Content</w:t>
      </w:r>
    </w:p>
    <w:p w14:paraId="73AEBF9D" w14:textId="77DC26B8" w:rsidR="00767A2C" w:rsidRPr="00A450AC" w:rsidRDefault="00767A2C" w:rsidP="00767A2C">
      <w:pPr>
        <w:ind w:firstLine="0"/>
        <w:rPr>
          <w:rFonts w:eastAsia="SimSun"/>
          <w:lang w:val="en-US"/>
        </w:rPr>
      </w:pPr>
      <w:r w:rsidRPr="00A450AC">
        <w:rPr>
          <w:rFonts w:eastAsia="SimSun"/>
          <w:lang w:val="en-US"/>
        </w:rPr>
        <w:fldChar w:fldCharType="begin"/>
      </w:r>
      <w:r w:rsidRPr="00A450AC">
        <w:rPr>
          <w:rFonts w:eastAsia="SimSun"/>
          <w:lang w:val="en-US"/>
        </w:rPr>
        <w:instrText xml:space="preserve"> REF _Ref529788896 \h </w:instrText>
      </w:r>
      <w:r w:rsidRPr="00A450AC">
        <w:rPr>
          <w:rFonts w:eastAsia="SimSun"/>
          <w:lang w:val="en-US"/>
        </w:rPr>
      </w:r>
      <w:r w:rsidRPr="00A450AC">
        <w:rPr>
          <w:rFonts w:eastAsia="SimSun"/>
          <w:lang w:val="en-US"/>
        </w:rPr>
        <w:fldChar w:fldCharType="separate"/>
      </w:r>
      <w:r w:rsidR="006B384C" w:rsidRPr="00A450AC">
        <w:rPr>
          <w:rFonts w:eastAsia="SimSun"/>
          <w:lang w:val="en-US"/>
        </w:rPr>
        <w:t>Flow Chart of Literature Search</w:t>
      </w:r>
      <w:r w:rsidRPr="00A450AC">
        <w:rPr>
          <w:rFonts w:eastAsia="SimSun"/>
          <w:lang w:val="en-US"/>
        </w:rPr>
        <w:fldChar w:fldCharType="end"/>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fldChar w:fldCharType="begin"/>
      </w:r>
      <w:r w:rsidRPr="00A450AC">
        <w:rPr>
          <w:rFonts w:eastAsia="SimSun"/>
          <w:lang w:val="en-US"/>
        </w:rPr>
        <w:instrText xml:space="preserve"> PAGEREF _Ref529788896 \h </w:instrText>
      </w:r>
      <w:r w:rsidRPr="00A450AC">
        <w:rPr>
          <w:rFonts w:eastAsia="SimSun"/>
          <w:lang w:val="en-US"/>
        </w:rPr>
      </w:r>
      <w:r w:rsidRPr="00A450AC">
        <w:rPr>
          <w:rFonts w:eastAsia="SimSun"/>
          <w:lang w:val="en-US"/>
        </w:rPr>
        <w:fldChar w:fldCharType="separate"/>
      </w:r>
      <w:r w:rsidR="006B384C">
        <w:rPr>
          <w:rFonts w:eastAsia="SimSun"/>
          <w:noProof/>
          <w:lang w:val="en-US"/>
        </w:rPr>
        <w:t>2</w:t>
      </w:r>
      <w:r w:rsidRPr="00A450AC">
        <w:rPr>
          <w:rFonts w:eastAsia="SimSun"/>
          <w:lang w:val="en-US"/>
        </w:rPr>
        <w:fldChar w:fldCharType="end"/>
      </w:r>
    </w:p>
    <w:p w14:paraId="11F9EEE3" w14:textId="70828B94" w:rsidR="00767A2C" w:rsidRDefault="00767A2C" w:rsidP="00767A2C">
      <w:pPr>
        <w:ind w:firstLine="0"/>
        <w:rPr>
          <w:rFonts w:eastAsia="SimSun"/>
          <w:lang w:val="en-US"/>
        </w:rPr>
      </w:pPr>
      <w:r w:rsidRPr="00A450AC">
        <w:rPr>
          <w:rFonts w:eastAsia="SimSun"/>
          <w:lang w:val="en-US"/>
        </w:rPr>
        <w:fldChar w:fldCharType="begin"/>
      </w:r>
      <w:r w:rsidRPr="00A450AC">
        <w:rPr>
          <w:rFonts w:eastAsia="SimSun"/>
          <w:lang w:val="en-US"/>
        </w:rPr>
        <w:instrText xml:space="preserve"> REF _Ref529779657 \h </w:instrText>
      </w:r>
      <w:r w:rsidRPr="00A450AC">
        <w:rPr>
          <w:rFonts w:eastAsia="SimSun"/>
          <w:lang w:val="en-US"/>
        </w:rPr>
      </w:r>
      <w:r w:rsidRPr="00A450AC">
        <w:rPr>
          <w:rFonts w:eastAsia="SimSun"/>
          <w:lang w:val="en-US"/>
        </w:rPr>
        <w:fldChar w:fldCharType="separate"/>
      </w:r>
      <w:r w:rsidR="006B384C">
        <w:rPr>
          <w:rFonts w:eastAsia="SimSun"/>
          <w:lang w:val="en-US"/>
        </w:rPr>
        <w:t>Reasons for Exclusion of</w:t>
      </w:r>
      <w:r w:rsidR="006B384C" w:rsidRPr="00A450AC">
        <w:rPr>
          <w:rFonts w:eastAsia="SimSun"/>
          <w:lang w:val="en-US"/>
        </w:rPr>
        <w:t xml:space="preserve"> Studies</w:t>
      </w:r>
      <w:r w:rsidRPr="00A450AC">
        <w:rPr>
          <w:rFonts w:eastAsia="SimSun"/>
          <w:lang w:val="en-US"/>
        </w:rPr>
        <w:fldChar w:fldCharType="end"/>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fldChar w:fldCharType="begin"/>
      </w:r>
      <w:r w:rsidRPr="00A450AC">
        <w:rPr>
          <w:rFonts w:eastAsia="SimSun"/>
          <w:lang w:val="en-US"/>
        </w:rPr>
        <w:instrText xml:space="preserve"> PAGEREF _Ref529779657 \h </w:instrText>
      </w:r>
      <w:r w:rsidRPr="00A450AC">
        <w:rPr>
          <w:rFonts w:eastAsia="SimSun"/>
          <w:lang w:val="en-US"/>
        </w:rPr>
      </w:r>
      <w:r w:rsidRPr="00A450AC">
        <w:rPr>
          <w:rFonts w:eastAsia="SimSun"/>
          <w:lang w:val="en-US"/>
        </w:rPr>
        <w:fldChar w:fldCharType="separate"/>
      </w:r>
      <w:r w:rsidR="006B384C">
        <w:rPr>
          <w:rFonts w:eastAsia="SimSun"/>
          <w:noProof/>
          <w:lang w:val="en-US"/>
        </w:rPr>
        <w:t>3</w:t>
      </w:r>
      <w:r w:rsidRPr="00A450AC">
        <w:rPr>
          <w:rFonts w:eastAsia="SimSun"/>
          <w:lang w:val="en-US"/>
        </w:rPr>
        <w:fldChar w:fldCharType="end"/>
      </w:r>
    </w:p>
    <w:p w14:paraId="438DAFD1" w14:textId="77777777" w:rsidR="006B384C" w:rsidRDefault="00E46BEE" w:rsidP="006E54F9">
      <w:pPr>
        <w:rPr>
          <w:rFonts w:eastAsia="SimSun"/>
          <w:lang w:val="en-US"/>
        </w:rPr>
      </w:pPr>
      <w:r>
        <w:rPr>
          <w:rFonts w:eastAsia="SimSun"/>
          <w:lang w:val="en-US"/>
        </w:rPr>
        <w:fldChar w:fldCharType="begin"/>
      </w:r>
      <w:r>
        <w:rPr>
          <w:rFonts w:eastAsia="SimSun"/>
          <w:lang w:val="en-US"/>
        </w:rPr>
        <w:instrText xml:space="preserve"> REF _Ref19185396 \h </w:instrText>
      </w:r>
      <w:r>
        <w:rPr>
          <w:rFonts w:eastAsia="SimSun"/>
          <w:lang w:val="en-US"/>
        </w:rPr>
      </w:r>
      <w:r>
        <w:rPr>
          <w:rFonts w:eastAsia="SimSun"/>
          <w:lang w:val="en-US"/>
        </w:rPr>
        <w:fldChar w:fldCharType="separate"/>
      </w:r>
    </w:p>
    <w:p w14:paraId="68687909" w14:textId="3214EDBE" w:rsidR="00E46BEE" w:rsidRPr="00A450AC" w:rsidRDefault="006B384C" w:rsidP="00767A2C">
      <w:pPr>
        <w:ind w:firstLine="0"/>
        <w:rPr>
          <w:rFonts w:eastAsia="SimSun"/>
          <w:lang w:val="en-US"/>
        </w:rPr>
      </w:pPr>
      <w:r>
        <w:rPr>
          <w:rFonts w:eastAsia="SimSun"/>
          <w:lang w:val="en-US"/>
        </w:rPr>
        <w:t>References for Excluded S</w:t>
      </w:r>
      <w:r w:rsidRPr="00A450AC">
        <w:rPr>
          <w:rFonts w:eastAsia="SimSun"/>
          <w:lang w:val="en-US"/>
        </w:rPr>
        <w:t>tudies</w:t>
      </w:r>
      <w:r w:rsidR="00E46BEE">
        <w:rPr>
          <w:rFonts w:eastAsia="SimSun"/>
          <w:lang w:val="en-US"/>
        </w:rPr>
        <w:fldChar w:fldCharType="end"/>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tab/>
      </w:r>
      <w:r w:rsidR="00E46BEE">
        <w:rPr>
          <w:rFonts w:eastAsia="SimSun"/>
          <w:lang w:val="en-US"/>
        </w:rPr>
        <w:fldChar w:fldCharType="begin"/>
      </w:r>
      <w:r w:rsidR="00E46BEE">
        <w:rPr>
          <w:rFonts w:eastAsia="SimSun"/>
          <w:lang w:val="en-US"/>
        </w:rPr>
        <w:instrText xml:space="preserve"> PAGEREF _Ref19185396 \h </w:instrText>
      </w:r>
      <w:r w:rsidR="00E46BEE">
        <w:rPr>
          <w:rFonts w:eastAsia="SimSun"/>
          <w:lang w:val="en-US"/>
        </w:rPr>
      </w:r>
      <w:r w:rsidR="00E46BEE">
        <w:rPr>
          <w:rFonts w:eastAsia="SimSun"/>
          <w:lang w:val="en-US"/>
        </w:rPr>
        <w:fldChar w:fldCharType="separate"/>
      </w:r>
      <w:r>
        <w:rPr>
          <w:rFonts w:eastAsia="SimSun"/>
          <w:noProof/>
          <w:lang w:val="en-US"/>
        </w:rPr>
        <w:t>4</w:t>
      </w:r>
      <w:r w:rsidR="00E46BEE">
        <w:rPr>
          <w:rFonts w:eastAsia="SimSun"/>
          <w:lang w:val="en-US"/>
        </w:rPr>
        <w:fldChar w:fldCharType="end"/>
      </w:r>
    </w:p>
    <w:p w14:paraId="3C4E2FE4" w14:textId="5D8599DF" w:rsidR="00767A2C" w:rsidRPr="00A450AC" w:rsidRDefault="00767A2C" w:rsidP="00767A2C">
      <w:pPr>
        <w:ind w:firstLine="0"/>
        <w:rPr>
          <w:rFonts w:eastAsia="SimSun"/>
          <w:lang w:val="en-US"/>
        </w:rPr>
      </w:pPr>
      <w:r w:rsidRPr="00A450AC">
        <w:rPr>
          <w:rFonts w:eastAsia="SimSun"/>
          <w:lang w:val="en-US"/>
        </w:rPr>
        <w:fldChar w:fldCharType="begin"/>
      </w:r>
      <w:r w:rsidRPr="00A450AC">
        <w:rPr>
          <w:rFonts w:eastAsia="SimSun"/>
          <w:lang w:val="en-US"/>
        </w:rPr>
        <w:instrText xml:space="preserve"> REF _Ref529779433 \h </w:instrText>
      </w:r>
      <w:r w:rsidRPr="00A450AC">
        <w:rPr>
          <w:rFonts w:eastAsia="SimSun"/>
          <w:lang w:val="en-US"/>
        </w:rPr>
      </w:r>
      <w:r w:rsidRPr="00A450AC">
        <w:rPr>
          <w:rFonts w:eastAsia="SimSun"/>
          <w:lang w:val="en-US"/>
        </w:rPr>
        <w:fldChar w:fldCharType="separate"/>
      </w:r>
      <w:r w:rsidR="006B384C" w:rsidRPr="00A450AC">
        <w:rPr>
          <w:rFonts w:eastAsia="SimSun"/>
          <w:lang w:val="en-US"/>
        </w:rPr>
        <w:t>References for Included Studies</w:t>
      </w:r>
      <w:r w:rsidRPr="00A450AC">
        <w:rPr>
          <w:rFonts w:eastAsia="SimSun"/>
          <w:lang w:val="en-US"/>
        </w:rPr>
        <w:fldChar w:fldCharType="end"/>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fldChar w:fldCharType="begin"/>
      </w:r>
      <w:r w:rsidRPr="00A450AC">
        <w:rPr>
          <w:rFonts w:eastAsia="SimSun"/>
          <w:lang w:val="en-US"/>
        </w:rPr>
        <w:instrText xml:space="preserve"> PAGEREF _Ref529779433 \h </w:instrText>
      </w:r>
      <w:r w:rsidRPr="00A450AC">
        <w:rPr>
          <w:rFonts w:eastAsia="SimSun"/>
          <w:lang w:val="en-US"/>
        </w:rPr>
      </w:r>
      <w:r w:rsidRPr="00A450AC">
        <w:rPr>
          <w:rFonts w:eastAsia="SimSun"/>
          <w:lang w:val="en-US"/>
        </w:rPr>
        <w:fldChar w:fldCharType="separate"/>
      </w:r>
      <w:r w:rsidR="006B384C">
        <w:rPr>
          <w:rFonts w:eastAsia="SimSun"/>
          <w:noProof/>
          <w:lang w:val="en-US"/>
        </w:rPr>
        <w:t>8</w:t>
      </w:r>
      <w:r w:rsidRPr="00A450AC">
        <w:rPr>
          <w:rFonts w:eastAsia="SimSun"/>
          <w:lang w:val="en-US"/>
        </w:rPr>
        <w:fldChar w:fldCharType="end"/>
      </w:r>
    </w:p>
    <w:p w14:paraId="1E9004DD" w14:textId="194FF90A" w:rsidR="00767A2C" w:rsidRPr="00A450AC" w:rsidRDefault="00767A2C" w:rsidP="00767A2C">
      <w:pPr>
        <w:ind w:firstLine="0"/>
        <w:rPr>
          <w:rFonts w:eastAsia="SimSun"/>
          <w:lang w:val="en-US"/>
        </w:rPr>
      </w:pPr>
      <w:r w:rsidRPr="00A450AC">
        <w:rPr>
          <w:rFonts w:eastAsia="SimSun"/>
          <w:lang w:val="en-US"/>
        </w:rPr>
        <w:fldChar w:fldCharType="begin"/>
      </w:r>
      <w:r w:rsidRPr="00A450AC">
        <w:rPr>
          <w:rFonts w:eastAsia="SimSun"/>
          <w:lang w:val="en-US"/>
        </w:rPr>
        <w:instrText xml:space="preserve"> REF _Ref529961299 \h </w:instrText>
      </w:r>
      <w:r w:rsidRPr="00A450AC">
        <w:rPr>
          <w:rFonts w:eastAsia="SimSun"/>
          <w:lang w:val="en-US"/>
        </w:rPr>
      </w:r>
      <w:r w:rsidRPr="00A450AC">
        <w:rPr>
          <w:rFonts w:eastAsia="SimSun"/>
          <w:lang w:val="en-US"/>
        </w:rPr>
        <w:fldChar w:fldCharType="separate"/>
      </w:r>
      <w:r w:rsidR="006B384C" w:rsidRPr="00A450AC">
        <w:rPr>
          <w:lang w:val="en-US"/>
        </w:rPr>
        <w:t>Coding Process of Primary Studies</w:t>
      </w:r>
      <w:r w:rsidRPr="00A450AC">
        <w:rPr>
          <w:rFonts w:eastAsia="SimSun"/>
          <w:lang w:val="en-US"/>
        </w:rPr>
        <w:fldChar w:fldCharType="end"/>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tab/>
      </w:r>
      <w:r w:rsidRPr="00A450AC">
        <w:rPr>
          <w:rFonts w:eastAsia="SimSun"/>
          <w:lang w:val="en-US"/>
        </w:rPr>
        <w:fldChar w:fldCharType="begin"/>
      </w:r>
      <w:r w:rsidRPr="00A450AC">
        <w:rPr>
          <w:rFonts w:eastAsia="SimSun"/>
          <w:lang w:val="en-US"/>
        </w:rPr>
        <w:instrText xml:space="preserve"> PAGEREF _Ref529961299 \h </w:instrText>
      </w:r>
      <w:r w:rsidRPr="00A450AC">
        <w:rPr>
          <w:rFonts w:eastAsia="SimSun"/>
          <w:lang w:val="en-US"/>
        </w:rPr>
      </w:r>
      <w:r w:rsidRPr="00A450AC">
        <w:rPr>
          <w:rFonts w:eastAsia="SimSun"/>
          <w:lang w:val="en-US"/>
        </w:rPr>
        <w:fldChar w:fldCharType="separate"/>
      </w:r>
      <w:r w:rsidR="006B384C">
        <w:rPr>
          <w:rFonts w:eastAsia="SimSun"/>
          <w:noProof/>
          <w:lang w:val="en-US"/>
        </w:rPr>
        <w:t>11</w:t>
      </w:r>
      <w:r w:rsidRPr="00A450AC">
        <w:rPr>
          <w:rFonts w:eastAsia="SimSun"/>
          <w:lang w:val="en-US"/>
        </w:rPr>
        <w:fldChar w:fldCharType="end"/>
      </w:r>
    </w:p>
    <w:p w14:paraId="733157E2" w14:textId="77777777" w:rsidR="00767A2C" w:rsidRPr="00A450AC" w:rsidRDefault="00767A2C" w:rsidP="00767A2C">
      <w:pPr>
        <w:ind w:firstLine="0"/>
        <w:rPr>
          <w:rFonts w:eastAsia="SimSun"/>
          <w:lang w:val="en-US"/>
        </w:rPr>
      </w:pPr>
    </w:p>
    <w:p w14:paraId="47055F74" w14:textId="77777777" w:rsidR="00767A2C" w:rsidRPr="00A450AC" w:rsidRDefault="00767A2C" w:rsidP="00767A2C">
      <w:pPr>
        <w:ind w:firstLine="0"/>
        <w:rPr>
          <w:rFonts w:eastAsia="SimSun"/>
          <w:lang w:val="en-US"/>
        </w:rPr>
      </w:pPr>
    </w:p>
    <w:p w14:paraId="342BC3C7" w14:textId="77777777" w:rsidR="00767A2C" w:rsidRPr="00A450AC" w:rsidRDefault="00767A2C" w:rsidP="00767A2C">
      <w:pPr>
        <w:ind w:firstLine="0"/>
        <w:rPr>
          <w:rFonts w:eastAsia="SimSun"/>
          <w:lang w:val="en-US"/>
        </w:rPr>
        <w:sectPr w:rsidR="00767A2C" w:rsidRPr="00A450AC" w:rsidSect="00A06C5D">
          <w:headerReference w:type="default" r:id="rId8"/>
          <w:headerReference w:type="first" r:id="rId9"/>
          <w:pgSz w:w="11906" w:h="16838"/>
          <w:pgMar w:top="1134" w:right="1418" w:bottom="1134" w:left="1418" w:header="720" w:footer="720" w:gutter="0"/>
          <w:pgNumType w:start="1"/>
          <w:cols w:space="720"/>
          <w:titlePg/>
          <w:docGrid w:linePitch="360"/>
        </w:sectPr>
      </w:pPr>
    </w:p>
    <w:p w14:paraId="0E026C95" w14:textId="77777777" w:rsidR="00767A2C" w:rsidRPr="00A450AC" w:rsidRDefault="00767A2C" w:rsidP="00767A2C">
      <w:pPr>
        <w:pStyle w:val="berschrift1"/>
        <w:rPr>
          <w:rFonts w:eastAsia="SimSun"/>
          <w:lang w:val="en-US"/>
        </w:rPr>
      </w:pPr>
      <w:bookmarkStart w:id="0" w:name="_Ref529788896"/>
      <w:r w:rsidRPr="00A450AC">
        <w:rPr>
          <w:rFonts w:eastAsia="SimSun"/>
          <w:lang w:val="en-US"/>
        </w:rPr>
        <w:lastRenderedPageBreak/>
        <w:t>Flow Chart of Literature Search</w:t>
      </w:r>
      <w:bookmarkEnd w:id="0"/>
    </w:p>
    <w:p w14:paraId="0E0C47F4" w14:textId="35002074" w:rsidR="00767A2C" w:rsidRDefault="006E54F9" w:rsidP="00767A2C">
      <w:pPr>
        <w:ind w:firstLine="0"/>
        <w:rPr>
          <w:rFonts w:eastAsia="SimSun"/>
          <w:lang w:val="en-US"/>
        </w:rPr>
      </w:pPr>
      <w:r>
        <w:rPr>
          <w:noProof/>
          <w:lang w:val="en-US" w:eastAsia="en-US"/>
        </w:rPr>
        <w:drawing>
          <wp:inline distT="0" distB="0" distL="0" distR="0" wp14:anchorId="60E9DE3A" wp14:editId="3A6D13EB">
            <wp:extent cx="8375904" cy="4736492"/>
            <wp:effectExtent l="0" t="0" r="635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8370803" cy="4733608"/>
                    </a:xfrm>
                    <a:prstGeom prst="rect">
                      <a:avLst/>
                    </a:prstGeom>
                  </pic:spPr>
                </pic:pic>
              </a:graphicData>
            </a:graphic>
          </wp:inline>
        </w:drawing>
      </w:r>
    </w:p>
    <w:p w14:paraId="5EF80E3B" w14:textId="1E2D9C1D" w:rsidR="00767A2C" w:rsidRPr="00A450AC" w:rsidRDefault="00590D75" w:rsidP="00767A2C">
      <w:pPr>
        <w:ind w:firstLine="0"/>
        <w:rPr>
          <w:rFonts w:eastAsia="SimSun"/>
          <w:lang w:val="en-US"/>
        </w:rPr>
      </w:pPr>
      <w:r>
        <w:rPr>
          <w:rFonts w:eastAsia="SimSun"/>
          <w:i/>
          <w:lang w:val="en-US"/>
        </w:rPr>
        <w:t>Figure A</w:t>
      </w:r>
      <w:r w:rsidR="00767A2C" w:rsidRPr="007B08E8">
        <w:rPr>
          <w:rFonts w:eastAsia="SimSun"/>
          <w:i/>
          <w:lang w:val="en-US"/>
        </w:rPr>
        <w:t>1</w:t>
      </w:r>
      <w:r w:rsidR="00767A2C">
        <w:rPr>
          <w:rFonts w:eastAsia="SimSun"/>
          <w:lang w:val="en-US"/>
        </w:rPr>
        <w:t>. Flow chart of literature search.</w:t>
      </w:r>
    </w:p>
    <w:p w14:paraId="6D46D163" w14:textId="77777777" w:rsidR="00767A2C" w:rsidRPr="00A450AC" w:rsidRDefault="00767A2C" w:rsidP="00767A2C">
      <w:pPr>
        <w:ind w:firstLine="0"/>
        <w:rPr>
          <w:rFonts w:eastAsia="SimSun"/>
          <w:lang w:val="en-US"/>
        </w:rPr>
        <w:sectPr w:rsidR="00767A2C" w:rsidRPr="00A450AC" w:rsidSect="00BD7594">
          <w:pgSz w:w="16838" w:h="11906" w:orient="landscape"/>
          <w:pgMar w:top="1418" w:right="1134" w:bottom="1418" w:left="1134" w:header="720" w:footer="720" w:gutter="0"/>
          <w:cols w:space="720"/>
          <w:docGrid w:linePitch="360"/>
        </w:sectPr>
      </w:pPr>
    </w:p>
    <w:p w14:paraId="50DBA8A4" w14:textId="139C7037" w:rsidR="00767A2C" w:rsidRPr="00A450AC" w:rsidRDefault="00E46BEE" w:rsidP="00767A2C">
      <w:pPr>
        <w:pStyle w:val="berschrift1"/>
        <w:rPr>
          <w:rFonts w:eastAsia="SimSun"/>
          <w:lang w:val="en-US"/>
        </w:rPr>
      </w:pPr>
      <w:bookmarkStart w:id="1" w:name="_Ref529779657"/>
      <w:r>
        <w:rPr>
          <w:rFonts w:eastAsia="SimSun"/>
          <w:lang w:val="en-US"/>
        </w:rPr>
        <w:lastRenderedPageBreak/>
        <w:t>Reasons for Exclusion of</w:t>
      </w:r>
      <w:r w:rsidR="00767A2C" w:rsidRPr="00A450AC">
        <w:rPr>
          <w:rFonts w:eastAsia="SimSun"/>
          <w:lang w:val="en-US"/>
        </w:rPr>
        <w:t xml:space="preserve"> Studies</w:t>
      </w:r>
      <w:bookmarkEnd w:id="1"/>
    </w:p>
    <w:p w14:paraId="245EFA9C" w14:textId="6ED842EF" w:rsidR="006E54F9" w:rsidRPr="00210FAE" w:rsidRDefault="00767A2C" w:rsidP="006E54F9">
      <w:pPr>
        <w:rPr>
          <w:rFonts w:eastAsia="SimSun"/>
          <w:lang w:val="en-US"/>
        </w:rPr>
      </w:pPr>
      <w:r w:rsidRPr="00A450AC">
        <w:rPr>
          <w:rFonts w:eastAsia="SimSun"/>
          <w:lang w:val="en-US"/>
        </w:rPr>
        <w:t>The literature search identified some studies that reported on cognitive outcomes but did not meet various inclusion criteria. Therefore, the studies</w:t>
      </w:r>
      <w:r w:rsidR="000470B4">
        <w:rPr>
          <w:rFonts w:eastAsia="SimSun"/>
          <w:lang w:val="en-US"/>
        </w:rPr>
        <w:t xml:space="preserve"> listed in Table A2</w:t>
      </w:r>
      <w:r w:rsidRPr="00A450AC">
        <w:rPr>
          <w:rFonts w:eastAsia="SimSun"/>
          <w:lang w:val="en-US"/>
        </w:rPr>
        <w:t xml:space="preserve"> were </w:t>
      </w:r>
      <w:r w:rsidR="000470B4">
        <w:rPr>
          <w:rFonts w:eastAsia="SimSun"/>
          <w:lang w:val="en-US"/>
        </w:rPr>
        <w:t>excluded from the meta-analysis.</w:t>
      </w:r>
      <w:r w:rsidR="006E54F9">
        <w:rPr>
          <w:rFonts w:eastAsia="SimSun"/>
          <w:lang w:val="en-US"/>
        </w:rPr>
        <w:t xml:space="preserve"> Moreover, sample 3 in </w:t>
      </w:r>
      <w:proofErr w:type="spellStart"/>
      <w:r w:rsidR="006E54F9" w:rsidRPr="00210FAE">
        <w:rPr>
          <w:rFonts w:eastAsia="SimSun"/>
          <w:lang w:val="en-US"/>
        </w:rPr>
        <w:t>Smajic</w:t>
      </w:r>
      <w:proofErr w:type="spellEnd"/>
      <w:r w:rsidR="006E54F9" w:rsidRPr="00210FAE">
        <w:rPr>
          <w:rFonts w:eastAsia="SimSun"/>
          <w:lang w:val="en-US"/>
        </w:rPr>
        <w:t xml:space="preserve"> et al. (2014) was excluded because unreasonable large standard deviations were reported that were suspected to represent a reporting error.</w:t>
      </w:r>
    </w:p>
    <w:p w14:paraId="6FC05ADE" w14:textId="77777777" w:rsidR="000470B4" w:rsidRDefault="000470B4" w:rsidP="00767A2C">
      <w:pPr>
        <w:rPr>
          <w:rFonts w:eastAsia="SimSun"/>
          <w:lang w:val="en-US"/>
        </w:rPr>
      </w:pPr>
    </w:p>
    <w:p w14:paraId="074F7A34" w14:textId="03A30ACF" w:rsidR="000470B4" w:rsidRDefault="000470B4" w:rsidP="000470B4">
      <w:pPr>
        <w:ind w:firstLine="0"/>
        <w:rPr>
          <w:rFonts w:eastAsia="SimSun"/>
          <w:lang w:val="en-US"/>
        </w:rPr>
      </w:pPr>
      <w:r>
        <w:rPr>
          <w:rFonts w:eastAsia="SimSun"/>
          <w:lang w:val="en-US"/>
        </w:rPr>
        <w:t>Table A2.</w:t>
      </w:r>
    </w:p>
    <w:p w14:paraId="121325EF" w14:textId="20E25788" w:rsidR="000470B4" w:rsidRPr="000470B4" w:rsidRDefault="000470B4" w:rsidP="000470B4">
      <w:pPr>
        <w:ind w:firstLine="0"/>
        <w:rPr>
          <w:rFonts w:eastAsia="SimSun"/>
          <w:i/>
          <w:lang w:val="en-US"/>
        </w:rPr>
      </w:pPr>
      <w:r w:rsidRPr="000470B4">
        <w:rPr>
          <w:rFonts w:eastAsia="SimSun"/>
          <w:i/>
          <w:lang w:val="en-US"/>
        </w:rPr>
        <w:t>Studies Excluded from the Meta-Analysis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943"/>
        <w:gridCol w:w="4555"/>
      </w:tblGrid>
      <w:tr w:rsidR="00767A2C" w:rsidRPr="00A450AC" w14:paraId="6B077161" w14:textId="77777777" w:rsidTr="006E54F9">
        <w:trPr>
          <w:tblHeader/>
        </w:trPr>
        <w:tc>
          <w:tcPr>
            <w:tcW w:w="2943" w:type="dxa"/>
            <w:tcBorders>
              <w:top w:val="single" w:sz="4" w:space="0" w:color="auto"/>
              <w:bottom w:val="single" w:sz="4" w:space="0" w:color="auto"/>
            </w:tcBorders>
          </w:tcPr>
          <w:p w14:paraId="0830FB37" w14:textId="77777777" w:rsidR="00767A2C" w:rsidRPr="00A450AC" w:rsidRDefault="00767A2C" w:rsidP="0079287F">
            <w:pPr>
              <w:spacing w:line="240" w:lineRule="auto"/>
              <w:ind w:firstLine="0"/>
              <w:rPr>
                <w:rFonts w:eastAsia="SimSun"/>
                <w:lang w:val="en-US"/>
              </w:rPr>
            </w:pPr>
            <w:r w:rsidRPr="00A450AC">
              <w:rPr>
                <w:rFonts w:eastAsia="SimSun"/>
                <w:lang w:val="en-US"/>
              </w:rPr>
              <w:t>Study</w:t>
            </w:r>
          </w:p>
        </w:tc>
        <w:tc>
          <w:tcPr>
            <w:tcW w:w="4555" w:type="dxa"/>
            <w:tcBorders>
              <w:top w:val="single" w:sz="4" w:space="0" w:color="auto"/>
              <w:bottom w:val="single" w:sz="4" w:space="0" w:color="auto"/>
            </w:tcBorders>
          </w:tcPr>
          <w:p w14:paraId="5A22258D" w14:textId="77777777" w:rsidR="00767A2C" w:rsidRPr="00A450AC" w:rsidRDefault="00767A2C" w:rsidP="0079287F">
            <w:pPr>
              <w:spacing w:line="240" w:lineRule="auto"/>
              <w:ind w:firstLine="0"/>
              <w:rPr>
                <w:rFonts w:eastAsia="SimSun"/>
                <w:lang w:val="en-US"/>
              </w:rPr>
            </w:pPr>
            <w:r w:rsidRPr="00A450AC">
              <w:rPr>
                <w:rFonts w:eastAsia="SimSun"/>
                <w:lang w:val="en-US"/>
              </w:rPr>
              <w:t>Reason for exclusion</w:t>
            </w:r>
          </w:p>
        </w:tc>
      </w:tr>
      <w:tr w:rsidR="00767A2C" w:rsidRPr="004E72A3" w14:paraId="751BF62D" w14:textId="77777777" w:rsidTr="0079287F">
        <w:tc>
          <w:tcPr>
            <w:tcW w:w="2943" w:type="dxa"/>
            <w:tcBorders>
              <w:top w:val="single" w:sz="4" w:space="0" w:color="auto"/>
            </w:tcBorders>
          </w:tcPr>
          <w:p w14:paraId="17958A4E" w14:textId="77777777" w:rsidR="00767A2C" w:rsidRPr="00A450AC" w:rsidRDefault="00767A2C" w:rsidP="0079287F">
            <w:pPr>
              <w:spacing w:line="240" w:lineRule="auto"/>
              <w:ind w:firstLine="0"/>
              <w:rPr>
                <w:rFonts w:eastAsia="SimSun"/>
                <w:lang w:val="en-US"/>
              </w:rPr>
            </w:pPr>
            <w:r>
              <w:rPr>
                <w:rFonts w:eastAsia="SimSun"/>
                <w:lang w:val="en-US"/>
              </w:rPr>
              <w:t>Al-</w:t>
            </w:r>
            <w:proofErr w:type="spellStart"/>
            <w:r>
              <w:rPr>
                <w:rFonts w:eastAsia="SimSun"/>
                <w:lang w:val="en-US"/>
              </w:rPr>
              <w:t>Ayash</w:t>
            </w:r>
            <w:proofErr w:type="spellEnd"/>
            <w:r>
              <w:rPr>
                <w:rFonts w:eastAsia="SimSun"/>
                <w:lang w:val="en-US"/>
              </w:rPr>
              <w:t xml:space="preserve"> et al. (2015)</w:t>
            </w:r>
          </w:p>
        </w:tc>
        <w:tc>
          <w:tcPr>
            <w:tcW w:w="4555" w:type="dxa"/>
            <w:tcBorders>
              <w:top w:val="single" w:sz="4" w:space="0" w:color="auto"/>
            </w:tcBorders>
          </w:tcPr>
          <w:p w14:paraId="5EE793BF" w14:textId="216AA1D4" w:rsidR="00767A2C" w:rsidRPr="00A450AC" w:rsidRDefault="000470B4" w:rsidP="0079287F">
            <w:pPr>
              <w:spacing w:line="240" w:lineRule="auto"/>
              <w:ind w:firstLine="0"/>
              <w:rPr>
                <w:rFonts w:eastAsia="SimSun"/>
                <w:lang w:val="en-US"/>
              </w:rPr>
            </w:pPr>
            <w:r>
              <w:rPr>
                <w:rFonts w:eastAsia="SimSun"/>
                <w:lang w:val="en-US"/>
              </w:rPr>
              <w:t>No relevant cognitive measure</w:t>
            </w:r>
          </w:p>
        </w:tc>
      </w:tr>
      <w:tr w:rsidR="00767A2C" w:rsidRPr="004E72A3" w14:paraId="350E9804" w14:textId="77777777" w:rsidTr="0079287F">
        <w:tc>
          <w:tcPr>
            <w:tcW w:w="2943" w:type="dxa"/>
          </w:tcPr>
          <w:p w14:paraId="4CC01CD9" w14:textId="77777777" w:rsidR="00767A2C" w:rsidRPr="00A450AC" w:rsidRDefault="00767A2C" w:rsidP="0079287F">
            <w:pPr>
              <w:spacing w:line="240" w:lineRule="auto"/>
              <w:ind w:firstLine="0"/>
              <w:rPr>
                <w:rFonts w:eastAsia="SimSun"/>
                <w:lang w:val="en-US"/>
              </w:rPr>
            </w:pPr>
            <w:r w:rsidRPr="00A450AC">
              <w:rPr>
                <w:rFonts w:eastAsia="SimSun"/>
                <w:lang w:val="en-US"/>
              </w:rPr>
              <w:t>Brooker &amp; Franklin (2016)</w:t>
            </w:r>
          </w:p>
        </w:tc>
        <w:tc>
          <w:tcPr>
            <w:tcW w:w="4555" w:type="dxa"/>
          </w:tcPr>
          <w:p w14:paraId="011F9E75" w14:textId="76D927B7" w:rsidR="00767A2C" w:rsidRPr="00A450AC" w:rsidRDefault="000470B4" w:rsidP="0079287F">
            <w:pPr>
              <w:spacing w:line="240" w:lineRule="auto"/>
              <w:ind w:firstLine="0"/>
              <w:rPr>
                <w:rFonts w:eastAsia="SimSun"/>
                <w:lang w:val="en-US"/>
              </w:rPr>
            </w:pPr>
            <w:r>
              <w:rPr>
                <w:rFonts w:eastAsia="SimSun"/>
                <w:lang w:val="en-US"/>
              </w:rPr>
              <w:t>No relevant cognitive measure</w:t>
            </w:r>
          </w:p>
        </w:tc>
      </w:tr>
      <w:tr w:rsidR="00767A2C" w:rsidRPr="004E72A3" w14:paraId="5EF70EAE" w14:textId="77777777" w:rsidTr="0079287F">
        <w:tc>
          <w:tcPr>
            <w:tcW w:w="2943" w:type="dxa"/>
          </w:tcPr>
          <w:p w14:paraId="0BEA9D0F" w14:textId="77777777" w:rsidR="00767A2C" w:rsidRPr="00A450AC" w:rsidRDefault="00767A2C" w:rsidP="0079287F">
            <w:pPr>
              <w:spacing w:line="240" w:lineRule="auto"/>
              <w:ind w:firstLine="0"/>
              <w:rPr>
                <w:rFonts w:eastAsia="SimSun"/>
                <w:lang w:val="en-US"/>
              </w:rPr>
            </w:pPr>
            <w:proofErr w:type="spellStart"/>
            <w:r w:rsidRPr="00A450AC">
              <w:rPr>
                <w:rFonts w:eastAsia="SimSun"/>
                <w:lang w:val="en-US"/>
              </w:rPr>
              <w:t>Buiks</w:t>
            </w:r>
            <w:proofErr w:type="spellEnd"/>
            <w:r w:rsidRPr="00A450AC">
              <w:rPr>
                <w:rFonts w:eastAsia="SimSun"/>
                <w:lang w:val="en-US"/>
              </w:rPr>
              <w:t xml:space="preserve"> (2013)</w:t>
            </w:r>
          </w:p>
        </w:tc>
        <w:tc>
          <w:tcPr>
            <w:tcW w:w="4555" w:type="dxa"/>
          </w:tcPr>
          <w:p w14:paraId="429811FE" w14:textId="440858CB" w:rsidR="00767A2C" w:rsidRPr="00A450AC" w:rsidRDefault="000470B4" w:rsidP="0079287F">
            <w:pPr>
              <w:spacing w:line="240" w:lineRule="auto"/>
              <w:ind w:firstLine="0"/>
              <w:rPr>
                <w:rFonts w:eastAsia="SimSun"/>
                <w:lang w:val="en-US"/>
              </w:rPr>
            </w:pPr>
            <w:r>
              <w:rPr>
                <w:rFonts w:eastAsia="SimSun"/>
                <w:lang w:val="en-US"/>
              </w:rPr>
              <w:t>No relevant cognitive measure</w:t>
            </w:r>
          </w:p>
        </w:tc>
      </w:tr>
      <w:tr w:rsidR="00767A2C" w:rsidRPr="00A450AC" w14:paraId="60618A27" w14:textId="77777777" w:rsidTr="0079287F">
        <w:tc>
          <w:tcPr>
            <w:tcW w:w="2943" w:type="dxa"/>
          </w:tcPr>
          <w:p w14:paraId="14725B77" w14:textId="77777777" w:rsidR="00767A2C" w:rsidRPr="00A450AC" w:rsidRDefault="00767A2C" w:rsidP="0079287F">
            <w:pPr>
              <w:spacing w:line="240" w:lineRule="auto"/>
              <w:ind w:firstLine="0"/>
              <w:rPr>
                <w:rFonts w:eastAsia="SimSun"/>
                <w:lang w:val="en-US"/>
              </w:rPr>
            </w:pPr>
            <w:r w:rsidRPr="00A450AC">
              <w:rPr>
                <w:rFonts w:eastAsia="SimSun"/>
                <w:lang w:val="en-US"/>
              </w:rPr>
              <w:t>Clary et al. (2007)</w:t>
            </w:r>
          </w:p>
        </w:tc>
        <w:tc>
          <w:tcPr>
            <w:tcW w:w="4555" w:type="dxa"/>
          </w:tcPr>
          <w:p w14:paraId="022BAB91" w14:textId="77777777" w:rsidR="00767A2C" w:rsidRPr="00A450AC" w:rsidRDefault="00767A2C" w:rsidP="0079287F">
            <w:pPr>
              <w:spacing w:line="240" w:lineRule="auto"/>
              <w:ind w:firstLine="0"/>
              <w:rPr>
                <w:rFonts w:eastAsia="SimSun"/>
                <w:lang w:val="en-US"/>
              </w:rPr>
            </w:pPr>
            <w:r w:rsidRPr="00A450AC">
              <w:rPr>
                <w:rFonts w:eastAsia="SimSun"/>
                <w:lang w:val="en-US"/>
              </w:rPr>
              <w:t>Red color not included</w:t>
            </w:r>
          </w:p>
        </w:tc>
      </w:tr>
      <w:tr w:rsidR="00767A2C" w:rsidRPr="00A450AC" w14:paraId="1906658D" w14:textId="77777777" w:rsidTr="0079287F">
        <w:tc>
          <w:tcPr>
            <w:tcW w:w="2943" w:type="dxa"/>
          </w:tcPr>
          <w:p w14:paraId="18FDE805" w14:textId="77777777" w:rsidR="00767A2C" w:rsidRPr="00A450AC" w:rsidRDefault="00767A2C" w:rsidP="0079287F">
            <w:pPr>
              <w:spacing w:line="240" w:lineRule="auto"/>
              <w:ind w:firstLine="0"/>
              <w:rPr>
                <w:rFonts w:eastAsia="SimSun"/>
                <w:lang w:val="en-US"/>
              </w:rPr>
            </w:pPr>
            <w:r w:rsidRPr="00A450AC">
              <w:rPr>
                <w:rFonts w:eastAsia="SimSun"/>
                <w:lang w:val="en-US"/>
              </w:rPr>
              <w:t>Duggan (2009)</w:t>
            </w:r>
          </w:p>
        </w:tc>
        <w:tc>
          <w:tcPr>
            <w:tcW w:w="4555" w:type="dxa"/>
          </w:tcPr>
          <w:p w14:paraId="5FBAB6DF" w14:textId="77777777" w:rsidR="00767A2C" w:rsidRPr="00A450AC" w:rsidRDefault="00767A2C" w:rsidP="0079287F">
            <w:pPr>
              <w:spacing w:line="240" w:lineRule="auto"/>
              <w:ind w:firstLine="0"/>
              <w:rPr>
                <w:rFonts w:eastAsia="SimSun"/>
                <w:lang w:val="en-US"/>
              </w:rPr>
            </w:pPr>
            <w:r w:rsidRPr="00A450AC">
              <w:rPr>
                <w:rFonts w:eastAsia="SimSun"/>
                <w:lang w:val="en-US"/>
              </w:rPr>
              <w:t>Red color not included</w:t>
            </w:r>
          </w:p>
        </w:tc>
      </w:tr>
      <w:tr w:rsidR="000470B4" w:rsidRPr="00A450AC" w14:paraId="53484D73" w14:textId="77777777" w:rsidTr="0079287F">
        <w:tc>
          <w:tcPr>
            <w:tcW w:w="2943" w:type="dxa"/>
          </w:tcPr>
          <w:p w14:paraId="4BB8BB48" w14:textId="17D01CEE" w:rsidR="000470B4" w:rsidRPr="00A450AC" w:rsidRDefault="000470B4" w:rsidP="0079287F">
            <w:pPr>
              <w:spacing w:line="240" w:lineRule="auto"/>
              <w:ind w:firstLine="0"/>
              <w:rPr>
                <w:rFonts w:eastAsia="SimSun"/>
                <w:lang w:val="en-US"/>
              </w:rPr>
            </w:pPr>
            <w:r>
              <w:rPr>
                <w:rFonts w:eastAsia="SimSun"/>
                <w:lang w:val="en-US"/>
              </w:rPr>
              <w:t>Elliot et al. (2011)</w:t>
            </w:r>
          </w:p>
        </w:tc>
        <w:tc>
          <w:tcPr>
            <w:tcW w:w="4555" w:type="dxa"/>
          </w:tcPr>
          <w:p w14:paraId="08F5A85B" w14:textId="25F29C5F" w:rsidR="000470B4" w:rsidRPr="00A450AC" w:rsidRDefault="000470B4" w:rsidP="0079287F">
            <w:pPr>
              <w:spacing w:line="240" w:lineRule="auto"/>
              <w:ind w:firstLine="0"/>
              <w:rPr>
                <w:rFonts w:eastAsia="SimSun"/>
                <w:lang w:val="en-US"/>
              </w:rPr>
            </w:pPr>
            <w:r>
              <w:rPr>
                <w:rFonts w:eastAsia="SimSun"/>
                <w:lang w:val="en-US"/>
              </w:rPr>
              <w:t>No relevant cognitive measure</w:t>
            </w:r>
          </w:p>
        </w:tc>
      </w:tr>
      <w:tr w:rsidR="00C77309" w:rsidRPr="00A450AC" w14:paraId="707B339B" w14:textId="77777777" w:rsidTr="0079287F">
        <w:tc>
          <w:tcPr>
            <w:tcW w:w="2943" w:type="dxa"/>
          </w:tcPr>
          <w:p w14:paraId="29E71D83" w14:textId="487282D8" w:rsidR="00C77309" w:rsidRPr="00A450AC" w:rsidRDefault="00C77309" w:rsidP="00C77309">
            <w:pPr>
              <w:spacing w:line="240" w:lineRule="auto"/>
              <w:ind w:firstLine="0"/>
              <w:rPr>
                <w:rFonts w:eastAsia="SimSun"/>
                <w:lang w:val="en-US"/>
              </w:rPr>
            </w:pPr>
            <w:proofErr w:type="spellStart"/>
            <w:r>
              <w:rPr>
                <w:rFonts w:eastAsia="SimSun"/>
                <w:lang w:val="en-US"/>
              </w:rPr>
              <w:t>Fikrlova</w:t>
            </w:r>
            <w:proofErr w:type="spellEnd"/>
            <w:r>
              <w:rPr>
                <w:rFonts w:eastAsia="SimSun"/>
                <w:lang w:val="en-US"/>
              </w:rPr>
              <w:t xml:space="preserve"> et al. (2019)</w:t>
            </w:r>
          </w:p>
        </w:tc>
        <w:tc>
          <w:tcPr>
            <w:tcW w:w="4555" w:type="dxa"/>
          </w:tcPr>
          <w:p w14:paraId="2263FA04" w14:textId="6C128197" w:rsidR="00C77309" w:rsidRPr="00A450AC" w:rsidRDefault="00C77309" w:rsidP="0079287F">
            <w:pPr>
              <w:spacing w:line="240" w:lineRule="auto"/>
              <w:ind w:firstLine="0"/>
              <w:rPr>
                <w:rFonts w:eastAsia="SimSun"/>
                <w:lang w:val="en-US"/>
              </w:rPr>
            </w:pPr>
            <w:r>
              <w:rPr>
                <w:rFonts w:eastAsia="SimSun"/>
                <w:lang w:val="en-US"/>
              </w:rPr>
              <w:t>No relevant cognitive measure</w:t>
            </w:r>
          </w:p>
        </w:tc>
      </w:tr>
      <w:tr w:rsidR="00767A2C" w:rsidRPr="00A450AC" w14:paraId="78F0C128" w14:textId="77777777" w:rsidTr="0079287F">
        <w:tc>
          <w:tcPr>
            <w:tcW w:w="2943" w:type="dxa"/>
          </w:tcPr>
          <w:p w14:paraId="25729237" w14:textId="77777777" w:rsidR="00767A2C" w:rsidRPr="00A450AC" w:rsidRDefault="00767A2C" w:rsidP="0079287F">
            <w:pPr>
              <w:spacing w:line="240" w:lineRule="auto"/>
              <w:ind w:firstLine="0"/>
              <w:rPr>
                <w:rFonts w:eastAsia="SimSun"/>
                <w:lang w:val="en-US"/>
              </w:rPr>
            </w:pPr>
            <w:r w:rsidRPr="00A450AC">
              <w:rPr>
                <w:rFonts w:eastAsia="SimSun"/>
                <w:lang w:val="en-US"/>
              </w:rPr>
              <w:t>Fordham &amp; Hayes (2009)</w:t>
            </w:r>
          </w:p>
        </w:tc>
        <w:tc>
          <w:tcPr>
            <w:tcW w:w="4555" w:type="dxa"/>
          </w:tcPr>
          <w:p w14:paraId="3760001A" w14:textId="77777777" w:rsidR="00767A2C" w:rsidRPr="00A450AC" w:rsidRDefault="00767A2C" w:rsidP="0079287F">
            <w:pPr>
              <w:spacing w:line="240" w:lineRule="auto"/>
              <w:ind w:firstLine="0"/>
              <w:rPr>
                <w:rFonts w:eastAsia="SimSun"/>
                <w:lang w:val="en-US"/>
              </w:rPr>
            </w:pPr>
            <w:r w:rsidRPr="00A450AC">
              <w:rPr>
                <w:rFonts w:eastAsia="SimSun"/>
                <w:lang w:val="en-US"/>
              </w:rPr>
              <w:t>Red color not included</w:t>
            </w:r>
          </w:p>
        </w:tc>
      </w:tr>
      <w:tr w:rsidR="00767A2C" w:rsidRPr="00A450AC" w14:paraId="2FF3B4F8" w14:textId="77777777" w:rsidTr="0079287F">
        <w:tc>
          <w:tcPr>
            <w:tcW w:w="2943" w:type="dxa"/>
          </w:tcPr>
          <w:p w14:paraId="472F01F5" w14:textId="77777777" w:rsidR="00767A2C" w:rsidRPr="00A450AC" w:rsidRDefault="00767A2C" w:rsidP="0079287F">
            <w:pPr>
              <w:spacing w:line="240" w:lineRule="auto"/>
              <w:ind w:firstLine="0"/>
              <w:rPr>
                <w:rFonts w:eastAsia="SimSun"/>
                <w:lang w:val="en-US"/>
              </w:rPr>
            </w:pPr>
            <w:r w:rsidRPr="00A450AC">
              <w:rPr>
                <w:rFonts w:eastAsia="SimSun"/>
                <w:lang w:val="en-US"/>
              </w:rPr>
              <w:t>Hatta et al. (2002)</w:t>
            </w:r>
          </w:p>
        </w:tc>
        <w:tc>
          <w:tcPr>
            <w:tcW w:w="4555" w:type="dxa"/>
          </w:tcPr>
          <w:p w14:paraId="716AF987" w14:textId="77777777" w:rsidR="00767A2C" w:rsidRPr="00A450AC" w:rsidRDefault="00767A2C" w:rsidP="0079287F">
            <w:pPr>
              <w:spacing w:line="240" w:lineRule="auto"/>
              <w:ind w:firstLine="0"/>
              <w:rPr>
                <w:rFonts w:eastAsia="SimSun"/>
                <w:lang w:val="en-US"/>
              </w:rPr>
            </w:pPr>
            <w:r w:rsidRPr="00A450AC">
              <w:rPr>
                <w:rFonts w:eastAsia="SimSun"/>
                <w:lang w:val="en-US"/>
              </w:rPr>
              <w:t>Publication year before 2007</w:t>
            </w:r>
          </w:p>
        </w:tc>
      </w:tr>
      <w:tr w:rsidR="000470B4" w:rsidRPr="00A450AC" w14:paraId="18F0372A" w14:textId="77777777" w:rsidTr="0079287F">
        <w:tc>
          <w:tcPr>
            <w:tcW w:w="2943" w:type="dxa"/>
          </w:tcPr>
          <w:p w14:paraId="7DF8ABD0" w14:textId="52810340" w:rsidR="000470B4" w:rsidRDefault="000470B4" w:rsidP="0079287F">
            <w:pPr>
              <w:spacing w:line="240" w:lineRule="auto"/>
              <w:ind w:firstLine="0"/>
              <w:rPr>
                <w:rFonts w:eastAsia="SimSun"/>
                <w:lang w:val="en-US"/>
              </w:rPr>
            </w:pPr>
            <w:proofErr w:type="spellStart"/>
            <w:r>
              <w:rPr>
                <w:rFonts w:eastAsia="SimSun"/>
                <w:lang w:val="en-US"/>
              </w:rPr>
              <w:t>Holocher</w:t>
            </w:r>
            <w:proofErr w:type="spellEnd"/>
            <w:r>
              <w:rPr>
                <w:rFonts w:eastAsia="SimSun"/>
                <w:lang w:val="en-US"/>
              </w:rPr>
              <w:t xml:space="preserve"> (2013)</w:t>
            </w:r>
          </w:p>
        </w:tc>
        <w:tc>
          <w:tcPr>
            <w:tcW w:w="4555" w:type="dxa"/>
          </w:tcPr>
          <w:p w14:paraId="47E435C9" w14:textId="3A66828C" w:rsidR="000470B4" w:rsidRDefault="000470B4" w:rsidP="0079287F">
            <w:pPr>
              <w:spacing w:line="240" w:lineRule="auto"/>
              <w:ind w:firstLine="0"/>
              <w:rPr>
                <w:rFonts w:eastAsia="SimSun"/>
                <w:lang w:val="en-US"/>
              </w:rPr>
            </w:pPr>
            <w:r>
              <w:rPr>
                <w:rFonts w:eastAsia="SimSun"/>
                <w:lang w:val="en-US"/>
              </w:rPr>
              <w:t>No relevant cognitive measure</w:t>
            </w:r>
          </w:p>
        </w:tc>
      </w:tr>
      <w:tr w:rsidR="00E46BEE" w:rsidRPr="00A450AC" w14:paraId="03CFBF9F" w14:textId="77777777" w:rsidTr="0079287F">
        <w:tc>
          <w:tcPr>
            <w:tcW w:w="2943" w:type="dxa"/>
          </w:tcPr>
          <w:p w14:paraId="63DCB29D" w14:textId="545F908D" w:rsidR="00E46BEE" w:rsidRDefault="00E46BEE" w:rsidP="00E46BEE">
            <w:pPr>
              <w:spacing w:line="240" w:lineRule="auto"/>
              <w:ind w:firstLine="0"/>
              <w:rPr>
                <w:rFonts w:eastAsia="SimSun"/>
                <w:lang w:val="en-US"/>
              </w:rPr>
            </w:pPr>
            <w:r>
              <w:rPr>
                <w:rFonts w:eastAsia="SimSun"/>
                <w:lang w:val="en-US"/>
              </w:rPr>
              <w:t>Jung et al. (2011)</w:t>
            </w:r>
          </w:p>
        </w:tc>
        <w:tc>
          <w:tcPr>
            <w:tcW w:w="4555" w:type="dxa"/>
          </w:tcPr>
          <w:p w14:paraId="24BD0E06" w14:textId="106DA513" w:rsidR="00E46BEE" w:rsidRDefault="00E46BEE" w:rsidP="0079287F">
            <w:pPr>
              <w:spacing w:line="240" w:lineRule="auto"/>
              <w:ind w:firstLine="0"/>
              <w:rPr>
                <w:rFonts w:eastAsia="SimSun"/>
                <w:lang w:val="en-US"/>
              </w:rPr>
            </w:pPr>
            <w:r>
              <w:rPr>
                <w:rFonts w:eastAsia="SimSun"/>
                <w:lang w:val="en-US"/>
              </w:rPr>
              <w:t>No relevant cognitive measure</w:t>
            </w:r>
          </w:p>
        </w:tc>
      </w:tr>
      <w:tr w:rsidR="00767A2C" w:rsidRPr="00A450AC" w14:paraId="0BE27564" w14:textId="77777777" w:rsidTr="0079287F">
        <w:tc>
          <w:tcPr>
            <w:tcW w:w="2943" w:type="dxa"/>
          </w:tcPr>
          <w:p w14:paraId="33724A90" w14:textId="77777777" w:rsidR="00767A2C" w:rsidRPr="00A450AC" w:rsidRDefault="00767A2C" w:rsidP="0079287F">
            <w:pPr>
              <w:spacing w:line="240" w:lineRule="auto"/>
              <w:ind w:firstLine="0"/>
              <w:rPr>
                <w:rFonts w:eastAsia="SimSun"/>
                <w:lang w:val="en-US"/>
              </w:rPr>
            </w:pPr>
            <w:proofErr w:type="spellStart"/>
            <w:r>
              <w:rPr>
                <w:rFonts w:eastAsia="SimSun"/>
                <w:lang w:val="en-US"/>
              </w:rPr>
              <w:t>Küller</w:t>
            </w:r>
            <w:proofErr w:type="spellEnd"/>
            <w:r>
              <w:rPr>
                <w:rFonts w:eastAsia="SimSun"/>
                <w:lang w:val="en-US"/>
              </w:rPr>
              <w:t xml:space="preserve"> et al. (2009)</w:t>
            </w:r>
          </w:p>
        </w:tc>
        <w:tc>
          <w:tcPr>
            <w:tcW w:w="4555" w:type="dxa"/>
          </w:tcPr>
          <w:p w14:paraId="42A34031" w14:textId="77777777" w:rsidR="00767A2C" w:rsidRPr="00A450AC" w:rsidRDefault="00767A2C" w:rsidP="0079287F">
            <w:pPr>
              <w:spacing w:line="240" w:lineRule="auto"/>
              <w:ind w:firstLine="0"/>
              <w:rPr>
                <w:rFonts w:eastAsia="SimSun"/>
                <w:lang w:val="en-US"/>
              </w:rPr>
            </w:pPr>
            <w:r>
              <w:rPr>
                <w:rFonts w:eastAsia="SimSun"/>
                <w:lang w:val="en-US"/>
              </w:rPr>
              <w:t>No relevant cognitive measure</w:t>
            </w:r>
          </w:p>
        </w:tc>
      </w:tr>
      <w:tr w:rsidR="00767A2C" w:rsidRPr="00A450AC" w14:paraId="79753DF0" w14:textId="77777777" w:rsidTr="0079287F">
        <w:tc>
          <w:tcPr>
            <w:tcW w:w="2943" w:type="dxa"/>
          </w:tcPr>
          <w:p w14:paraId="09BE2BCA" w14:textId="77777777" w:rsidR="00767A2C" w:rsidRPr="00A450AC" w:rsidRDefault="00767A2C" w:rsidP="0079287F">
            <w:pPr>
              <w:spacing w:line="240" w:lineRule="auto"/>
              <w:ind w:firstLine="0"/>
              <w:rPr>
                <w:rFonts w:eastAsia="SimSun"/>
                <w:lang w:val="en-US"/>
              </w:rPr>
            </w:pPr>
            <w:proofErr w:type="spellStart"/>
            <w:r>
              <w:rPr>
                <w:rFonts w:eastAsia="SimSun"/>
                <w:lang w:val="en-US"/>
              </w:rPr>
              <w:t>Kumi</w:t>
            </w:r>
            <w:proofErr w:type="spellEnd"/>
            <w:r>
              <w:rPr>
                <w:rFonts w:eastAsia="SimSun"/>
                <w:lang w:val="en-US"/>
              </w:rPr>
              <w:t xml:space="preserve"> et al. (2013)</w:t>
            </w:r>
          </w:p>
        </w:tc>
        <w:tc>
          <w:tcPr>
            <w:tcW w:w="4555" w:type="dxa"/>
          </w:tcPr>
          <w:p w14:paraId="5FA2892C" w14:textId="77777777" w:rsidR="00767A2C" w:rsidRPr="00A450AC" w:rsidRDefault="00767A2C" w:rsidP="0079287F">
            <w:pPr>
              <w:spacing w:line="240" w:lineRule="auto"/>
              <w:ind w:firstLine="0"/>
              <w:rPr>
                <w:rFonts w:eastAsia="SimSun"/>
                <w:lang w:val="en-US"/>
              </w:rPr>
            </w:pPr>
            <w:r>
              <w:rPr>
                <w:rFonts w:eastAsia="SimSun"/>
                <w:lang w:val="en-US"/>
              </w:rPr>
              <w:t>Red color not included</w:t>
            </w:r>
          </w:p>
        </w:tc>
      </w:tr>
      <w:tr w:rsidR="000470B4" w:rsidRPr="00A450AC" w14:paraId="234B7F39" w14:textId="77777777" w:rsidTr="0079287F">
        <w:tc>
          <w:tcPr>
            <w:tcW w:w="2943" w:type="dxa"/>
          </w:tcPr>
          <w:p w14:paraId="5F65AD0B" w14:textId="505073FB" w:rsidR="000470B4" w:rsidRDefault="000470B4" w:rsidP="0079287F">
            <w:pPr>
              <w:spacing w:line="240" w:lineRule="auto"/>
              <w:ind w:firstLine="0"/>
              <w:rPr>
                <w:rFonts w:eastAsia="SimSun"/>
                <w:lang w:val="en-US"/>
              </w:rPr>
            </w:pPr>
            <w:r>
              <w:rPr>
                <w:rFonts w:eastAsia="SimSun"/>
                <w:lang w:val="en-US"/>
              </w:rPr>
              <w:t>Mehta &amp; Zhu (2009)</w:t>
            </w:r>
          </w:p>
        </w:tc>
        <w:tc>
          <w:tcPr>
            <w:tcW w:w="4555" w:type="dxa"/>
          </w:tcPr>
          <w:p w14:paraId="5AAC692B" w14:textId="0DAF36D2" w:rsidR="000470B4" w:rsidRDefault="000470B4" w:rsidP="000470B4">
            <w:pPr>
              <w:spacing w:line="240" w:lineRule="auto"/>
              <w:ind w:firstLine="0"/>
              <w:rPr>
                <w:rFonts w:eastAsia="SimSun"/>
                <w:lang w:val="en-US"/>
              </w:rPr>
            </w:pPr>
            <w:r>
              <w:rPr>
                <w:rFonts w:eastAsia="SimSun"/>
                <w:lang w:val="en-US"/>
              </w:rPr>
              <w:t>No relevant cognitive measure</w:t>
            </w:r>
          </w:p>
        </w:tc>
      </w:tr>
      <w:tr w:rsidR="00767A2C" w:rsidRPr="00A450AC" w14:paraId="1589C8DC" w14:textId="77777777" w:rsidTr="0079287F">
        <w:tc>
          <w:tcPr>
            <w:tcW w:w="2943" w:type="dxa"/>
          </w:tcPr>
          <w:p w14:paraId="21D6220A" w14:textId="77777777" w:rsidR="00767A2C" w:rsidRPr="00A450AC" w:rsidRDefault="00767A2C" w:rsidP="0079287F">
            <w:pPr>
              <w:spacing w:line="240" w:lineRule="auto"/>
              <w:ind w:firstLine="0"/>
              <w:rPr>
                <w:rFonts w:eastAsia="SimSun"/>
                <w:lang w:val="en-US"/>
              </w:rPr>
            </w:pPr>
            <w:proofErr w:type="spellStart"/>
            <w:r>
              <w:rPr>
                <w:rFonts w:eastAsia="SimSun"/>
                <w:lang w:val="en-US"/>
              </w:rPr>
              <w:t>Rutchick</w:t>
            </w:r>
            <w:proofErr w:type="spellEnd"/>
            <w:r>
              <w:rPr>
                <w:rFonts w:eastAsia="SimSun"/>
                <w:lang w:val="en-US"/>
              </w:rPr>
              <w:t xml:space="preserve"> et al. (2010)</w:t>
            </w:r>
          </w:p>
        </w:tc>
        <w:tc>
          <w:tcPr>
            <w:tcW w:w="4555" w:type="dxa"/>
          </w:tcPr>
          <w:p w14:paraId="2EE4AB3B" w14:textId="77777777" w:rsidR="00767A2C" w:rsidRPr="00A450AC" w:rsidRDefault="00767A2C" w:rsidP="0079287F">
            <w:pPr>
              <w:spacing w:line="240" w:lineRule="auto"/>
              <w:ind w:firstLine="0"/>
              <w:rPr>
                <w:rFonts w:eastAsia="SimSun"/>
                <w:lang w:val="en-US"/>
              </w:rPr>
            </w:pPr>
            <w:r>
              <w:rPr>
                <w:rFonts w:eastAsia="SimSun"/>
                <w:lang w:val="en-US"/>
              </w:rPr>
              <w:t>No relevant cognitive measure</w:t>
            </w:r>
          </w:p>
        </w:tc>
      </w:tr>
      <w:tr w:rsidR="00767A2C" w:rsidRPr="004374A6" w14:paraId="17C3F8E5" w14:textId="77777777" w:rsidTr="0079287F">
        <w:tc>
          <w:tcPr>
            <w:tcW w:w="2943" w:type="dxa"/>
          </w:tcPr>
          <w:p w14:paraId="61EB4BE7" w14:textId="77777777" w:rsidR="00767A2C" w:rsidRDefault="00767A2C" w:rsidP="0079287F">
            <w:pPr>
              <w:spacing w:line="240" w:lineRule="auto"/>
              <w:ind w:firstLine="0"/>
              <w:rPr>
                <w:rFonts w:eastAsia="SimSun"/>
                <w:lang w:val="en-US"/>
              </w:rPr>
            </w:pPr>
            <w:proofErr w:type="spellStart"/>
            <w:r>
              <w:rPr>
                <w:rFonts w:eastAsia="SimSun"/>
                <w:lang w:val="en-US"/>
              </w:rPr>
              <w:t>Lichtenfeld</w:t>
            </w:r>
            <w:proofErr w:type="spellEnd"/>
            <w:r>
              <w:rPr>
                <w:rFonts w:eastAsia="SimSun"/>
                <w:lang w:val="en-US"/>
              </w:rPr>
              <w:t xml:space="preserve"> et al. (2012)</w:t>
            </w:r>
          </w:p>
        </w:tc>
        <w:tc>
          <w:tcPr>
            <w:tcW w:w="4555" w:type="dxa"/>
          </w:tcPr>
          <w:p w14:paraId="1ACBCEA9" w14:textId="3B6843E6" w:rsidR="00767A2C" w:rsidRDefault="000470B4" w:rsidP="0079287F">
            <w:pPr>
              <w:spacing w:line="240" w:lineRule="auto"/>
              <w:ind w:firstLine="0"/>
              <w:rPr>
                <w:rFonts w:eastAsia="SimSun"/>
                <w:lang w:val="en-US"/>
              </w:rPr>
            </w:pPr>
            <w:r>
              <w:rPr>
                <w:rFonts w:eastAsia="SimSun"/>
                <w:lang w:val="en-US"/>
              </w:rPr>
              <w:t>No relevant cognitive measure</w:t>
            </w:r>
          </w:p>
        </w:tc>
      </w:tr>
      <w:tr w:rsidR="00767A2C" w:rsidRPr="004374A6" w14:paraId="22D8EFCB" w14:textId="77777777" w:rsidTr="0079287F">
        <w:tc>
          <w:tcPr>
            <w:tcW w:w="2943" w:type="dxa"/>
          </w:tcPr>
          <w:p w14:paraId="54303851" w14:textId="77777777" w:rsidR="00767A2C" w:rsidRPr="00A450AC" w:rsidRDefault="00767A2C" w:rsidP="0079287F">
            <w:pPr>
              <w:spacing w:line="240" w:lineRule="auto"/>
              <w:ind w:firstLine="0"/>
              <w:rPr>
                <w:rFonts w:eastAsia="SimSun"/>
                <w:lang w:val="en-US"/>
              </w:rPr>
            </w:pPr>
            <w:proofErr w:type="spellStart"/>
            <w:r>
              <w:rPr>
                <w:rFonts w:eastAsia="SimSun"/>
                <w:lang w:val="en-US"/>
              </w:rPr>
              <w:t>Lichtenfeld</w:t>
            </w:r>
            <w:proofErr w:type="spellEnd"/>
            <w:r>
              <w:rPr>
                <w:rFonts w:eastAsia="SimSun"/>
                <w:lang w:val="en-US"/>
              </w:rPr>
              <w:t xml:space="preserve"> et al. (2009)</w:t>
            </w:r>
          </w:p>
        </w:tc>
        <w:tc>
          <w:tcPr>
            <w:tcW w:w="4555" w:type="dxa"/>
          </w:tcPr>
          <w:p w14:paraId="58ED4E12" w14:textId="77777777" w:rsidR="00767A2C" w:rsidRPr="00A450AC" w:rsidRDefault="00767A2C" w:rsidP="0079287F">
            <w:pPr>
              <w:spacing w:line="240" w:lineRule="auto"/>
              <w:ind w:firstLine="0"/>
              <w:rPr>
                <w:rFonts w:eastAsia="SimSun"/>
                <w:lang w:val="en-US"/>
              </w:rPr>
            </w:pPr>
            <w:r>
              <w:rPr>
                <w:rFonts w:eastAsia="SimSun"/>
                <w:lang w:val="en-US"/>
              </w:rPr>
              <w:t>No presentation of colors</w:t>
            </w:r>
          </w:p>
        </w:tc>
      </w:tr>
      <w:tr w:rsidR="00767A2C" w:rsidRPr="00A450AC" w14:paraId="659483CA" w14:textId="77777777" w:rsidTr="0079287F">
        <w:tc>
          <w:tcPr>
            <w:tcW w:w="2943" w:type="dxa"/>
          </w:tcPr>
          <w:p w14:paraId="7773FDC2" w14:textId="77777777" w:rsidR="00767A2C" w:rsidRPr="00A450AC" w:rsidRDefault="00767A2C" w:rsidP="0079287F">
            <w:pPr>
              <w:spacing w:line="240" w:lineRule="auto"/>
              <w:ind w:firstLine="0"/>
              <w:rPr>
                <w:rFonts w:eastAsia="SimSun"/>
                <w:lang w:val="en-US"/>
              </w:rPr>
            </w:pPr>
            <w:r w:rsidRPr="00A450AC">
              <w:rPr>
                <w:rFonts w:eastAsia="SimSun"/>
                <w:lang w:val="en-US"/>
              </w:rPr>
              <w:t>Meyer &amp; Bagwell (2012)</w:t>
            </w:r>
          </w:p>
        </w:tc>
        <w:tc>
          <w:tcPr>
            <w:tcW w:w="4555" w:type="dxa"/>
          </w:tcPr>
          <w:p w14:paraId="37DAF277" w14:textId="77777777" w:rsidR="00767A2C" w:rsidRPr="00A450AC" w:rsidRDefault="00767A2C" w:rsidP="0079287F">
            <w:pPr>
              <w:spacing w:line="240" w:lineRule="auto"/>
              <w:ind w:firstLine="0"/>
              <w:rPr>
                <w:rFonts w:eastAsia="SimSun"/>
                <w:lang w:val="en-US"/>
              </w:rPr>
            </w:pPr>
            <w:r w:rsidRPr="00A450AC">
              <w:rPr>
                <w:rFonts w:eastAsia="SimSun"/>
                <w:lang w:val="en-US"/>
              </w:rPr>
              <w:t>Red color not included</w:t>
            </w:r>
          </w:p>
        </w:tc>
      </w:tr>
      <w:tr w:rsidR="00767A2C" w:rsidRPr="00A450AC" w14:paraId="42D74F5E" w14:textId="77777777" w:rsidTr="0079287F">
        <w:tc>
          <w:tcPr>
            <w:tcW w:w="2943" w:type="dxa"/>
          </w:tcPr>
          <w:p w14:paraId="0D90BDF1" w14:textId="77777777" w:rsidR="00767A2C" w:rsidRPr="00A450AC" w:rsidRDefault="00767A2C" w:rsidP="0079287F">
            <w:pPr>
              <w:spacing w:line="240" w:lineRule="auto"/>
              <w:ind w:firstLine="0"/>
              <w:rPr>
                <w:rFonts w:eastAsia="SimSun"/>
                <w:lang w:val="en-US"/>
              </w:rPr>
            </w:pPr>
            <w:r w:rsidRPr="00A450AC">
              <w:rPr>
                <w:rFonts w:eastAsia="SimSun"/>
                <w:lang w:val="en-US"/>
              </w:rPr>
              <w:t>Schmidt et al. (2013)</w:t>
            </w:r>
          </w:p>
        </w:tc>
        <w:tc>
          <w:tcPr>
            <w:tcW w:w="4555" w:type="dxa"/>
          </w:tcPr>
          <w:p w14:paraId="04D38D10" w14:textId="77777777" w:rsidR="00767A2C" w:rsidRPr="00A450AC" w:rsidRDefault="00767A2C" w:rsidP="0079287F">
            <w:pPr>
              <w:spacing w:line="240" w:lineRule="auto"/>
              <w:ind w:firstLine="0"/>
              <w:rPr>
                <w:rFonts w:eastAsia="SimSun"/>
                <w:lang w:val="en-US"/>
              </w:rPr>
            </w:pPr>
            <w:r w:rsidRPr="00A450AC">
              <w:rPr>
                <w:rFonts w:eastAsia="SimSun"/>
                <w:lang w:val="en-US"/>
              </w:rPr>
              <w:t>Relevant statistics not reported</w:t>
            </w:r>
          </w:p>
        </w:tc>
      </w:tr>
      <w:tr w:rsidR="006E54F9" w:rsidRPr="00A450AC" w14:paraId="0A9A1A0C" w14:textId="77777777" w:rsidTr="0079287F">
        <w:tc>
          <w:tcPr>
            <w:tcW w:w="2943" w:type="dxa"/>
          </w:tcPr>
          <w:p w14:paraId="057D1DF1" w14:textId="54E5F7AE" w:rsidR="006E54F9" w:rsidRPr="00A450AC" w:rsidRDefault="006E54F9" w:rsidP="0079287F">
            <w:pPr>
              <w:spacing w:line="240" w:lineRule="auto"/>
              <w:ind w:firstLine="0"/>
              <w:rPr>
                <w:rFonts w:eastAsia="SimSun"/>
                <w:lang w:val="en-US"/>
              </w:rPr>
            </w:pPr>
            <w:r>
              <w:rPr>
                <w:rFonts w:eastAsia="SimSun"/>
                <w:lang w:val="en-US"/>
              </w:rPr>
              <w:t>Steele (2014)</w:t>
            </w:r>
          </w:p>
        </w:tc>
        <w:tc>
          <w:tcPr>
            <w:tcW w:w="4555" w:type="dxa"/>
          </w:tcPr>
          <w:p w14:paraId="2BF25455" w14:textId="2F1D7731" w:rsidR="006E54F9" w:rsidRPr="00A450AC" w:rsidRDefault="006E54F9" w:rsidP="0079287F">
            <w:pPr>
              <w:spacing w:line="240" w:lineRule="auto"/>
              <w:ind w:firstLine="0"/>
              <w:rPr>
                <w:rFonts w:eastAsia="SimSun"/>
                <w:lang w:val="en-US"/>
              </w:rPr>
            </w:pPr>
            <w:r>
              <w:rPr>
                <w:rFonts w:eastAsia="SimSun"/>
                <w:lang w:val="en-US"/>
              </w:rPr>
              <w:t>No relevant cognitive measure</w:t>
            </w:r>
          </w:p>
        </w:tc>
      </w:tr>
      <w:tr w:rsidR="00767A2C" w:rsidRPr="00A450AC" w14:paraId="1DFEEB73" w14:textId="77777777" w:rsidTr="0079287F">
        <w:tc>
          <w:tcPr>
            <w:tcW w:w="2943" w:type="dxa"/>
          </w:tcPr>
          <w:p w14:paraId="2FF973B9" w14:textId="77777777" w:rsidR="00767A2C" w:rsidRPr="00A450AC" w:rsidRDefault="00767A2C" w:rsidP="0079287F">
            <w:pPr>
              <w:spacing w:line="240" w:lineRule="auto"/>
              <w:ind w:firstLine="0"/>
              <w:rPr>
                <w:rFonts w:eastAsia="SimSun"/>
                <w:lang w:val="en-US"/>
              </w:rPr>
            </w:pPr>
            <w:r w:rsidRPr="00A450AC">
              <w:rPr>
                <w:rFonts w:eastAsia="SimSun"/>
                <w:lang w:val="en-US"/>
              </w:rPr>
              <w:t>Tal et al. (2008)</w:t>
            </w:r>
          </w:p>
        </w:tc>
        <w:tc>
          <w:tcPr>
            <w:tcW w:w="4555" w:type="dxa"/>
          </w:tcPr>
          <w:p w14:paraId="0FD94A2A" w14:textId="77777777" w:rsidR="00767A2C" w:rsidRPr="00A450AC" w:rsidRDefault="00767A2C" w:rsidP="0079287F">
            <w:pPr>
              <w:spacing w:line="240" w:lineRule="auto"/>
              <w:ind w:firstLine="0"/>
              <w:rPr>
                <w:rFonts w:eastAsia="SimSun"/>
                <w:lang w:val="en-US"/>
              </w:rPr>
            </w:pPr>
            <w:r w:rsidRPr="00A450AC">
              <w:rPr>
                <w:rFonts w:eastAsia="SimSun"/>
                <w:lang w:val="en-US"/>
              </w:rPr>
              <w:t>Relevant statistics not reported</w:t>
            </w:r>
          </w:p>
        </w:tc>
      </w:tr>
      <w:tr w:rsidR="00767A2C" w:rsidRPr="00210FAE" w14:paraId="6E4F4C44" w14:textId="77777777" w:rsidTr="0079287F">
        <w:tc>
          <w:tcPr>
            <w:tcW w:w="2943" w:type="dxa"/>
          </w:tcPr>
          <w:p w14:paraId="579B6B79" w14:textId="77777777" w:rsidR="00767A2C" w:rsidRPr="00A450AC" w:rsidRDefault="00767A2C" w:rsidP="0079287F">
            <w:pPr>
              <w:spacing w:line="240" w:lineRule="auto"/>
              <w:ind w:firstLine="0"/>
              <w:rPr>
                <w:rFonts w:eastAsia="SimSun"/>
                <w:lang w:val="en-US"/>
              </w:rPr>
            </w:pPr>
            <w:proofErr w:type="spellStart"/>
            <w:r w:rsidRPr="00A450AC">
              <w:rPr>
                <w:rFonts w:eastAsia="SimSun"/>
                <w:lang w:val="en-US"/>
              </w:rPr>
              <w:lastRenderedPageBreak/>
              <w:t>Thorstenson</w:t>
            </w:r>
            <w:proofErr w:type="spellEnd"/>
            <w:r w:rsidRPr="00A450AC">
              <w:rPr>
                <w:rFonts w:eastAsia="SimSun"/>
                <w:lang w:val="en-US"/>
              </w:rPr>
              <w:t xml:space="preserve"> (2012)</w:t>
            </w:r>
          </w:p>
        </w:tc>
        <w:tc>
          <w:tcPr>
            <w:tcW w:w="4555" w:type="dxa"/>
          </w:tcPr>
          <w:p w14:paraId="0076F2DA" w14:textId="77777777" w:rsidR="00767A2C" w:rsidRPr="00A450AC" w:rsidRDefault="00767A2C" w:rsidP="0079287F">
            <w:pPr>
              <w:spacing w:line="240" w:lineRule="auto"/>
              <w:ind w:firstLine="0"/>
              <w:rPr>
                <w:rFonts w:eastAsia="SimSun"/>
                <w:lang w:val="en-US"/>
              </w:rPr>
            </w:pPr>
            <w:r w:rsidRPr="00A450AC">
              <w:rPr>
                <w:rFonts w:eastAsia="SimSun"/>
                <w:lang w:val="en-US"/>
              </w:rPr>
              <w:t>Software error led to biased measurements</w:t>
            </w:r>
          </w:p>
        </w:tc>
      </w:tr>
      <w:tr w:rsidR="000470B4" w:rsidRPr="00A450AC" w14:paraId="1253DDF3" w14:textId="77777777" w:rsidTr="0079287F">
        <w:tc>
          <w:tcPr>
            <w:tcW w:w="2943" w:type="dxa"/>
          </w:tcPr>
          <w:p w14:paraId="39CB06C8" w14:textId="29F8352D" w:rsidR="000470B4" w:rsidRPr="00A450AC" w:rsidRDefault="000470B4" w:rsidP="0079287F">
            <w:pPr>
              <w:spacing w:line="240" w:lineRule="auto"/>
              <w:ind w:firstLine="0"/>
              <w:rPr>
                <w:rFonts w:eastAsia="SimSun"/>
                <w:lang w:val="en-US"/>
              </w:rPr>
            </w:pPr>
            <w:r>
              <w:rPr>
                <w:rFonts w:eastAsia="SimSun"/>
                <w:lang w:val="en-US"/>
              </w:rPr>
              <w:t>Xia et al. (2016)</w:t>
            </w:r>
          </w:p>
        </w:tc>
        <w:tc>
          <w:tcPr>
            <w:tcW w:w="4555" w:type="dxa"/>
          </w:tcPr>
          <w:p w14:paraId="3CCFFE19" w14:textId="599CE393" w:rsidR="000470B4" w:rsidRPr="00A450AC" w:rsidRDefault="000470B4" w:rsidP="0079287F">
            <w:pPr>
              <w:spacing w:line="240" w:lineRule="auto"/>
              <w:ind w:firstLine="0"/>
              <w:rPr>
                <w:rFonts w:eastAsia="SimSun"/>
                <w:lang w:val="en-US"/>
              </w:rPr>
            </w:pPr>
            <w:r>
              <w:rPr>
                <w:rFonts w:eastAsia="SimSun"/>
                <w:lang w:val="en-US"/>
              </w:rPr>
              <w:t>No relevant cognitive measure</w:t>
            </w:r>
          </w:p>
        </w:tc>
      </w:tr>
      <w:tr w:rsidR="00767A2C" w:rsidRPr="00A450AC" w14:paraId="044DBCDB" w14:textId="77777777" w:rsidTr="0079287F">
        <w:tc>
          <w:tcPr>
            <w:tcW w:w="2943" w:type="dxa"/>
          </w:tcPr>
          <w:p w14:paraId="732DB9F2" w14:textId="77777777" w:rsidR="00767A2C" w:rsidRPr="00A450AC" w:rsidRDefault="00767A2C" w:rsidP="0079287F">
            <w:pPr>
              <w:spacing w:line="240" w:lineRule="auto"/>
              <w:ind w:firstLine="0"/>
              <w:rPr>
                <w:rFonts w:eastAsia="SimSun"/>
                <w:lang w:val="en-US"/>
              </w:rPr>
            </w:pPr>
            <w:r w:rsidRPr="00A450AC">
              <w:rPr>
                <w:rFonts w:eastAsia="SimSun"/>
                <w:lang w:val="en-US"/>
              </w:rPr>
              <w:t>Yamazaki (2010)</w:t>
            </w:r>
          </w:p>
        </w:tc>
        <w:tc>
          <w:tcPr>
            <w:tcW w:w="4555" w:type="dxa"/>
          </w:tcPr>
          <w:p w14:paraId="3C437E36" w14:textId="77777777" w:rsidR="00767A2C" w:rsidRPr="00A450AC" w:rsidRDefault="00767A2C" w:rsidP="0079287F">
            <w:pPr>
              <w:spacing w:line="240" w:lineRule="auto"/>
              <w:ind w:firstLine="0"/>
              <w:rPr>
                <w:rFonts w:eastAsia="SimSun"/>
                <w:lang w:val="en-US"/>
              </w:rPr>
            </w:pPr>
            <w:r w:rsidRPr="00A450AC">
              <w:rPr>
                <w:rFonts w:eastAsia="SimSun"/>
                <w:lang w:val="en-US"/>
              </w:rPr>
              <w:t>Relevant statistics not reported</w:t>
            </w:r>
          </w:p>
        </w:tc>
      </w:tr>
      <w:tr w:rsidR="00767A2C" w:rsidRPr="00A450AC" w14:paraId="41EAC77C" w14:textId="77777777" w:rsidTr="0079287F">
        <w:tc>
          <w:tcPr>
            <w:tcW w:w="2943" w:type="dxa"/>
            <w:tcBorders>
              <w:bottom w:val="single" w:sz="4" w:space="0" w:color="auto"/>
            </w:tcBorders>
          </w:tcPr>
          <w:p w14:paraId="3552CBDE" w14:textId="77777777" w:rsidR="00767A2C" w:rsidRPr="00A450AC" w:rsidRDefault="00767A2C" w:rsidP="0079287F">
            <w:pPr>
              <w:spacing w:line="240" w:lineRule="auto"/>
              <w:ind w:firstLine="0"/>
              <w:rPr>
                <w:rFonts w:eastAsia="SimSun"/>
                <w:lang w:val="en-US"/>
              </w:rPr>
            </w:pPr>
            <w:r>
              <w:rPr>
                <w:rFonts w:eastAsia="SimSun"/>
                <w:lang w:val="en-US"/>
              </w:rPr>
              <w:t xml:space="preserve">Yamazaki &amp; </w:t>
            </w:r>
            <w:proofErr w:type="spellStart"/>
            <w:r>
              <w:rPr>
                <w:rFonts w:eastAsia="SimSun"/>
                <w:lang w:val="en-US"/>
              </w:rPr>
              <w:t>Eto</w:t>
            </w:r>
            <w:proofErr w:type="spellEnd"/>
            <w:r w:rsidRPr="00A450AC">
              <w:rPr>
                <w:rFonts w:eastAsia="SimSun"/>
                <w:lang w:val="en-US"/>
              </w:rPr>
              <w:t xml:space="preserve"> (2011)</w:t>
            </w:r>
          </w:p>
        </w:tc>
        <w:tc>
          <w:tcPr>
            <w:tcW w:w="4555" w:type="dxa"/>
            <w:tcBorders>
              <w:bottom w:val="single" w:sz="4" w:space="0" w:color="auto"/>
            </w:tcBorders>
          </w:tcPr>
          <w:p w14:paraId="4463C0DD" w14:textId="77777777" w:rsidR="00767A2C" w:rsidRPr="00A450AC" w:rsidRDefault="00767A2C" w:rsidP="0079287F">
            <w:pPr>
              <w:spacing w:line="240" w:lineRule="auto"/>
              <w:ind w:firstLine="0"/>
              <w:rPr>
                <w:rFonts w:eastAsia="SimSun"/>
                <w:lang w:val="en-US"/>
              </w:rPr>
            </w:pPr>
            <w:r w:rsidRPr="00A450AC">
              <w:rPr>
                <w:rFonts w:eastAsia="SimSun"/>
                <w:lang w:val="en-US"/>
              </w:rPr>
              <w:t>Relevant statistics not reported</w:t>
            </w:r>
          </w:p>
        </w:tc>
      </w:tr>
    </w:tbl>
    <w:p w14:paraId="187262D4" w14:textId="77777777" w:rsidR="006E54F9" w:rsidRDefault="006E54F9" w:rsidP="006E54F9">
      <w:pPr>
        <w:rPr>
          <w:rFonts w:eastAsia="SimSun"/>
          <w:lang w:val="en-US"/>
        </w:rPr>
      </w:pPr>
      <w:bookmarkStart w:id="2" w:name="_Ref19185396"/>
    </w:p>
    <w:p w14:paraId="2F518996" w14:textId="320622E8" w:rsidR="00767A2C" w:rsidRPr="00A450AC" w:rsidRDefault="00E46BEE" w:rsidP="00A06C5D">
      <w:pPr>
        <w:pStyle w:val="berschrift1"/>
        <w:rPr>
          <w:rFonts w:eastAsia="SimSun"/>
          <w:lang w:val="en-US"/>
        </w:rPr>
      </w:pPr>
      <w:r>
        <w:rPr>
          <w:rFonts w:eastAsia="SimSun"/>
          <w:lang w:val="en-US"/>
        </w:rPr>
        <w:t xml:space="preserve">References </w:t>
      </w:r>
      <w:r w:rsidR="00207EA8">
        <w:rPr>
          <w:rFonts w:eastAsia="SimSun"/>
          <w:lang w:val="en-US"/>
        </w:rPr>
        <w:t>f</w:t>
      </w:r>
      <w:r>
        <w:rPr>
          <w:rFonts w:eastAsia="SimSun"/>
          <w:lang w:val="en-US"/>
        </w:rPr>
        <w:t>or</w:t>
      </w:r>
      <w:r w:rsidR="00207EA8">
        <w:rPr>
          <w:rFonts w:eastAsia="SimSun"/>
          <w:lang w:val="en-US"/>
        </w:rPr>
        <w:t xml:space="preserve"> Excluded S</w:t>
      </w:r>
      <w:r w:rsidR="00767A2C" w:rsidRPr="00A450AC">
        <w:rPr>
          <w:rFonts w:eastAsia="SimSun"/>
          <w:lang w:val="en-US"/>
        </w:rPr>
        <w:t>tudies</w:t>
      </w:r>
      <w:bookmarkEnd w:id="2"/>
    </w:p>
    <w:p w14:paraId="66180DCA" w14:textId="23AF9CC3" w:rsidR="00767A2C" w:rsidRDefault="00767A2C" w:rsidP="00767A2C">
      <w:pPr>
        <w:ind w:left="709" w:hanging="709"/>
        <w:rPr>
          <w:lang w:val="en-US"/>
        </w:rPr>
      </w:pPr>
      <w:r w:rsidRPr="001C4F3A">
        <w:rPr>
          <w:lang w:val="en-US"/>
        </w:rPr>
        <w:t>A</w:t>
      </w:r>
      <w:r w:rsidR="000470B4">
        <w:rPr>
          <w:lang w:val="en-US"/>
        </w:rPr>
        <w:t>l</w:t>
      </w:r>
      <w:r w:rsidRPr="001C4F3A">
        <w:rPr>
          <w:rFonts w:ascii="Cambria Math" w:hAnsi="Cambria Math" w:cs="Cambria Math"/>
          <w:lang w:val="en-US"/>
        </w:rPr>
        <w:t>‐</w:t>
      </w:r>
      <w:proofErr w:type="spellStart"/>
      <w:r w:rsidRPr="001C4F3A">
        <w:rPr>
          <w:lang w:val="en-US"/>
        </w:rPr>
        <w:t>Ayash</w:t>
      </w:r>
      <w:proofErr w:type="spellEnd"/>
      <w:r w:rsidRPr="001C4F3A">
        <w:rPr>
          <w:lang w:val="en-US"/>
        </w:rPr>
        <w:t>, A., Kane, R. T., Smith, D., &amp; Green</w:t>
      </w:r>
      <w:r w:rsidRPr="001C4F3A">
        <w:rPr>
          <w:rFonts w:ascii="Cambria Math" w:hAnsi="Cambria Math" w:cs="Cambria Math"/>
          <w:lang w:val="en-US"/>
        </w:rPr>
        <w:t>‐</w:t>
      </w:r>
      <w:proofErr w:type="spellStart"/>
      <w:r w:rsidRPr="001C4F3A">
        <w:rPr>
          <w:lang w:val="en-US"/>
        </w:rPr>
        <w:t>Armytage</w:t>
      </w:r>
      <w:proofErr w:type="spellEnd"/>
      <w:r w:rsidRPr="001C4F3A">
        <w:rPr>
          <w:lang w:val="en-US"/>
        </w:rPr>
        <w:t xml:space="preserve">, P. (2016). The influence of color on student emotion, heart rate, and performance in learning environments. </w:t>
      </w:r>
      <w:r w:rsidRPr="001C4F3A">
        <w:rPr>
          <w:i/>
          <w:lang w:val="en-US"/>
        </w:rPr>
        <w:t>Color Research &amp; Application, 41</w:t>
      </w:r>
      <w:r w:rsidRPr="001C4F3A">
        <w:rPr>
          <w:lang w:val="en-US"/>
        </w:rPr>
        <w:t xml:space="preserve">, 196-205. </w:t>
      </w:r>
      <w:hyperlink r:id="rId11" w:history="1">
        <w:r w:rsidR="00A06C5D" w:rsidRPr="00A06C5D">
          <w:rPr>
            <w:rStyle w:val="Hyperlink"/>
            <w:lang w:val="en-US"/>
          </w:rPr>
          <w:t>https://doi.org/</w:t>
        </w:r>
        <w:r w:rsidRPr="00A06C5D">
          <w:rPr>
            <w:rStyle w:val="Hyperlink"/>
            <w:lang w:val="en-US"/>
          </w:rPr>
          <w:t>10.1002/col.21949</w:t>
        </w:r>
      </w:hyperlink>
    </w:p>
    <w:p w14:paraId="43D5F778" w14:textId="369933DF" w:rsidR="00767A2C" w:rsidRPr="00A450AC" w:rsidRDefault="00767A2C" w:rsidP="00767A2C">
      <w:pPr>
        <w:ind w:left="709" w:hanging="709"/>
        <w:rPr>
          <w:rFonts w:eastAsia="SimSun"/>
          <w:lang w:val="en-US"/>
        </w:rPr>
      </w:pPr>
      <w:r w:rsidRPr="00A450AC">
        <w:rPr>
          <w:lang w:val="en-US"/>
        </w:rPr>
        <w:t xml:space="preserve">Brooker, A., &amp; Franklin, A. (2016). The effect of </w:t>
      </w:r>
      <w:proofErr w:type="spellStart"/>
      <w:r w:rsidRPr="00A450AC">
        <w:rPr>
          <w:lang w:val="en-US"/>
        </w:rPr>
        <w:t>colour</w:t>
      </w:r>
      <w:proofErr w:type="spellEnd"/>
      <w:r w:rsidRPr="00A450AC">
        <w:rPr>
          <w:lang w:val="en-US"/>
        </w:rPr>
        <w:t xml:space="preserve"> on children's cognitive performance. </w:t>
      </w:r>
      <w:r w:rsidRPr="00A450AC">
        <w:rPr>
          <w:i/>
          <w:iCs/>
          <w:lang w:val="en-US"/>
        </w:rPr>
        <w:t>British Journal of Educational Psychology</w:t>
      </w:r>
      <w:r w:rsidRPr="00A450AC">
        <w:rPr>
          <w:lang w:val="en-US"/>
        </w:rPr>
        <w:t xml:space="preserve">, </w:t>
      </w:r>
      <w:r w:rsidRPr="00A450AC">
        <w:rPr>
          <w:i/>
          <w:iCs/>
          <w:lang w:val="en-US"/>
        </w:rPr>
        <w:t>86</w:t>
      </w:r>
      <w:r w:rsidRPr="00A450AC">
        <w:rPr>
          <w:lang w:val="en-US"/>
        </w:rPr>
        <w:t xml:space="preserve">, 241-255. </w:t>
      </w:r>
      <w:hyperlink r:id="rId12" w:history="1">
        <w:r w:rsidR="00A06C5D" w:rsidRPr="00A06C5D">
          <w:rPr>
            <w:rStyle w:val="Hyperlink"/>
            <w:lang w:val="en-US"/>
          </w:rPr>
          <w:t>https://doi.org/</w:t>
        </w:r>
        <w:r w:rsidRPr="00A06C5D">
          <w:rPr>
            <w:rStyle w:val="Hyperlink"/>
            <w:lang w:val="en-US"/>
          </w:rPr>
          <w:t>10.1111/bjep.12101</w:t>
        </w:r>
      </w:hyperlink>
    </w:p>
    <w:p w14:paraId="02837E74" w14:textId="77777777" w:rsidR="00767A2C" w:rsidRPr="00004FEF" w:rsidRDefault="00767A2C" w:rsidP="00767A2C">
      <w:pPr>
        <w:ind w:left="709" w:hanging="709"/>
        <w:rPr>
          <w:rFonts w:eastAsia="SimSun"/>
        </w:rPr>
      </w:pPr>
      <w:proofErr w:type="spellStart"/>
      <w:r w:rsidRPr="00A450AC">
        <w:rPr>
          <w:rFonts w:eastAsia="SimSun"/>
          <w:lang w:val="en-US"/>
        </w:rPr>
        <w:t>Buiks</w:t>
      </w:r>
      <w:proofErr w:type="spellEnd"/>
      <w:r w:rsidRPr="00A450AC">
        <w:rPr>
          <w:rFonts w:eastAsia="SimSun"/>
          <w:lang w:val="en-US"/>
        </w:rPr>
        <w:t xml:space="preserve">, T. J. M. (2013). </w:t>
      </w:r>
      <w:r w:rsidRPr="00A450AC">
        <w:rPr>
          <w:rFonts w:eastAsia="SimSun"/>
          <w:i/>
          <w:lang w:val="en-US"/>
        </w:rPr>
        <w:t>The influence of background color and type of graph on information retrieval from graphs</w:t>
      </w:r>
      <w:r w:rsidRPr="00A450AC">
        <w:rPr>
          <w:rFonts w:eastAsia="SimSun"/>
          <w:lang w:val="en-US"/>
        </w:rPr>
        <w:t xml:space="preserve"> (Unpublished master’s thesis). </w:t>
      </w:r>
      <w:r w:rsidRPr="00004FEF">
        <w:rPr>
          <w:rFonts w:eastAsia="SimSun"/>
        </w:rPr>
        <w:t xml:space="preserve">Tilburg University, </w:t>
      </w:r>
      <w:proofErr w:type="spellStart"/>
      <w:r w:rsidRPr="00004FEF">
        <w:rPr>
          <w:rFonts w:eastAsia="SimSun"/>
        </w:rPr>
        <w:t>Netherlands</w:t>
      </w:r>
      <w:proofErr w:type="spellEnd"/>
      <w:r w:rsidRPr="00004FEF">
        <w:rPr>
          <w:rFonts w:eastAsia="SimSun"/>
        </w:rPr>
        <w:t>.</w:t>
      </w:r>
    </w:p>
    <w:p w14:paraId="7C90A144" w14:textId="77777777" w:rsidR="00767A2C" w:rsidRPr="00A450AC" w:rsidRDefault="00767A2C" w:rsidP="00767A2C">
      <w:pPr>
        <w:ind w:left="709" w:hanging="709"/>
        <w:rPr>
          <w:rFonts w:eastAsia="SimSun"/>
          <w:lang w:val="en-US"/>
        </w:rPr>
      </w:pPr>
      <w:r w:rsidRPr="00A450AC">
        <w:rPr>
          <w:rFonts w:eastAsia="SimSun"/>
          <w:lang w:val="en-US"/>
        </w:rPr>
        <w:t xml:space="preserve">Clary, R., </w:t>
      </w:r>
      <w:proofErr w:type="spellStart"/>
      <w:r w:rsidRPr="00A450AC">
        <w:rPr>
          <w:rFonts w:eastAsia="SimSun"/>
          <w:lang w:val="en-US"/>
        </w:rPr>
        <w:t>Wandersee</w:t>
      </w:r>
      <w:proofErr w:type="spellEnd"/>
      <w:r w:rsidRPr="00A450AC">
        <w:rPr>
          <w:rFonts w:eastAsia="SimSun"/>
          <w:lang w:val="en-US"/>
        </w:rPr>
        <w:t xml:space="preserve">, J., &amp; Elias, J. S. (2007). Does the color-coding of examination versions affect college science students’ test performance? Countering claims of bias. </w:t>
      </w:r>
      <w:r w:rsidRPr="00A450AC">
        <w:rPr>
          <w:rFonts w:eastAsia="SimSun"/>
          <w:i/>
          <w:lang w:val="en-US"/>
        </w:rPr>
        <w:t>Journal of College Science Teaching, 37</w:t>
      </w:r>
      <w:r w:rsidRPr="00A450AC">
        <w:rPr>
          <w:rFonts w:eastAsia="SimSun"/>
          <w:lang w:val="en-US"/>
        </w:rPr>
        <w:t xml:space="preserve">, 40-47. </w:t>
      </w:r>
    </w:p>
    <w:p w14:paraId="5387AC19" w14:textId="77777777" w:rsidR="00767A2C" w:rsidRPr="00A450AC" w:rsidRDefault="00767A2C" w:rsidP="00767A2C">
      <w:pPr>
        <w:ind w:left="709" w:hanging="709"/>
        <w:rPr>
          <w:rFonts w:eastAsia="SimSun"/>
          <w:lang w:val="en-US"/>
        </w:rPr>
      </w:pPr>
      <w:r w:rsidRPr="00A450AC">
        <w:rPr>
          <w:rFonts w:eastAsia="SimSun"/>
          <w:lang w:val="en-US"/>
        </w:rPr>
        <w:t xml:space="preserve">Duggan, M. S. (2009). </w:t>
      </w:r>
      <w:r w:rsidRPr="00A06C5D">
        <w:rPr>
          <w:rFonts w:eastAsia="SimSun"/>
          <w:i/>
          <w:lang w:val="en-US"/>
        </w:rPr>
        <w:t>A critical examination of the effects of colored paper on the academic achievement of fourth graders in reading comprehension and vocabulary</w:t>
      </w:r>
      <w:r w:rsidRPr="00A450AC">
        <w:rPr>
          <w:rFonts w:eastAsia="SimSun"/>
          <w:lang w:val="en-US"/>
        </w:rPr>
        <w:t xml:space="preserve"> (Unpublished doctoral thesis). Auburn University, AL.</w:t>
      </w:r>
    </w:p>
    <w:p w14:paraId="6C72E2A3" w14:textId="77777777" w:rsidR="00C83003" w:rsidRPr="00A450AC" w:rsidRDefault="00C83003" w:rsidP="00C83003">
      <w:pPr>
        <w:ind w:left="709" w:hanging="709"/>
        <w:rPr>
          <w:rFonts w:eastAsia="SimSun"/>
          <w:lang w:val="en-US"/>
        </w:rPr>
      </w:pPr>
      <w:r w:rsidRPr="00A450AC">
        <w:rPr>
          <w:rFonts w:eastAsia="SimSun"/>
          <w:lang w:val="en-US"/>
        </w:rPr>
        <w:t xml:space="preserve">Elliot, A. J., </w:t>
      </w:r>
      <w:proofErr w:type="spellStart"/>
      <w:r w:rsidRPr="00A450AC">
        <w:rPr>
          <w:rFonts w:eastAsia="SimSun"/>
          <w:lang w:val="en-US"/>
        </w:rPr>
        <w:t>Payen</w:t>
      </w:r>
      <w:proofErr w:type="spellEnd"/>
      <w:r w:rsidRPr="00A450AC">
        <w:rPr>
          <w:rFonts w:eastAsia="SimSun"/>
          <w:lang w:val="en-US"/>
        </w:rPr>
        <w:t xml:space="preserve">, V., </w:t>
      </w:r>
      <w:proofErr w:type="spellStart"/>
      <w:r w:rsidRPr="00A450AC">
        <w:rPr>
          <w:rFonts w:eastAsia="SimSun"/>
          <w:lang w:val="en-US"/>
        </w:rPr>
        <w:t>Brisswalter</w:t>
      </w:r>
      <w:proofErr w:type="spellEnd"/>
      <w:r w:rsidRPr="00A450AC">
        <w:rPr>
          <w:rFonts w:eastAsia="SimSun"/>
          <w:lang w:val="en-US"/>
        </w:rPr>
        <w:t xml:space="preserve">, J., </w:t>
      </w:r>
      <w:proofErr w:type="spellStart"/>
      <w:r w:rsidRPr="00A450AC">
        <w:rPr>
          <w:rFonts w:eastAsia="SimSun"/>
          <w:lang w:val="en-US"/>
        </w:rPr>
        <w:t>Cury</w:t>
      </w:r>
      <w:proofErr w:type="spellEnd"/>
      <w:r w:rsidRPr="00A450AC">
        <w:rPr>
          <w:rFonts w:eastAsia="SimSun"/>
          <w:lang w:val="en-US"/>
        </w:rPr>
        <w:t xml:space="preserve">, F., &amp; Thayer, J. F. (2011). A subtle threat cue, heart rate variability, and cognitive performance. </w:t>
      </w:r>
      <w:r w:rsidRPr="00A450AC">
        <w:rPr>
          <w:rFonts w:eastAsia="SimSun"/>
          <w:i/>
          <w:lang w:val="en-US"/>
        </w:rPr>
        <w:t>Psychophysiology, 48</w:t>
      </w:r>
      <w:r w:rsidRPr="00A450AC">
        <w:rPr>
          <w:rFonts w:eastAsia="SimSun"/>
          <w:lang w:val="en-US"/>
        </w:rPr>
        <w:t xml:space="preserve">, 1340-1345. </w:t>
      </w:r>
      <w:hyperlink r:id="rId13" w:history="1">
        <w:r w:rsidRPr="00C83003">
          <w:rPr>
            <w:rStyle w:val="Hyperlink"/>
            <w:rFonts w:eastAsia="SimSun"/>
            <w:lang w:val="en-US"/>
          </w:rPr>
          <w:t>https://doi.org/10.1111/j.1469-8986.2011.01216.x</w:t>
        </w:r>
      </w:hyperlink>
    </w:p>
    <w:p w14:paraId="68ED0978" w14:textId="15CB5D1F" w:rsidR="00C77309" w:rsidRDefault="00C77309" w:rsidP="00767A2C">
      <w:pPr>
        <w:ind w:left="709" w:hanging="709"/>
        <w:rPr>
          <w:rFonts w:eastAsia="SimSun"/>
          <w:lang w:val="en-US"/>
        </w:rPr>
      </w:pPr>
      <w:proofErr w:type="spellStart"/>
      <w:r w:rsidRPr="00C77309">
        <w:rPr>
          <w:rFonts w:eastAsia="SimSun"/>
          <w:lang w:val="en-US"/>
        </w:rPr>
        <w:t>Fikrlova</w:t>
      </w:r>
      <w:proofErr w:type="spellEnd"/>
      <w:r w:rsidRPr="00C77309">
        <w:rPr>
          <w:rFonts w:eastAsia="SimSun"/>
          <w:lang w:val="en-US"/>
        </w:rPr>
        <w:t xml:space="preserve">, J., </w:t>
      </w:r>
      <w:proofErr w:type="spellStart"/>
      <w:r w:rsidRPr="00C77309">
        <w:rPr>
          <w:rFonts w:eastAsia="SimSun"/>
          <w:lang w:val="en-US"/>
        </w:rPr>
        <w:t>Cechova</w:t>
      </w:r>
      <w:proofErr w:type="spellEnd"/>
      <w:r w:rsidRPr="00C77309">
        <w:rPr>
          <w:rFonts w:eastAsia="SimSun"/>
          <w:lang w:val="en-US"/>
        </w:rPr>
        <w:t xml:space="preserve">, L., </w:t>
      </w:r>
      <w:proofErr w:type="spellStart"/>
      <w:r w:rsidRPr="00C77309">
        <w:rPr>
          <w:rFonts w:eastAsia="SimSun"/>
          <w:lang w:val="en-US"/>
        </w:rPr>
        <w:t>Lebedova</w:t>
      </w:r>
      <w:proofErr w:type="spellEnd"/>
      <w:r w:rsidRPr="00C77309">
        <w:rPr>
          <w:rFonts w:eastAsia="SimSun"/>
          <w:lang w:val="en-US"/>
        </w:rPr>
        <w:t xml:space="preserve">, T., </w:t>
      </w:r>
      <w:proofErr w:type="spellStart"/>
      <w:r w:rsidRPr="00C77309">
        <w:rPr>
          <w:rFonts w:eastAsia="SimSun"/>
          <w:lang w:val="en-US"/>
        </w:rPr>
        <w:t>Pycha</w:t>
      </w:r>
      <w:proofErr w:type="spellEnd"/>
      <w:r w:rsidRPr="00C77309">
        <w:rPr>
          <w:rFonts w:eastAsia="SimSun"/>
          <w:lang w:val="en-US"/>
        </w:rPr>
        <w:t xml:space="preserve">, P., </w:t>
      </w:r>
      <w:proofErr w:type="spellStart"/>
      <w:r w:rsidRPr="00C77309">
        <w:rPr>
          <w:rFonts w:eastAsia="SimSun"/>
          <w:lang w:val="en-US"/>
        </w:rPr>
        <w:t>Sesulkova</w:t>
      </w:r>
      <w:proofErr w:type="spellEnd"/>
      <w:r w:rsidRPr="00C77309">
        <w:rPr>
          <w:rFonts w:eastAsia="SimSun"/>
          <w:lang w:val="en-US"/>
        </w:rPr>
        <w:t xml:space="preserve">, A., </w:t>
      </w:r>
      <w:proofErr w:type="spellStart"/>
      <w:r w:rsidRPr="00C77309">
        <w:rPr>
          <w:rFonts w:eastAsia="SimSun"/>
          <w:lang w:val="en-US"/>
        </w:rPr>
        <w:t>Prochazka</w:t>
      </w:r>
      <w:proofErr w:type="spellEnd"/>
      <w:r w:rsidRPr="00C77309">
        <w:rPr>
          <w:rFonts w:eastAsia="SimSun"/>
          <w:lang w:val="en-US"/>
        </w:rPr>
        <w:t xml:space="preserve">, J., &amp; </w:t>
      </w:r>
      <w:proofErr w:type="spellStart"/>
      <w:r w:rsidRPr="00C77309">
        <w:rPr>
          <w:rFonts w:eastAsia="SimSun"/>
          <w:lang w:val="en-US"/>
        </w:rPr>
        <w:t>Vaculik</w:t>
      </w:r>
      <w:proofErr w:type="spellEnd"/>
      <w:r w:rsidRPr="00C77309">
        <w:rPr>
          <w:rFonts w:eastAsia="SimSun"/>
          <w:lang w:val="en-US"/>
        </w:rPr>
        <w:t xml:space="preserve">, M. (2019). The power of red: The influence of </w:t>
      </w:r>
      <w:proofErr w:type="spellStart"/>
      <w:r w:rsidRPr="00C77309">
        <w:rPr>
          <w:rFonts w:eastAsia="SimSun"/>
          <w:lang w:val="en-US"/>
        </w:rPr>
        <w:t>c</w:t>
      </w:r>
      <w:r w:rsidR="00CF197D">
        <w:rPr>
          <w:rFonts w:eastAsia="SimSun"/>
          <w:lang w:val="en-US"/>
        </w:rPr>
        <w:t>olour</w:t>
      </w:r>
      <w:proofErr w:type="spellEnd"/>
      <w:r w:rsidR="00CF197D">
        <w:rPr>
          <w:rFonts w:eastAsia="SimSun"/>
          <w:lang w:val="en-US"/>
        </w:rPr>
        <w:t xml:space="preserve"> on evaluation and failure: </w:t>
      </w:r>
      <w:r w:rsidRPr="00C77309">
        <w:rPr>
          <w:rFonts w:eastAsia="SimSun"/>
          <w:lang w:val="en-US"/>
        </w:rPr>
        <w:t xml:space="preserve">A replication. </w:t>
      </w:r>
      <w:r>
        <w:rPr>
          <w:rFonts w:eastAsia="SimSun"/>
          <w:i/>
          <w:lang w:val="en-US"/>
        </w:rPr>
        <w:t xml:space="preserve">Acta </w:t>
      </w:r>
      <w:proofErr w:type="spellStart"/>
      <w:r>
        <w:rPr>
          <w:rFonts w:eastAsia="SimSun"/>
          <w:i/>
          <w:lang w:val="en-US"/>
        </w:rPr>
        <w:t>Psychologica</w:t>
      </w:r>
      <w:proofErr w:type="spellEnd"/>
      <w:r w:rsidR="00210FAE" w:rsidRPr="00210FAE">
        <w:rPr>
          <w:rFonts w:eastAsia="SimSun"/>
          <w:i/>
          <w:iCs/>
          <w:lang w:val="en-US"/>
        </w:rPr>
        <w:t>, 198</w:t>
      </w:r>
      <w:r>
        <w:rPr>
          <w:rFonts w:eastAsia="SimSun"/>
          <w:lang w:val="en-US"/>
        </w:rPr>
        <w:t xml:space="preserve">. </w:t>
      </w:r>
      <w:hyperlink r:id="rId14" w:history="1">
        <w:r w:rsidRPr="00A06C5D">
          <w:rPr>
            <w:rStyle w:val="Hyperlink"/>
            <w:rFonts w:eastAsia="SimSun"/>
            <w:lang w:val="en-US"/>
          </w:rPr>
          <w:t>https://doi.org/10.1016/j.actpsy.2019.102873</w:t>
        </w:r>
      </w:hyperlink>
    </w:p>
    <w:p w14:paraId="16E2161F" w14:textId="68C0C227" w:rsidR="00767A2C" w:rsidRPr="00A450AC" w:rsidRDefault="00767A2C" w:rsidP="00767A2C">
      <w:pPr>
        <w:ind w:left="709" w:hanging="709"/>
        <w:rPr>
          <w:rFonts w:eastAsia="SimSun"/>
          <w:lang w:val="en-US"/>
        </w:rPr>
      </w:pPr>
      <w:r w:rsidRPr="00A450AC">
        <w:rPr>
          <w:rFonts w:eastAsia="SimSun"/>
          <w:lang w:val="en-US"/>
        </w:rPr>
        <w:lastRenderedPageBreak/>
        <w:t xml:space="preserve">Fordham, D. R., &amp; Hayes, D. C. (2009). Worth repeating: Paper color may have an effect on student performance. </w:t>
      </w:r>
      <w:r w:rsidRPr="00A450AC">
        <w:rPr>
          <w:rFonts w:eastAsia="SimSun"/>
          <w:i/>
          <w:lang w:val="en-US"/>
        </w:rPr>
        <w:t>Issues in Accounting Education</w:t>
      </w:r>
      <w:r w:rsidRPr="00A450AC">
        <w:rPr>
          <w:rFonts w:eastAsia="SimSun"/>
          <w:lang w:val="en-US"/>
        </w:rPr>
        <w:t xml:space="preserve">, </w:t>
      </w:r>
      <w:r w:rsidRPr="00A450AC">
        <w:rPr>
          <w:rFonts w:eastAsia="SimSun"/>
          <w:i/>
          <w:lang w:val="en-US"/>
        </w:rPr>
        <w:t>24</w:t>
      </w:r>
      <w:r w:rsidRPr="00A450AC">
        <w:rPr>
          <w:rFonts w:eastAsia="SimSun"/>
          <w:lang w:val="en-US"/>
        </w:rPr>
        <w:t xml:space="preserve"> 187-194. </w:t>
      </w:r>
      <w:hyperlink r:id="rId15" w:history="1">
        <w:r w:rsidR="00A06C5D" w:rsidRPr="00A06C5D">
          <w:rPr>
            <w:rStyle w:val="Hyperlink"/>
            <w:rFonts w:eastAsia="SimSun"/>
            <w:lang w:val="en-US"/>
          </w:rPr>
          <w:t>https://doi.org/10.2308/iace.2009.24.2.187</w:t>
        </w:r>
      </w:hyperlink>
    </w:p>
    <w:p w14:paraId="7A777155" w14:textId="6479037F" w:rsidR="00767A2C" w:rsidRPr="00A450AC" w:rsidRDefault="00767A2C" w:rsidP="00767A2C">
      <w:pPr>
        <w:ind w:left="709" w:hanging="709"/>
        <w:rPr>
          <w:rFonts w:eastAsia="SimSun"/>
          <w:lang w:val="en-US"/>
        </w:rPr>
      </w:pPr>
      <w:r w:rsidRPr="00A450AC">
        <w:rPr>
          <w:rFonts w:eastAsia="SimSun"/>
          <w:lang w:val="en-US"/>
        </w:rPr>
        <w:t xml:space="preserve">Hatta, T., Yoshida, H., Kawakami, A., &amp; Okamoto, M. (2002). Color of computer display frame in work performance, mood, and physiological response. </w:t>
      </w:r>
      <w:r w:rsidRPr="00A450AC">
        <w:rPr>
          <w:rFonts w:eastAsia="SimSun"/>
          <w:i/>
          <w:lang w:val="en-US"/>
        </w:rPr>
        <w:t>Perceptual and Motor Skills, 94</w:t>
      </w:r>
      <w:r w:rsidRPr="00A450AC">
        <w:rPr>
          <w:rFonts w:eastAsia="SimSun"/>
          <w:lang w:val="en-US"/>
        </w:rPr>
        <w:t xml:space="preserve">, 39-46. </w:t>
      </w:r>
      <w:hyperlink r:id="rId16" w:history="1">
        <w:r w:rsidR="00A06C5D" w:rsidRPr="00A06C5D">
          <w:rPr>
            <w:rStyle w:val="Hyperlink"/>
            <w:rFonts w:eastAsia="SimSun"/>
            <w:lang w:val="en-US"/>
          </w:rPr>
          <w:t>https://doi.org/</w:t>
        </w:r>
        <w:r w:rsidRPr="00A06C5D">
          <w:rPr>
            <w:rStyle w:val="Hyperlink"/>
            <w:rFonts w:eastAsia="SimSun"/>
            <w:lang w:val="en-US"/>
          </w:rPr>
          <w:t>10.2466/pms.2002.94.1.39</w:t>
        </w:r>
      </w:hyperlink>
    </w:p>
    <w:p w14:paraId="4718DB04" w14:textId="77777777" w:rsidR="00C83003" w:rsidRPr="00A450AC" w:rsidRDefault="00C83003" w:rsidP="00C83003">
      <w:pPr>
        <w:ind w:left="709" w:hanging="709"/>
        <w:rPr>
          <w:rFonts w:eastAsia="SimSun"/>
          <w:lang w:val="en-US"/>
        </w:rPr>
      </w:pPr>
      <w:proofErr w:type="spellStart"/>
      <w:r w:rsidRPr="00A450AC">
        <w:rPr>
          <w:rFonts w:eastAsia="SimSun"/>
          <w:lang w:val="en-US"/>
        </w:rPr>
        <w:t>Holocher</w:t>
      </w:r>
      <w:proofErr w:type="spellEnd"/>
      <w:r w:rsidRPr="00A450AC">
        <w:rPr>
          <w:rFonts w:eastAsia="SimSun"/>
          <w:lang w:val="en-US"/>
        </w:rPr>
        <w:t>, S. (2013).</w:t>
      </w:r>
      <w:r w:rsidRPr="00A450AC">
        <w:rPr>
          <w:lang w:val="en-US"/>
        </w:rPr>
        <w:t xml:space="preserve"> </w:t>
      </w:r>
      <w:r w:rsidRPr="00A450AC">
        <w:rPr>
          <w:rFonts w:eastAsia="SimSun"/>
          <w:i/>
          <w:lang w:val="en-US"/>
        </w:rPr>
        <w:t xml:space="preserve">Ein Proband </w:t>
      </w:r>
      <w:proofErr w:type="spellStart"/>
      <w:r w:rsidRPr="00A450AC">
        <w:rPr>
          <w:rFonts w:eastAsia="SimSun"/>
          <w:i/>
          <w:lang w:val="en-US"/>
        </w:rPr>
        <w:t>sieht</w:t>
      </w:r>
      <w:proofErr w:type="spellEnd"/>
      <w:r w:rsidRPr="00A450AC">
        <w:rPr>
          <w:rFonts w:eastAsia="SimSun"/>
          <w:i/>
          <w:lang w:val="en-US"/>
        </w:rPr>
        <w:t xml:space="preserve"> Rot: Der </w:t>
      </w:r>
      <w:proofErr w:type="spellStart"/>
      <w:r w:rsidRPr="00A450AC">
        <w:rPr>
          <w:rFonts w:eastAsia="SimSun"/>
          <w:i/>
          <w:lang w:val="en-US"/>
        </w:rPr>
        <w:t>Effekt</w:t>
      </w:r>
      <w:proofErr w:type="spellEnd"/>
      <w:r w:rsidRPr="00A450AC">
        <w:rPr>
          <w:rFonts w:eastAsia="SimSun"/>
          <w:i/>
          <w:lang w:val="en-US"/>
        </w:rPr>
        <w:t xml:space="preserve"> von </w:t>
      </w:r>
      <w:proofErr w:type="spellStart"/>
      <w:r w:rsidRPr="00A450AC">
        <w:rPr>
          <w:rFonts w:eastAsia="SimSun"/>
          <w:i/>
          <w:lang w:val="en-US"/>
        </w:rPr>
        <w:t>Farbreizen</w:t>
      </w:r>
      <w:proofErr w:type="spellEnd"/>
      <w:r w:rsidRPr="00A450AC">
        <w:rPr>
          <w:rFonts w:eastAsia="SimSun"/>
          <w:i/>
          <w:lang w:val="en-US"/>
        </w:rPr>
        <w:t xml:space="preserve"> auf die </w:t>
      </w:r>
      <w:proofErr w:type="spellStart"/>
      <w:r w:rsidRPr="00A450AC">
        <w:rPr>
          <w:rFonts w:eastAsia="SimSun"/>
          <w:i/>
          <w:lang w:val="en-US"/>
        </w:rPr>
        <w:t>Lernleistung</w:t>
      </w:r>
      <w:proofErr w:type="spellEnd"/>
      <w:r w:rsidRPr="00A450AC">
        <w:rPr>
          <w:rFonts w:eastAsia="SimSun"/>
          <w:lang w:val="en-US"/>
        </w:rPr>
        <w:t xml:space="preserve"> [A subject sees red: The effect of color stimuli on learning outcomes] (Unpublished bachelor’s thesis). Osnabruck University, Germany.</w:t>
      </w:r>
    </w:p>
    <w:p w14:paraId="1207DD0E" w14:textId="77777777" w:rsidR="00E46BEE" w:rsidRPr="00A450AC" w:rsidRDefault="00E46BEE" w:rsidP="00E46BEE">
      <w:pPr>
        <w:ind w:left="709" w:hanging="709"/>
        <w:rPr>
          <w:rFonts w:eastAsia="SimSun"/>
          <w:lang w:val="en-US"/>
        </w:rPr>
      </w:pPr>
      <w:r w:rsidRPr="00747EB8">
        <w:rPr>
          <w:rFonts w:eastAsia="SimSun"/>
        </w:rPr>
        <w:t xml:space="preserve">Jung, I., Kim, M. S., &amp; Han, K. (2011). </w:t>
      </w:r>
      <w:r w:rsidRPr="00A450AC">
        <w:rPr>
          <w:rFonts w:eastAsia="SimSun"/>
          <w:lang w:val="en-US"/>
        </w:rPr>
        <w:t xml:space="preserve">Red for romance, blue for memory. In C. </w:t>
      </w:r>
      <w:proofErr w:type="spellStart"/>
      <w:r w:rsidRPr="00A450AC">
        <w:rPr>
          <w:rFonts w:eastAsia="SimSun"/>
          <w:lang w:val="en-US"/>
        </w:rPr>
        <w:t>Stephanidis</w:t>
      </w:r>
      <w:proofErr w:type="spellEnd"/>
      <w:r w:rsidRPr="00A450AC">
        <w:rPr>
          <w:rFonts w:eastAsia="SimSun"/>
          <w:lang w:val="en-US"/>
        </w:rPr>
        <w:t xml:space="preserve"> (Ed.).</w:t>
      </w:r>
      <w:r w:rsidRPr="00A450AC">
        <w:rPr>
          <w:rFonts w:eastAsia="SimSun"/>
          <w:i/>
          <w:lang w:val="en-US"/>
        </w:rPr>
        <w:t xml:space="preserve"> HCI International 2011 Posters’ Extended Abstracts</w:t>
      </w:r>
      <w:r w:rsidRPr="00A450AC">
        <w:rPr>
          <w:rFonts w:eastAsia="SimSun"/>
          <w:lang w:val="en-US"/>
        </w:rPr>
        <w:t xml:space="preserve"> (pp. 284-288). Berlin, Germany: Springer.</w:t>
      </w:r>
    </w:p>
    <w:p w14:paraId="5343D46C" w14:textId="714ECDE8" w:rsidR="00767A2C" w:rsidRDefault="00767A2C" w:rsidP="00767A2C">
      <w:pPr>
        <w:ind w:left="709" w:hanging="709"/>
        <w:rPr>
          <w:rFonts w:eastAsia="SimSun"/>
          <w:lang w:val="en-US"/>
        </w:rPr>
      </w:pPr>
      <w:proofErr w:type="spellStart"/>
      <w:r w:rsidRPr="00210FAE">
        <w:rPr>
          <w:rFonts w:eastAsia="SimSun"/>
        </w:rPr>
        <w:t>Küller</w:t>
      </w:r>
      <w:proofErr w:type="spellEnd"/>
      <w:r w:rsidRPr="00210FAE">
        <w:rPr>
          <w:rFonts w:eastAsia="SimSun"/>
        </w:rPr>
        <w:t xml:space="preserve">, R., </w:t>
      </w:r>
      <w:proofErr w:type="spellStart"/>
      <w:r w:rsidRPr="00210FAE">
        <w:rPr>
          <w:rFonts w:eastAsia="SimSun"/>
        </w:rPr>
        <w:t>Mikellides</w:t>
      </w:r>
      <w:proofErr w:type="spellEnd"/>
      <w:r w:rsidRPr="00210FAE">
        <w:rPr>
          <w:rFonts w:eastAsia="SimSun"/>
        </w:rPr>
        <w:t xml:space="preserve">. B., &amp; Janssens. </w:t>
      </w:r>
      <w:r w:rsidRPr="00532E08">
        <w:rPr>
          <w:rFonts w:eastAsia="SimSun"/>
          <w:lang w:val="en-US"/>
        </w:rPr>
        <w:t xml:space="preserve">J. </w:t>
      </w:r>
      <w:r>
        <w:rPr>
          <w:rFonts w:eastAsia="SimSun"/>
          <w:lang w:val="en-US"/>
        </w:rPr>
        <w:t>(</w:t>
      </w:r>
      <w:r w:rsidRPr="00532E08">
        <w:rPr>
          <w:rFonts w:eastAsia="SimSun"/>
          <w:lang w:val="en-US"/>
        </w:rPr>
        <w:t>2009</w:t>
      </w:r>
      <w:r>
        <w:rPr>
          <w:rFonts w:eastAsia="SimSun"/>
          <w:lang w:val="en-US"/>
        </w:rPr>
        <w:t>)</w:t>
      </w:r>
      <w:r w:rsidRPr="00532E08">
        <w:rPr>
          <w:rFonts w:eastAsia="SimSun"/>
          <w:lang w:val="en-US"/>
        </w:rPr>
        <w:t xml:space="preserve">. </w:t>
      </w:r>
      <w:r>
        <w:rPr>
          <w:rFonts w:eastAsia="SimSun"/>
          <w:lang w:val="en-US"/>
        </w:rPr>
        <w:t xml:space="preserve">Color, arousal, and performance - </w:t>
      </w:r>
      <w:r w:rsidRPr="00532E08">
        <w:rPr>
          <w:rFonts w:eastAsia="SimSun"/>
          <w:lang w:val="en-US"/>
        </w:rPr>
        <w:t xml:space="preserve">a comparison of three </w:t>
      </w:r>
      <w:r>
        <w:rPr>
          <w:rFonts w:eastAsia="SimSun"/>
          <w:lang w:val="en-US"/>
        </w:rPr>
        <w:t xml:space="preserve">experiments. </w:t>
      </w:r>
      <w:r w:rsidRPr="00532E08">
        <w:rPr>
          <w:rFonts w:eastAsia="SimSun"/>
          <w:i/>
          <w:lang w:val="en-US"/>
        </w:rPr>
        <w:t xml:space="preserve">Color Research </w:t>
      </w:r>
      <w:r>
        <w:rPr>
          <w:rFonts w:eastAsia="SimSun"/>
          <w:i/>
          <w:lang w:val="en-US"/>
        </w:rPr>
        <w:t>&amp;</w:t>
      </w:r>
      <w:r w:rsidRPr="00532E08">
        <w:rPr>
          <w:rFonts w:eastAsia="SimSun"/>
          <w:i/>
          <w:lang w:val="en-US"/>
        </w:rPr>
        <w:t xml:space="preserve"> Application, 34</w:t>
      </w:r>
      <w:r>
        <w:rPr>
          <w:rFonts w:eastAsia="SimSun"/>
          <w:lang w:val="en-US"/>
        </w:rPr>
        <w:t>, 141-</w:t>
      </w:r>
      <w:r w:rsidRPr="00532E08">
        <w:rPr>
          <w:rFonts w:eastAsia="SimSun"/>
          <w:lang w:val="en-US"/>
        </w:rPr>
        <w:t>52</w:t>
      </w:r>
      <w:r>
        <w:rPr>
          <w:rFonts w:eastAsia="SimSun"/>
          <w:lang w:val="en-US"/>
        </w:rPr>
        <w:t xml:space="preserve">. </w:t>
      </w:r>
      <w:hyperlink r:id="rId17" w:history="1">
        <w:r w:rsidR="00A06C5D" w:rsidRPr="00A06C5D">
          <w:rPr>
            <w:rStyle w:val="Hyperlink"/>
            <w:rFonts w:eastAsia="SimSun"/>
            <w:lang w:val="en-US"/>
          </w:rPr>
          <w:t>https://doi.org/</w:t>
        </w:r>
        <w:r w:rsidRPr="00A06C5D">
          <w:rPr>
            <w:rStyle w:val="Hyperlink"/>
            <w:rFonts w:eastAsia="SimSun"/>
            <w:lang w:val="en-US"/>
          </w:rPr>
          <w:t>10.1002/col.20476</w:t>
        </w:r>
      </w:hyperlink>
    </w:p>
    <w:p w14:paraId="6C390787" w14:textId="68D0F5F2" w:rsidR="00767A2C" w:rsidRDefault="00767A2C" w:rsidP="00767A2C">
      <w:pPr>
        <w:ind w:left="709" w:hanging="709"/>
        <w:rPr>
          <w:rFonts w:eastAsia="SimSun"/>
          <w:lang w:val="en-US"/>
        </w:rPr>
      </w:pPr>
      <w:proofErr w:type="spellStart"/>
      <w:r w:rsidRPr="00532E08">
        <w:rPr>
          <w:rFonts w:eastAsia="SimSun"/>
          <w:lang w:val="en-US"/>
        </w:rPr>
        <w:t>Kumi</w:t>
      </w:r>
      <w:proofErr w:type="spellEnd"/>
      <w:r>
        <w:rPr>
          <w:rFonts w:eastAsia="SimSun"/>
          <w:lang w:val="en-US"/>
        </w:rPr>
        <w:t>,</w:t>
      </w:r>
      <w:r w:rsidRPr="00532E08">
        <w:rPr>
          <w:rFonts w:eastAsia="SimSun"/>
          <w:lang w:val="en-US"/>
        </w:rPr>
        <w:t xml:space="preserve"> R</w:t>
      </w:r>
      <w:r>
        <w:rPr>
          <w:rFonts w:eastAsia="SimSun"/>
          <w:lang w:val="en-US"/>
        </w:rPr>
        <w:t>.</w:t>
      </w:r>
      <w:r w:rsidRPr="00532E08">
        <w:rPr>
          <w:rFonts w:eastAsia="SimSun"/>
          <w:lang w:val="en-US"/>
        </w:rPr>
        <w:t>, Conway</w:t>
      </w:r>
      <w:r>
        <w:rPr>
          <w:rFonts w:eastAsia="SimSun"/>
          <w:lang w:val="en-US"/>
        </w:rPr>
        <w:t>,</w:t>
      </w:r>
      <w:r w:rsidRPr="00532E08">
        <w:rPr>
          <w:rFonts w:eastAsia="SimSun"/>
          <w:lang w:val="en-US"/>
        </w:rPr>
        <w:t xml:space="preserve"> C</w:t>
      </w:r>
      <w:r>
        <w:rPr>
          <w:rFonts w:eastAsia="SimSun"/>
          <w:lang w:val="en-US"/>
        </w:rPr>
        <w:t xml:space="preserve">. </w:t>
      </w:r>
      <w:r w:rsidRPr="00532E08">
        <w:rPr>
          <w:rFonts w:eastAsia="SimSun"/>
          <w:lang w:val="en-US"/>
        </w:rPr>
        <w:t>M</w:t>
      </w:r>
      <w:r>
        <w:rPr>
          <w:rFonts w:eastAsia="SimSun"/>
          <w:lang w:val="en-US"/>
        </w:rPr>
        <w:t>.</w:t>
      </w:r>
      <w:r w:rsidRPr="00532E08">
        <w:rPr>
          <w:rFonts w:eastAsia="SimSun"/>
          <w:lang w:val="en-US"/>
        </w:rPr>
        <w:t xml:space="preserve">, </w:t>
      </w:r>
      <w:proofErr w:type="spellStart"/>
      <w:r w:rsidRPr="00532E08">
        <w:rPr>
          <w:rFonts w:eastAsia="SimSun"/>
          <w:lang w:val="en-US"/>
        </w:rPr>
        <w:t>Limayem</w:t>
      </w:r>
      <w:proofErr w:type="spellEnd"/>
      <w:r>
        <w:rPr>
          <w:rFonts w:eastAsia="SimSun"/>
          <w:lang w:val="en-US"/>
        </w:rPr>
        <w:t>,</w:t>
      </w:r>
      <w:r w:rsidRPr="00532E08">
        <w:rPr>
          <w:rFonts w:eastAsia="SimSun"/>
          <w:lang w:val="en-US"/>
        </w:rPr>
        <w:t xml:space="preserve"> M</w:t>
      </w:r>
      <w:r>
        <w:rPr>
          <w:rFonts w:eastAsia="SimSun"/>
          <w:lang w:val="en-US"/>
        </w:rPr>
        <w:t>.</w:t>
      </w:r>
      <w:r w:rsidRPr="00532E08">
        <w:rPr>
          <w:rFonts w:eastAsia="SimSun"/>
          <w:lang w:val="en-US"/>
        </w:rPr>
        <w:t>,</w:t>
      </w:r>
      <w:r>
        <w:rPr>
          <w:rFonts w:eastAsia="SimSun"/>
          <w:lang w:val="en-US"/>
        </w:rPr>
        <w:t xml:space="preserve"> &amp;</w:t>
      </w:r>
      <w:r w:rsidRPr="00532E08">
        <w:rPr>
          <w:rFonts w:eastAsia="SimSun"/>
          <w:lang w:val="en-US"/>
        </w:rPr>
        <w:t xml:space="preserve"> Goyal</w:t>
      </w:r>
      <w:r>
        <w:rPr>
          <w:rFonts w:eastAsia="SimSun"/>
          <w:lang w:val="en-US"/>
        </w:rPr>
        <w:t>,</w:t>
      </w:r>
      <w:r w:rsidRPr="00532E08">
        <w:rPr>
          <w:rFonts w:eastAsia="SimSun"/>
          <w:lang w:val="en-US"/>
        </w:rPr>
        <w:t xml:space="preserve"> S. </w:t>
      </w:r>
      <w:r>
        <w:rPr>
          <w:rFonts w:eastAsia="SimSun"/>
          <w:lang w:val="en-US"/>
        </w:rPr>
        <w:t>(</w:t>
      </w:r>
      <w:r w:rsidRPr="00532E08">
        <w:rPr>
          <w:rFonts w:eastAsia="SimSun"/>
          <w:lang w:val="en-US"/>
        </w:rPr>
        <w:t>2013</w:t>
      </w:r>
      <w:r>
        <w:rPr>
          <w:rFonts w:eastAsia="SimSun"/>
          <w:lang w:val="en-US"/>
        </w:rPr>
        <w:t>)</w:t>
      </w:r>
      <w:r w:rsidRPr="00532E08">
        <w:rPr>
          <w:rFonts w:eastAsia="SimSun"/>
          <w:lang w:val="en-US"/>
        </w:rPr>
        <w:t>. Learning in color: how color and affect influence learning</w:t>
      </w:r>
      <w:r>
        <w:rPr>
          <w:rFonts w:eastAsia="SimSun"/>
          <w:lang w:val="en-US"/>
        </w:rPr>
        <w:t xml:space="preserve"> outcomes. </w:t>
      </w:r>
      <w:r w:rsidRPr="00532E08">
        <w:rPr>
          <w:rFonts w:eastAsia="SimSun"/>
          <w:i/>
          <w:lang w:val="en-US"/>
        </w:rPr>
        <w:t>IEEE Transactions on Professional Communication</w:t>
      </w:r>
      <w:r>
        <w:rPr>
          <w:rFonts w:eastAsia="SimSun"/>
          <w:i/>
          <w:lang w:val="en-US"/>
        </w:rPr>
        <w:t>s</w:t>
      </w:r>
      <w:r w:rsidRPr="00532E08">
        <w:rPr>
          <w:rFonts w:eastAsia="SimSun"/>
          <w:i/>
          <w:lang w:val="en-US"/>
        </w:rPr>
        <w:t>, 56</w:t>
      </w:r>
      <w:r>
        <w:rPr>
          <w:rFonts w:eastAsia="SimSun"/>
          <w:lang w:val="en-US"/>
        </w:rPr>
        <w:t xml:space="preserve">, </w:t>
      </w:r>
      <w:r w:rsidRPr="00532E08">
        <w:rPr>
          <w:rFonts w:eastAsia="SimSun"/>
          <w:lang w:val="en-US"/>
        </w:rPr>
        <w:t>2</w:t>
      </w:r>
      <w:r>
        <w:rPr>
          <w:rFonts w:eastAsia="SimSun"/>
          <w:lang w:val="en-US"/>
        </w:rPr>
        <w:t>-</w:t>
      </w:r>
      <w:r w:rsidRPr="00532E08">
        <w:rPr>
          <w:rFonts w:eastAsia="SimSun"/>
          <w:lang w:val="en-US"/>
        </w:rPr>
        <w:t>15</w:t>
      </w:r>
      <w:r>
        <w:rPr>
          <w:rFonts w:eastAsia="SimSun"/>
          <w:lang w:val="en-US"/>
        </w:rPr>
        <w:t xml:space="preserve">. </w:t>
      </w:r>
      <w:hyperlink r:id="rId18" w:history="1">
        <w:r w:rsidR="00C83003" w:rsidRPr="00C83003">
          <w:rPr>
            <w:rStyle w:val="Hyperlink"/>
            <w:rFonts w:eastAsia="SimSun"/>
            <w:lang w:val="en-US"/>
          </w:rPr>
          <w:t>https://doi.org/</w:t>
        </w:r>
        <w:r w:rsidRPr="00C83003">
          <w:rPr>
            <w:rStyle w:val="Hyperlink"/>
            <w:rFonts w:eastAsia="SimSun"/>
            <w:lang w:val="en-US"/>
          </w:rPr>
          <w:t>10.1109/TPC.2012.2208390</w:t>
        </w:r>
      </w:hyperlink>
    </w:p>
    <w:p w14:paraId="62E2AD24" w14:textId="13A9DF59" w:rsidR="00767A2C" w:rsidRDefault="00767A2C" w:rsidP="00767A2C">
      <w:pPr>
        <w:ind w:left="709" w:hanging="709"/>
        <w:rPr>
          <w:rFonts w:eastAsia="SimSun"/>
          <w:lang w:val="en-US"/>
        </w:rPr>
      </w:pPr>
      <w:proofErr w:type="spellStart"/>
      <w:r w:rsidRPr="004374A6">
        <w:rPr>
          <w:rFonts w:eastAsia="SimSun"/>
          <w:lang w:val="en-US"/>
        </w:rPr>
        <w:t>Lichtenfeld</w:t>
      </w:r>
      <w:proofErr w:type="spellEnd"/>
      <w:r w:rsidRPr="004374A6">
        <w:rPr>
          <w:rFonts w:eastAsia="SimSun"/>
          <w:lang w:val="en-US"/>
        </w:rPr>
        <w:t xml:space="preserve">, S., Elliot, A. J., Maier, M. A, &amp; </w:t>
      </w:r>
      <w:proofErr w:type="spellStart"/>
      <w:r w:rsidRPr="004374A6">
        <w:rPr>
          <w:rFonts w:eastAsia="SimSun"/>
          <w:lang w:val="en-US"/>
        </w:rPr>
        <w:t>Pekrun</w:t>
      </w:r>
      <w:proofErr w:type="spellEnd"/>
      <w:r w:rsidRPr="004374A6">
        <w:rPr>
          <w:rFonts w:eastAsia="SimSun"/>
          <w:lang w:val="en-US"/>
        </w:rPr>
        <w:t xml:space="preserve">, R. (2012). Fertile green: green facilitates creative performance. </w:t>
      </w:r>
      <w:r w:rsidRPr="004374A6">
        <w:rPr>
          <w:rFonts w:eastAsia="SimSun"/>
          <w:i/>
          <w:lang w:val="en-US"/>
        </w:rPr>
        <w:t>Personality &amp; Social Psychology Bulletin, 38</w:t>
      </w:r>
      <w:r w:rsidRPr="004374A6">
        <w:rPr>
          <w:rFonts w:eastAsia="SimSun"/>
          <w:lang w:val="en-US"/>
        </w:rPr>
        <w:t>, 784</w:t>
      </w:r>
      <w:r>
        <w:rPr>
          <w:rFonts w:eastAsia="SimSun"/>
          <w:lang w:val="en-US"/>
        </w:rPr>
        <w:t>-</w:t>
      </w:r>
      <w:r w:rsidRPr="004374A6">
        <w:rPr>
          <w:rFonts w:eastAsia="SimSun"/>
          <w:lang w:val="en-US"/>
        </w:rPr>
        <w:t xml:space="preserve">97. </w:t>
      </w:r>
      <w:hyperlink r:id="rId19" w:history="1">
        <w:r w:rsidR="00C83003" w:rsidRPr="00C83003">
          <w:rPr>
            <w:rStyle w:val="Hyperlink"/>
            <w:rFonts w:eastAsia="SimSun"/>
            <w:lang w:val="en-US"/>
          </w:rPr>
          <w:t>https://doi.org/</w:t>
        </w:r>
        <w:r w:rsidRPr="00C83003">
          <w:rPr>
            <w:rStyle w:val="Hyperlink"/>
            <w:rFonts w:eastAsia="SimSun"/>
            <w:lang w:val="en-US"/>
          </w:rPr>
          <w:t>10.1177/0146167212436611</w:t>
        </w:r>
      </w:hyperlink>
    </w:p>
    <w:p w14:paraId="2D193BE2" w14:textId="3B6898F7" w:rsidR="00767A2C" w:rsidRDefault="00767A2C" w:rsidP="00767A2C">
      <w:pPr>
        <w:ind w:left="709" w:hanging="709"/>
        <w:rPr>
          <w:rFonts w:eastAsia="SimSun"/>
          <w:lang w:val="en-US"/>
        </w:rPr>
      </w:pPr>
      <w:proofErr w:type="spellStart"/>
      <w:r w:rsidRPr="00210FAE">
        <w:rPr>
          <w:rFonts w:eastAsia="SimSun"/>
          <w:lang w:val="en-US"/>
        </w:rPr>
        <w:t>Lichtenfeld</w:t>
      </w:r>
      <w:proofErr w:type="spellEnd"/>
      <w:r w:rsidRPr="00210FAE">
        <w:rPr>
          <w:rFonts w:eastAsia="SimSun"/>
          <w:lang w:val="en-US"/>
        </w:rPr>
        <w:t xml:space="preserve">, S., Maier, M. A., Elliot, A. J., &amp; </w:t>
      </w:r>
      <w:proofErr w:type="spellStart"/>
      <w:r w:rsidRPr="00210FAE">
        <w:rPr>
          <w:rFonts w:eastAsia="SimSun"/>
          <w:lang w:val="en-US"/>
        </w:rPr>
        <w:t>Pekrun</w:t>
      </w:r>
      <w:proofErr w:type="spellEnd"/>
      <w:r w:rsidRPr="00210FAE">
        <w:rPr>
          <w:rFonts w:eastAsia="SimSun"/>
          <w:lang w:val="en-US"/>
        </w:rPr>
        <w:t xml:space="preserve">, R. (2009). </w:t>
      </w:r>
      <w:r w:rsidRPr="004374A6">
        <w:rPr>
          <w:rFonts w:eastAsia="SimSun"/>
          <w:lang w:val="en-US"/>
        </w:rPr>
        <w:t xml:space="preserve">The semantic red effect: Processing the word red undermines intellectual performance. </w:t>
      </w:r>
      <w:r w:rsidRPr="004374A6">
        <w:rPr>
          <w:rFonts w:eastAsia="SimSun"/>
          <w:i/>
          <w:lang w:val="en-US"/>
        </w:rPr>
        <w:t>Journal of Experimental Social Psychology, 45</w:t>
      </w:r>
      <w:r w:rsidRPr="004374A6">
        <w:rPr>
          <w:rFonts w:eastAsia="SimSun"/>
          <w:lang w:val="en-US"/>
        </w:rPr>
        <w:t xml:space="preserve">, 1273-1276. </w:t>
      </w:r>
      <w:hyperlink r:id="rId20" w:history="1">
        <w:r w:rsidR="00C83003" w:rsidRPr="00C83003">
          <w:rPr>
            <w:rStyle w:val="Hyperlink"/>
            <w:rFonts w:eastAsia="SimSun"/>
            <w:lang w:val="en-US"/>
          </w:rPr>
          <w:t>https://doi.org/</w:t>
        </w:r>
        <w:r w:rsidRPr="00C83003">
          <w:rPr>
            <w:rStyle w:val="Hyperlink"/>
            <w:rFonts w:eastAsia="SimSun"/>
            <w:lang w:val="en-US"/>
          </w:rPr>
          <w:t>10.1016/j.jesp.2009.06.003</w:t>
        </w:r>
      </w:hyperlink>
    </w:p>
    <w:p w14:paraId="011D1B53" w14:textId="77777777" w:rsidR="00C83003" w:rsidRPr="00A450AC" w:rsidRDefault="00C83003" w:rsidP="00C83003">
      <w:pPr>
        <w:ind w:left="709" w:hanging="709"/>
        <w:rPr>
          <w:rFonts w:eastAsia="SimSun"/>
          <w:lang w:val="en-US"/>
        </w:rPr>
      </w:pPr>
      <w:r w:rsidRPr="00210FAE">
        <w:rPr>
          <w:rFonts w:eastAsia="SimSun"/>
        </w:rPr>
        <w:lastRenderedPageBreak/>
        <w:t xml:space="preserve">Mehta, R., &amp; Zhu, R. J. (2009). </w:t>
      </w:r>
      <w:r w:rsidRPr="00A450AC">
        <w:rPr>
          <w:rFonts w:eastAsia="SimSun"/>
          <w:lang w:val="en-US"/>
        </w:rPr>
        <w:t>Blue or red? Exploring the effect of color on cognitive task performances.</w:t>
      </w:r>
      <w:r w:rsidRPr="00A450AC">
        <w:rPr>
          <w:rFonts w:eastAsia="SimSun"/>
          <w:i/>
          <w:lang w:val="en-US"/>
        </w:rPr>
        <w:t xml:space="preserve"> Science, 323</w:t>
      </w:r>
      <w:r w:rsidRPr="00A450AC">
        <w:rPr>
          <w:rFonts w:eastAsia="SimSun"/>
          <w:lang w:val="en-US"/>
        </w:rPr>
        <w:t xml:space="preserve">, 1226-1229. </w:t>
      </w:r>
      <w:hyperlink r:id="rId21" w:history="1">
        <w:r w:rsidRPr="00C83003">
          <w:rPr>
            <w:rStyle w:val="Hyperlink"/>
            <w:rFonts w:eastAsia="SimSun"/>
            <w:lang w:val="en-US"/>
          </w:rPr>
          <w:t>https://doi.org/10.1126/science.1169144</w:t>
        </w:r>
      </w:hyperlink>
    </w:p>
    <w:p w14:paraId="3C1B25F8" w14:textId="24E705E5" w:rsidR="00767A2C" w:rsidRPr="00A450AC" w:rsidRDefault="00767A2C" w:rsidP="00767A2C">
      <w:pPr>
        <w:ind w:left="709" w:hanging="709"/>
        <w:rPr>
          <w:rFonts w:eastAsia="SimSun"/>
          <w:lang w:val="en-US"/>
        </w:rPr>
      </w:pPr>
      <w:r w:rsidRPr="00A450AC">
        <w:rPr>
          <w:rFonts w:eastAsia="SimSun"/>
          <w:lang w:val="en-US"/>
        </w:rPr>
        <w:t xml:space="preserve">Meyer, M. J., &amp; Bagwell, J. (2012). The non-impact of paper color on exam performance. </w:t>
      </w:r>
      <w:r w:rsidRPr="00A450AC">
        <w:rPr>
          <w:rFonts w:eastAsia="SimSun"/>
          <w:i/>
          <w:lang w:val="en-US"/>
        </w:rPr>
        <w:t>Issues in Accounting Education</w:t>
      </w:r>
      <w:r w:rsidRPr="00A450AC">
        <w:rPr>
          <w:rFonts w:eastAsia="SimSun"/>
          <w:lang w:val="en-US"/>
        </w:rPr>
        <w:t>,</w:t>
      </w:r>
      <w:r w:rsidRPr="00A450AC">
        <w:rPr>
          <w:rFonts w:eastAsia="SimSun"/>
          <w:i/>
          <w:lang w:val="en-US"/>
        </w:rPr>
        <w:t xml:space="preserve"> 27</w:t>
      </w:r>
      <w:r w:rsidRPr="00A450AC">
        <w:rPr>
          <w:rFonts w:eastAsia="SimSun"/>
          <w:lang w:val="en-US"/>
        </w:rPr>
        <w:t xml:space="preserve">, 691-706. </w:t>
      </w:r>
      <w:hyperlink r:id="rId22" w:history="1">
        <w:r w:rsidR="00C83003" w:rsidRPr="00C83003">
          <w:rPr>
            <w:rStyle w:val="Hyperlink"/>
            <w:rFonts w:eastAsia="SimSun"/>
            <w:lang w:val="en-US"/>
          </w:rPr>
          <w:t>https://doi.org/</w:t>
        </w:r>
        <w:r w:rsidRPr="00C83003">
          <w:rPr>
            <w:rStyle w:val="Hyperlink"/>
            <w:rFonts w:eastAsia="SimSun"/>
            <w:lang w:val="en-US"/>
          </w:rPr>
          <w:t>10</w:t>
        </w:r>
        <w:r w:rsidR="00C83003" w:rsidRPr="00C83003">
          <w:rPr>
            <w:rStyle w:val="Hyperlink"/>
            <w:rFonts w:eastAsia="SimSun"/>
            <w:lang w:val="en-US"/>
          </w:rPr>
          <w:t>.2308/iace-50142</w:t>
        </w:r>
      </w:hyperlink>
    </w:p>
    <w:p w14:paraId="788C5EE7" w14:textId="0C236008" w:rsidR="00767A2C" w:rsidRDefault="00767A2C" w:rsidP="00767A2C">
      <w:pPr>
        <w:ind w:left="709" w:hanging="709"/>
        <w:rPr>
          <w:rFonts w:eastAsia="SimSun"/>
          <w:lang w:val="en-US"/>
        </w:rPr>
      </w:pPr>
      <w:proofErr w:type="spellStart"/>
      <w:r w:rsidRPr="00894422">
        <w:rPr>
          <w:rFonts w:eastAsia="SimSun"/>
          <w:lang w:val="en-US"/>
        </w:rPr>
        <w:t>Rutchick</w:t>
      </w:r>
      <w:proofErr w:type="spellEnd"/>
      <w:r>
        <w:rPr>
          <w:rFonts w:eastAsia="SimSun"/>
          <w:lang w:val="en-US"/>
        </w:rPr>
        <w:t>,</w:t>
      </w:r>
      <w:r w:rsidRPr="00894422">
        <w:rPr>
          <w:rFonts w:eastAsia="SimSun"/>
          <w:lang w:val="en-US"/>
        </w:rPr>
        <w:t xml:space="preserve"> A</w:t>
      </w:r>
      <w:r>
        <w:rPr>
          <w:rFonts w:eastAsia="SimSun"/>
          <w:lang w:val="en-US"/>
        </w:rPr>
        <w:t xml:space="preserve">. </w:t>
      </w:r>
      <w:r w:rsidRPr="00894422">
        <w:rPr>
          <w:rFonts w:eastAsia="SimSun"/>
          <w:lang w:val="en-US"/>
        </w:rPr>
        <w:t>M</w:t>
      </w:r>
      <w:r>
        <w:rPr>
          <w:rFonts w:eastAsia="SimSun"/>
          <w:lang w:val="en-US"/>
        </w:rPr>
        <w:t>.</w:t>
      </w:r>
      <w:r w:rsidRPr="00894422">
        <w:rPr>
          <w:rFonts w:eastAsia="SimSun"/>
          <w:lang w:val="en-US"/>
        </w:rPr>
        <w:t>, Slepian</w:t>
      </w:r>
      <w:r>
        <w:rPr>
          <w:rFonts w:eastAsia="SimSun"/>
          <w:lang w:val="en-US"/>
        </w:rPr>
        <w:t>,</w:t>
      </w:r>
      <w:r w:rsidRPr="00894422">
        <w:rPr>
          <w:rFonts w:eastAsia="SimSun"/>
          <w:lang w:val="en-US"/>
        </w:rPr>
        <w:t xml:space="preserve"> M</w:t>
      </w:r>
      <w:r>
        <w:rPr>
          <w:rFonts w:eastAsia="SimSun"/>
          <w:lang w:val="en-US"/>
        </w:rPr>
        <w:t xml:space="preserve">. </w:t>
      </w:r>
      <w:r w:rsidRPr="00894422">
        <w:rPr>
          <w:rFonts w:eastAsia="SimSun"/>
          <w:lang w:val="en-US"/>
        </w:rPr>
        <w:t>L</w:t>
      </w:r>
      <w:r>
        <w:rPr>
          <w:rFonts w:eastAsia="SimSun"/>
          <w:lang w:val="en-US"/>
        </w:rPr>
        <w:t>.</w:t>
      </w:r>
      <w:r w:rsidRPr="00894422">
        <w:rPr>
          <w:rFonts w:eastAsia="SimSun"/>
          <w:lang w:val="en-US"/>
        </w:rPr>
        <w:t>,</w:t>
      </w:r>
      <w:r>
        <w:rPr>
          <w:rFonts w:eastAsia="SimSun"/>
          <w:lang w:val="en-US"/>
        </w:rPr>
        <w:t xml:space="preserve"> &amp;</w:t>
      </w:r>
      <w:r w:rsidRPr="00894422">
        <w:rPr>
          <w:rFonts w:eastAsia="SimSun"/>
          <w:lang w:val="en-US"/>
        </w:rPr>
        <w:t xml:space="preserve"> Ferris</w:t>
      </w:r>
      <w:r>
        <w:rPr>
          <w:rFonts w:eastAsia="SimSun"/>
          <w:lang w:val="en-US"/>
        </w:rPr>
        <w:t>,</w:t>
      </w:r>
      <w:r w:rsidRPr="00894422">
        <w:rPr>
          <w:rFonts w:eastAsia="SimSun"/>
          <w:lang w:val="en-US"/>
        </w:rPr>
        <w:t xml:space="preserve"> B</w:t>
      </w:r>
      <w:r>
        <w:rPr>
          <w:rFonts w:eastAsia="SimSun"/>
          <w:lang w:val="en-US"/>
        </w:rPr>
        <w:t xml:space="preserve">. </w:t>
      </w:r>
      <w:r w:rsidRPr="00894422">
        <w:rPr>
          <w:rFonts w:eastAsia="SimSun"/>
          <w:lang w:val="en-US"/>
        </w:rPr>
        <w:t xml:space="preserve">D. </w:t>
      </w:r>
      <w:r>
        <w:rPr>
          <w:rFonts w:eastAsia="SimSun"/>
          <w:lang w:val="en-US"/>
        </w:rPr>
        <w:t>(</w:t>
      </w:r>
      <w:r w:rsidRPr="00894422">
        <w:rPr>
          <w:rFonts w:eastAsia="SimSun"/>
          <w:lang w:val="en-US"/>
        </w:rPr>
        <w:t>2010</w:t>
      </w:r>
      <w:r>
        <w:rPr>
          <w:rFonts w:eastAsia="SimSun"/>
          <w:lang w:val="en-US"/>
        </w:rPr>
        <w:t>)</w:t>
      </w:r>
      <w:r w:rsidRPr="00894422">
        <w:rPr>
          <w:rFonts w:eastAsia="SimSun"/>
          <w:lang w:val="en-US"/>
        </w:rPr>
        <w:t>. The pen is mightier than the word: object priming of evaluative</w:t>
      </w:r>
      <w:r>
        <w:rPr>
          <w:rFonts w:eastAsia="SimSun"/>
          <w:lang w:val="en-US"/>
        </w:rPr>
        <w:t xml:space="preserve"> standards. </w:t>
      </w:r>
      <w:r w:rsidRPr="00894422">
        <w:rPr>
          <w:rFonts w:eastAsia="SimSun"/>
          <w:i/>
          <w:lang w:val="en-US"/>
        </w:rPr>
        <w:t>European Journal of Social Psychology, 40</w:t>
      </w:r>
      <w:r>
        <w:rPr>
          <w:rFonts w:eastAsia="SimSun"/>
          <w:lang w:val="en-US"/>
        </w:rPr>
        <w:t xml:space="preserve">, </w:t>
      </w:r>
      <w:r w:rsidRPr="00894422">
        <w:rPr>
          <w:rFonts w:eastAsia="SimSun"/>
          <w:lang w:val="en-US"/>
        </w:rPr>
        <w:t>704</w:t>
      </w:r>
      <w:r>
        <w:rPr>
          <w:rFonts w:eastAsia="SimSun"/>
          <w:lang w:val="en-US"/>
        </w:rPr>
        <w:t>-70</w:t>
      </w:r>
      <w:r w:rsidRPr="00894422">
        <w:rPr>
          <w:rFonts w:eastAsia="SimSun"/>
          <w:lang w:val="en-US"/>
        </w:rPr>
        <w:t>8</w:t>
      </w:r>
      <w:r>
        <w:rPr>
          <w:rFonts w:eastAsia="SimSun"/>
          <w:lang w:val="en-US"/>
        </w:rPr>
        <w:t xml:space="preserve">. </w:t>
      </w:r>
      <w:hyperlink r:id="rId23" w:history="1">
        <w:r w:rsidR="00C83003" w:rsidRPr="00C83003">
          <w:rPr>
            <w:rStyle w:val="Hyperlink"/>
            <w:rFonts w:eastAsia="SimSun"/>
            <w:lang w:val="en-US"/>
          </w:rPr>
          <w:t>https://doi.org/</w:t>
        </w:r>
        <w:r w:rsidRPr="00C83003">
          <w:rPr>
            <w:rStyle w:val="Hyperlink"/>
            <w:rFonts w:eastAsia="SimSun"/>
            <w:lang w:val="en-US"/>
          </w:rPr>
          <w:t>10.1002/ejsp.753</w:t>
        </w:r>
      </w:hyperlink>
    </w:p>
    <w:p w14:paraId="3C21AC85" w14:textId="6816467B" w:rsidR="00767A2C" w:rsidRPr="00A450AC" w:rsidRDefault="00767A2C" w:rsidP="00767A2C">
      <w:pPr>
        <w:ind w:left="709" w:hanging="709"/>
        <w:rPr>
          <w:rFonts w:eastAsia="SimSun"/>
          <w:lang w:val="en-US"/>
        </w:rPr>
      </w:pPr>
      <w:r w:rsidRPr="00210FAE">
        <w:rPr>
          <w:rFonts w:eastAsia="SimSun"/>
        </w:rPr>
        <w:t xml:space="preserve">Schmidt, D. R., </w:t>
      </w:r>
      <w:proofErr w:type="spellStart"/>
      <w:r w:rsidRPr="00210FAE">
        <w:rPr>
          <w:rFonts w:eastAsia="SimSun"/>
        </w:rPr>
        <w:t>Ruskell</w:t>
      </w:r>
      <w:proofErr w:type="spellEnd"/>
      <w:r w:rsidRPr="00210FAE">
        <w:rPr>
          <w:rFonts w:eastAsia="SimSun"/>
        </w:rPr>
        <w:t xml:space="preserve">, T. G., &amp; Kohl, P. B. (2013). </w:t>
      </w:r>
      <w:r w:rsidRPr="00A450AC">
        <w:rPr>
          <w:rFonts w:eastAsia="SimSun"/>
          <w:lang w:val="en-US"/>
        </w:rPr>
        <w:t xml:space="preserve">Effect of paper color on students’ physics exam performances. </w:t>
      </w:r>
      <w:r w:rsidRPr="00A450AC">
        <w:rPr>
          <w:rFonts w:eastAsia="SimSun"/>
          <w:i/>
          <w:lang w:val="en-US"/>
        </w:rPr>
        <w:t>AIP Conference Proceedings, 1513</w:t>
      </w:r>
      <w:r w:rsidRPr="00A450AC">
        <w:rPr>
          <w:rFonts w:eastAsia="SimSun"/>
          <w:lang w:val="en-US"/>
        </w:rPr>
        <w:t xml:space="preserve">. </w:t>
      </w:r>
      <w:hyperlink r:id="rId24" w:history="1">
        <w:r w:rsidR="00C83003" w:rsidRPr="00C83003">
          <w:rPr>
            <w:rStyle w:val="Hyperlink"/>
            <w:rFonts w:eastAsia="SimSun"/>
            <w:lang w:val="en-US"/>
          </w:rPr>
          <w:t>https://doi.org/10.1063/1.4789730</w:t>
        </w:r>
      </w:hyperlink>
    </w:p>
    <w:p w14:paraId="044679EC" w14:textId="77777777" w:rsidR="006E54F9" w:rsidRPr="00A450AC" w:rsidRDefault="006E54F9" w:rsidP="006E54F9">
      <w:pPr>
        <w:ind w:left="709" w:hanging="709"/>
        <w:rPr>
          <w:rFonts w:eastAsia="SimSun"/>
          <w:lang w:val="en-US"/>
        </w:rPr>
      </w:pPr>
      <w:r w:rsidRPr="00A450AC">
        <w:rPr>
          <w:rFonts w:eastAsia="SimSun"/>
          <w:lang w:val="en-US"/>
        </w:rPr>
        <w:t xml:space="preserve">Steele, K. M. (2014). Failure to replicate the Mehta and Zhu (2009) color-priming effect on anagram solution times. </w:t>
      </w:r>
      <w:r w:rsidRPr="00A450AC">
        <w:rPr>
          <w:rFonts w:eastAsia="SimSun"/>
          <w:i/>
          <w:lang w:val="en-US"/>
        </w:rPr>
        <w:t>Psychonomic Bulletin &amp; Review, 21</w:t>
      </w:r>
      <w:r w:rsidRPr="00A450AC">
        <w:rPr>
          <w:rFonts w:eastAsia="SimSun"/>
          <w:lang w:val="en-US"/>
        </w:rPr>
        <w:t xml:space="preserve">, 771-776. </w:t>
      </w:r>
      <w:hyperlink r:id="rId25" w:history="1">
        <w:r w:rsidRPr="00C83003">
          <w:rPr>
            <w:rStyle w:val="Hyperlink"/>
            <w:rFonts w:eastAsia="SimSun"/>
            <w:lang w:val="en-US"/>
          </w:rPr>
          <w:t>https://doi.org/10.3758/s13423-013-0548-3</w:t>
        </w:r>
      </w:hyperlink>
    </w:p>
    <w:p w14:paraId="379F20A8" w14:textId="7FAF0297" w:rsidR="00767A2C" w:rsidRPr="00A450AC" w:rsidRDefault="00767A2C" w:rsidP="00767A2C">
      <w:pPr>
        <w:ind w:left="709" w:hanging="709"/>
        <w:rPr>
          <w:rFonts w:eastAsia="SimSun"/>
          <w:lang w:val="en-US"/>
        </w:rPr>
      </w:pPr>
      <w:r w:rsidRPr="00A450AC">
        <w:rPr>
          <w:rFonts w:eastAsia="SimSun"/>
          <w:lang w:val="en-US"/>
        </w:rPr>
        <w:t xml:space="preserve">Tal, I. R., Akers, K. G., &amp; Hodge, G. K. (2008). Effect of paper color and question order on exam performance. </w:t>
      </w:r>
      <w:r w:rsidRPr="00A450AC">
        <w:rPr>
          <w:rFonts w:eastAsia="SimSun"/>
          <w:i/>
          <w:lang w:val="en-US"/>
        </w:rPr>
        <w:t>Teaching of Psychology, 35</w:t>
      </w:r>
      <w:r w:rsidRPr="00A450AC">
        <w:rPr>
          <w:rFonts w:eastAsia="SimSun"/>
          <w:lang w:val="en-US"/>
        </w:rPr>
        <w:t xml:space="preserve">, 26-28. </w:t>
      </w:r>
      <w:hyperlink r:id="rId26" w:history="1">
        <w:r w:rsidR="00C83003" w:rsidRPr="00C83003">
          <w:rPr>
            <w:rStyle w:val="Hyperlink"/>
            <w:rFonts w:eastAsia="SimSun"/>
            <w:lang w:val="en-US"/>
          </w:rPr>
          <w:t>https://doi.org/</w:t>
        </w:r>
        <w:r w:rsidRPr="00C83003">
          <w:rPr>
            <w:rStyle w:val="Hyperlink"/>
            <w:rFonts w:eastAsia="SimSun"/>
            <w:lang w:val="en-US"/>
          </w:rPr>
          <w:t>10.1080/00986280701818482</w:t>
        </w:r>
      </w:hyperlink>
    </w:p>
    <w:p w14:paraId="6EB4987B" w14:textId="77777777" w:rsidR="00767A2C" w:rsidRPr="00A450AC" w:rsidRDefault="00767A2C" w:rsidP="00767A2C">
      <w:pPr>
        <w:ind w:left="709" w:hanging="709"/>
        <w:rPr>
          <w:rFonts w:eastAsia="SimSun"/>
          <w:lang w:val="en-US"/>
        </w:rPr>
      </w:pPr>
      <w:proofErr w:type="spellStart"/>
      <w:r w:rsidRPr="00A450AC">
        <w:rPr>
          <w:rFonts w:eastAsia="SimSun"/>
          <w:lang w:val="en-US"/>
        </w:rPr>
        <w:t>Thorstensen</w:t>
      </w:r>
      <w:proofErr w:type="spellEnd"/>
      <w:r w:rsidRPr="00A450AC">
        <w:rPr>
          <w:rFonts w:eastAsia="SimSun"/>
          <w:lang w:val="en-US"/>
        </w:rPr>
        <w:t>, C. A. (2012).</w:t>
      </w:r>
      <w:r w:rsidRPr="00A450AC">
        <w:rPr>
          <w:lang w:val="en-US"/>
        </w:rPr>
        <w:t xml:space="preserve"> </w:t>
      </w:r>
      <w:r w:rsidRPr="00A450AC">
        <w:rPr>
          <w:i/>
          <w:lang w:val="en-US"/>
        </w:rPr>
        <w:t>Effects of color perception and enacted avoidance behavior on intellectual task performance in an achievement context</w:t>
      </w:r>
      <w:r w:rsidRPr="00A450AC">
        <w:rPr>
          <w:rFonts w:eastAsia="SimSun"/>
          <w:lang w:val="en-US"/>
        </w:rPr>
        <w:t xml:space="preserve"> (Unpublished master’s thesis). Appalachian State University, Boone, NC.</w:t>
      </w:r>
    </w:p>
    <w:p w14:paraId="0B3CF8B6" w14:textId="09C65A65" w:rsidR="000470B4" w:rsidRPr="00210FAE" w:rsidRDefault="000470B4" w:rsidP="00767A2C">
      <w:pPr>
        <w:ind w:left="709" w:hanging="709"/>
        <w:rPr>
          <w:rFonts w:eastAsia="SimSun"/>
        </w:rPr>
      </w:pPr>
      <w:r w:rsidRPr="000470B4">
        <w:rPr>
          <w:rFonts w:eastAsia="SimSun"/>
          <w:lang w:val="en-US"/>
        </w:rPr>
        <w:t xml:space="preserve">Xia, T., Song, L., Wang, T. T., Tan, L., &amp; Mo, L. (2016). Exploring the effect of red and blue on cognitive task performances. </w:t>
      </w:r>
      <w:r w:rsidRPr="00210FAE">
        <w:rPr>
          <w:rFonts w:eastAsia="SimSun"/>
          <w:i/>
        </w:rPr>
        <w:t xml:space="preserve">Frontiers in </w:t>
      </w:r>
      <w:proofErr w:type="spellStart"/>
      <w:r w:rsidRPr="00210FAE">
        <w:rPr>
          <w:rFonts w:eastAsia="SimSun"/>
          <w:i/>
        </w:rPr>
        <w:t>Psychology</w:t>
      </w:r>
      <w:proofErr w:type="spellEnd"/>
      <w:r w:rsidRPr="00210FAE">
        <w:rPr>
          <w:rFonts w:eastAsia="SimSun"/>
          <w:i/>
        </w:rPr>
        <w:t xml:space="preserve">, 7 </w:t>
      </w:r>
      <w:r w:rsidRPr="00210FAE">
        <w:rPr>
          <w:rFonts w:eastAsia="SimSun"/>
        </w:rPr>
        <w:t>(784).</w:t>
      </w:r>
      <w:r w:rsidRPr="000470B4">
        <w:t xml:space="preserve"> </w:t>
      </w:r>
      <w:hyperlink r:id="rId27" w:history="1">
        <w:r w:rsidRPr="00210FAE">
          <w:rPr>
            <w:rStyle w:val="Hyperlink"/>
            <w:rFonts w:eastAsia="SimSun"/>
          </w:rPr>
          <w:t>https://doi.org/10.3389/fpsyg.2016.00784</w:t>
        </w:r>
      </w:hyperlink>
    </w:p>
    <w:p w14:paraId="214AA384" w14:textId="7C8EA333" w:rsidR="00767A2C" w:rsidRPr="00A450AC" w:rsidRDefault="00767A2C" w:rsidP="00767A2C">
      <w:pPr>
        <w:ind w:left="709" w:hanging="709"/>
        <w:rPr>
          <w:rFonts w:eastAsia="SimSun"/>
          <w:lang w:val="en-US"/>
        </w:rPr>
      </w:pPr>
      <w:proofErr w:type="spellStart"/>
      <w:r w:rsidRPr="00210FAE">
        <w:rPr>
          <w:rFonts w:eastAsia="SimSun"/>
        </w:rPr>
        <w:t>Yamazaki</w:t>
      </w:r>
      <w:proofErr w:type="spellEnd"/>
      <w:r w:rsidRPr="00210FAE">
        <w:rPr>
          <w:rFonts w:eastAsia="SimSun"/>
        </w:rPr>
        <w:t xml:space="preserve">, A. K. (2010). </w:t>
      </w:r>
      <w:r w:rsidRPr="00A450AC">
        <w:rPr>
          <w:rFonts w:eastAsia="SimSun"/>
          <w:lang w:val="en-US"/>
        </w:rPr>
        <w:t xml:space="preserve">An analysis of background-color effects on the scores of a computer-based English test. In R. </w:t>
      </w:r>
      <w:proofErr w:type="spellStart"/>
      <w:r w:rsidRPr="00A450AC">
        <w:rPr>
          <w:rFonts w:eastAsia="SimSun"/>
          <w:lang w:val="en-US"/>
        </w:rPr>
        <w:t>Setchi</w:t>
      </w:r>
      <w:proofErr w:type="spellEnd"/>
      <w:r w:rsidRPr="00A450AC">
        <w:rPr>
          <w:rFonts w:eastAsia="SimSun"/>
          <w:lang w:val="en-US"/>
        </w:rPr>
        <w:t xml:space="preserve">, I. Jordanov, R. J. Howlett, &amp; L. C. Jain (Eds.), </w:t>
      </w:r>
      <w:r w:rsidRPr="00A450AC">
        <w:rPr>
          <w:rFonts w:eastAsia="SimSun"/>
          <w:i/>
          <w:lang w:val="en-US"/>
        </w:rPr>
        <w:t xml:space="preserve">Proceedings of the Knowledge-Based and Intelligent Information and </w:t>
      </w:r>
      <w:r w:rsidRPr="00A450AC">
        <w:rPr>
          <w:rFonts w:eastAsia="SimSun"/>
          <w:i/>
          <w:lang w:val="en-US"/>
        </w:rPr>
        <w:lastRenderedPageBreak/>
        <w:t>Engineering Systems 14</w:t>
      </w:r>
      <w:r w:rsidRPr="00A450AC">
        <w:rPr>
          <w:rFonts w:eastAsia="SimSun"/>
          <w:i/>
          <w:vertAlign w:val="superscript"/>
          <w:lang w:val="en-US"/>
        </w:rPr>
        <w:t>th</w:t>
      </w:r>
      <w:r w:rsidRPr="00A450AC">
        <w:rPr>
          <w:rFonts w:eastAsia="SimSun"/>
          <w:i/>
          <w:lang w:val="en-US"/>
        </w:rPr>
        <w:t xml:space="preserve"> International Conference KES 2010</w:t>
      </w:r>
      <w:r w:rsidRPr="00A450AC">
        <w:rPr>
          <w:rFonts w:eastAsia="SimSun"/>
          <w:lang w:val="en-US"/>
        </w:rPr>
        <w:t xml:space="preserve">. (pp. 630-636). Berlin, Germany: Springer. </w:t>
      </w:r>
      <w:hyperlink r:id="rId28" w:history="1">
        <w:r w:rsidR="00C83003" w:rsidRPr="00C83003">
          <w:rPr>
            <w:rStyle w:val="Hyperlink"/>
            <w:rFonts w:eastAsia="SimSun"/>
            <w:lang w:val="en-US"/>
          </w:rPr>
          <w:t>https://doi.org/</w:t>
        </w:r>
        <w:r w:rsidRPr="00C83003">
          <w:rPr>
            <w:rStyle w:val="Hyperlink"/>
            <w:rFonts w:eastAsia="SimSun"/>
            <w:lang w:val="en-US"/>
          </w:rPr>
          <w:t>10.1007/978-3-642-15390-7_65</w:t>
        </w:r>
      </w:hyperlink>
    </w:p>
    <w:p w14:paraId="476FCA1B" w14:textId="40761E31" w:rsidR="00767A2C" w:rsidRPr="00A450AC" w:rsidRDefault="00767A2C" w:rsidP="00767A2C">
      <w:pPr>
        <w:ind w:left="709" w:hanging="709"/>
        <w:rPr>
          <w:rFonts w:eastAsia="SimSun"/>
          <w:lang w:val="en-US"/>
        </w:rPr>
      </w:pPr>
      <w:r w:rsidRPr="00A450AC">
        <w:rPr>
          <w:rFonts w:eastAsia="SimSun"/>
          <w:lang w:val="en-US"/>
        </w:rPr>
        <w:t xml:space="preserve">Yamazaki, A. K., &amp; </w:t>
      </w:r>
      <w:proofErr w:type="spellStart"/>
      <w:r w:rsidRPr="00A450AC">
        <w:rPr>
          <w:rFonts w:eastAsia="SimSun"/>
          <w:lang w:val="en-US"/>
        </w:rPr>
        <w:t>Eto</w:t>
      </w:r>
      <w:proofErr w:type="spellEnd"/>
      <w:r w:rsidRPr="00A450AC">
        <w:rPr>
          <w:rFonts w:eastAsia="SimSun"/>
          <w:lang w:val="en-US"/>
        </w:rPr>
        <w:t xml:space="preserve">, K. (2011). A preliminary examination of background-color effects on the scores of computer-based English grammar tests using near-infrared spectroscopy. In A. König, A. </w:t>
      </w:r>
      <w:proofErr w:type="spellStart"/>
      <w:r w:rsidRPr="00A450AC">
        <w:rPr>
          <w:rFonts w:eastAsia="SimSun"/>
          <w:lang w:val="en-US"/>
        </w:rPr>
        <w:t>Dengel</w:t>
      </w:r>
      <w:proofErr w:type="spellEnd"/>
      <w:r w:rsidRPr="00A450AC">
        <w:rPr>
          <w:rFonts w:eastAsia="SimSun"/>
          <w:lang w:val="en-US"/>
        </w:rPr>
        <w:t xml:space="preserve">, K. </w:t>
      </w:r>
      <w:proofErr w:type="spellStart"/>
      <w:r w:rsidRPr="00A450AC">
        <w:rPr>
          <w:rFonts w:eastAsia="SimSun"/>
          <w:lang w:val="en-US"/>
        </w:rPr>
        <w:t>Hinkelmann</w:t>
      </w:r>
      <w:proofErr w:type="spellEnd"/>
      <w:r w:rsidRPr="00A450AC">
        <w:rPr>
          <w:rFonts w:eastAsia="SimSun"/>
          <w:lang w:val="en-US"/>
        </w:rPr>
        <w:t xml:space="preserve">, K. </w:t>
      </w:r>
      <w:proofErr w:type="spellStart"/>
      <w:r w:rsidRPr="00A450AC">
        <w:rPr>
          <w:rFonts w:eastAsia="SimSun"/>
          <w:lang w:val="en-US"/>
        </w:rPr>
        <w:t>Kise</w:t>
      </w:r>
      <w:proofErr w:type="spellEnd"/>
      <w:r w:rsidRPr="00A450AC">
        <w:rPr>
          <w:rFonts w:eastAsia="SimSun"/>
          <w:lang w:val="en-US"/>
        </w:rPr>
        <w:t xml:space="preserve">, R. J. Howlett, &amp; L. C. Jain (Eds.), </w:t>
      </w:r>
      <w:r w:rsidRPr="00A450AC">
        <w:rPr>
          <w:rFonts w:eastAsia="SimSun"/>
          <w:i/>
          <w:lang w:val="en-US"/>
        </w:rPr>
        <w:t>Proceedings of the Knowledge-Based and Intelligent Information and Engineering Systems 15</w:t>
      </w:r>
      <w:r w:rsidRPr="00A450AC">
        <w:rPr>
          <w:rFonts w:eastAsia="SimSun"/>
          <w:i/>
          <w:vertAlign w:val="superscript"/>
          <w:lang w:val="en-US"/>
        </w:rPr>
        <w:t>th</w:t>
      </w:r>
      <w:r w:rsidRPr="00A450AC">
        <w:rPr>
          <w:rFonts w:eastAsia="SimSun"/>
          <w:i/>
          <w:lang w:val="en-US"/>
        </w:rPr>
        <w:t xml:space="preserve"> International Conference KES 2011</w:t>
      </w:r>
      <w:r w:rsidRPr="00A450AC">
        <w:rPr>
          <w:rFonts w:eastAsia="SimSun"/>
          <w:lang w:val="en-US"/>
        </w:rPr>
        <w:t xml:space="preserve">. (pp. 630-636). Berlin, Germany: Springer. </w:t>
      </w:r>
      <w:hyperlink r:id="rId29" w:history="1">
        <w:r w:rsidR="00C83003" w:rsidRPr="00C83003">
          <w:rPr>
            <w:rStyle w:val="Hyperlink"/>
            <w:rFonts w:eastAsia="SimSun"/>
            <w:lang w:val="en-US"/>
          </w:rPr>
          <w:t>https://</w:t>
        </w:r>
        <w:r w:rsidRPr="00C83003">
          <w:rPr>
            <w:rStyle w:val="Hyperlink"/>
            <w:rFonts w:eastAsia="SimSun"/>
            <w:lang w:val="en-US"/>
          </w:rPr>
          <w:t>doi</w:t>
        </w:r>
        <w:r w:rsidR="00C83003" w:rsidRPr="00C83003">
          <w:rPr>
            <w:rStyle w:val="Hyperlink"/>
            <w:rFonts w:eastAsia="SimSun"/>
            <w:lang w:val="en-US"/>
          </w:rPr>
          <w:t>.org/</w:t>
        </w:r>
        <w:r w:rsidRPr="00C83003">
          <w:rPr>
            <w:rStyle w:val="Hyperlink"/>
            <w:rFonts w:eastAsia="SimSun"/>
            <w:lang w:val="en-US"/>
          </w:rPr>
          <w:t>10.1007/978-3-642-23854-3_4</w:t>
        </w:r>
      </w:hyperlink>
    </w:p>
    <w:p w14:paraId="26A94EC5" w14:textId="77777777" w:rsidR="00767A2C" w:rsidRPr="00A450AC" w:rsidRDefault="00767A2C" w:rsidP="00767A2C">
      <w:pPr>
        <w:ind w:firstLine="0"/>
        <w:rPr>
          <w:rFonts w:eastAsia="SimSun"/>
          <w:lang w:val="en-US"/>
        </w:rPr>
      </w:pPr>
    </w:p>
    <w:p w14:paraId="483F90B1" w14:textId="77777777" w:rsidR="00767A2C" w:rsidRPr="00A450AC" w:rsidRDefault="00767A2C" w:rsidP="00767A2C">
      <w:pPr>
        <w:suppressAutoHyphens w:val="0"/>
        <w:spacing w:line="240" w:lineRule="auto"/>
        <w:ind w:firstLine="0"/>
        <w:rPr>
          <w:rFonts w:eastAsia="SimSun"/>
          <w:lang w:val="en-US"/>
        </w:rPr>
      </w:pPr>
      <w:r w:rsidRPr="00A450AC">
        <w:rPr>
          <w:rFonts w:eastAsia="SimSun"/>
          <w:lang w:val="en-US"/>
        </w:rPr>
        <w:br w:type="page"/>
      </w:r>
    </w:p>
    <w:p w14:paraId="499EA7D3" w14:textId="77777777" w:rsidR="00767A2C" w:rsidRPr="00A450AC" w:rsidRDefault="00767A2C" w:rsidP="00767A2C">
      <w:pPr>
        <w:pStyle w:val="berschrift1"/>
        <w:rPr>
          <w:rFonts w:eastAsia="SimSun"/>
          <w:lang w:val="en-US"/>
        </w:rPr>
      </w:pPr>
      <w:bookmarkStart w:id="3" w:name="_Ref529779433"/>
      <w:r w:rsidRPr="00A450AC">
        <w:rPr>
          <w:rFonts w:eastAsia="SimSun"/>
          <w:lang w:val="en-US"/>
        </w:rPr>
        <w:lastRenderedPageBreak/>
        <w:t>References for Included Studies</w:t>
      </w:r>
      <w:bookmarkEnd w:id="3"/>
    </w:p>
    <w:p w14:paraId="6699151A" w14:textId="7CDBE57E" w:rsidR="00767A2C" w:rsidRPr="00A450AC" w:rsidRDefault="00767A2C" w:rsidP="00767A2C">
      <w:pPr>
        <w:ind w:left="709" w:hanging="709"/>
        <w:rPr>
          <w:rFonts w:eastAsia="SimSun"/>
          <w:lang w:val="en-US"/>
        </w:rPr>
      </w:pPr>
      <w:r w:rsidRPr="00A450AC">
        <w:rPr>
          <w:rFonts w:eastAsia="SimSun"/>
          <w:lang w:val="en-US"/>
        </w:rPr>
        <w:t>Arthur, W., Cho, I., &amp; Muñoz, G. J. (2016). Red vs. green: Does the exam booklet color matter in higher education summative evaluations? Not likely</w:t>
      </w:r>
      <w:r w:rsidRPr="00A450AC">
        <w:rPr>
          <w:rFonts w:eastAsia="SimSun"/>
          <w:i/>
          <w:lang w:val="en-US"/>
        </w:rPr>
        <w:t>. Psychonomic Bulletin &amp; Review, 23</w:t>
      </w:r>
      <w:r w:rsidRPr="00A450AC">
        <w:rPr>
          <w:rFonts w:eastAsia="SimSun"/>
          <w:lang w:val="en-US"/>
        </w:rPr>
        <w:t xml:space="preserve">, 1596-1601. </w:t>
      </w:r>
      <w:hyperlink r:id="rId30" w:history="1">
        <w:r w:rsidR="00C83003" w:rsidRPr="00C83003">
          <w:rPr>
            <w:rStyle w:val="Hyperlink"/>
            <w:rFonts w:eastAsia="SimSun"/>
            <w:lang w:val="en-US"/>
          </w:rPr>
          <w:t>https://doi.org/</w:t>
        </w:r>
        <w:r w:rsidRPr="00C83003">
          <w:rPr>
            <w:rStyle w:val="Hyperlink"/>
            <w:rFonts w:eastAsia="SimSun"/>
            <w:lang w:val="en-US"/>
          </w:rPr>
          <w:t>10.3758/s13423-016-1009-6</w:t>
        </w:r>
      </w:hyperlink>
    </w:p>
    <w:p w14:paraId="19CB8347" w14:textId="16970418" w:rsidR="00767A2C" w:rsidRPr="00A450AC" w:rsidRDefault="00767A2C" w:rsidP="00767A2C">
      <w:pPr>
        <w:ind w:left="709" w:hanging="709"/>
        <w:rPr>
          <w:lang w:val="en-US"/>
        </w:rPr>
      </w:pPr>
      <w:r w:rsidRPr="00210FAE">
        <w:t xml:space="preserve">Bertrams, A., Baumeister, R. F., Englert, C., &amp; </w:t>
      </w:r>
      <w:proofErr w:type="spellStart"/>
      <w:r w:rsidRPr="00210FAE">
        <w:t>Furley</w:t>
      </w:r>
      <w:proofErr w:type="spellEnd"/>
      <w:r w:rsidRPr="00210FAE">
        <w:t xml:space="preserve">, P. (2015). </w:t>
      </w:r>
      <w:r w:rsidRPr="00A450AC">
        <w:rPr>
          <w:lang w:val="en-US"/>
        </w:rPr>
        <w:t xml:space="preserve">Ego depletion in color priming research: self-control strength moderates the detrimental effect of red on cognitive test performance. </w:t>
      </w:r>
      <w:r w:rsidRPr="00A450AC">
        <w:rPr>
          <w:i/>
          <w:iCs/>
          <w:lang w:val="en-US"/>
        </w:rPr>
        <w:t>Personality and Social Psychology Bulletin</w:t>
      </w:r>
      <w:r w:rsidRPr="00A450AC">
        <w:rPr>
          <w:lang w:val="en-US"/>
        </w:rPr>
        <w:t xml:space="preserve">, </w:t>
      </w:r>
      <w:r w:rsidRPr="00A450AC">
        <w:rPr>
          <w:i/>
          <w:iCs/>
          <w:lang w:val="en-US"/>
        </w:rPr>
        <w:t>41</w:t>
      </w:r>
      <w:r w:rsidRPr="00A450AC">
        <w:rPr>
          <w:lang w:val="en-US"/>
        </w:rPr>
        <w:t xml:space="preserve">, 311-322. </w:t>
      </w:r>
      <w:hyperlink r:id="rId31" w:history="1">
        <w:r w:rsidR="00C83003" w:rsidRPr="00C83003">
          <w:rPr>
            <w:rStyle w:val="Hyperlink"/>
            <w:lang w:val="en-US"/>
          </w:rPr>
          <w:t>https://doi.org/</w:t>
        </w:r>
        <w:r w:rsidRPr="00C83003">
          <w:rPr>
            <w:rStyle w:val="Hyperlink"/>
            <w:lang w:val="en-US"/>
          </w:rPr>
          <w:t>10.1177/0146167214564968</w:t>
        </w:r>
      </w:hyperlink>
    </w:p>
    <w:p w14:paraId="2F7805CC" w14:textId="62EB49B3" w:rsidR="00767A2C" w:rsidRPr="00A450AC" w:rsidRDefault="00767A2C" w:rsidP="00767A2C">
      <w:pPr>
        <w:ind w:left="709" w:hanging="709"/>
        <w:rPr>
          <w:rFonts w:eastAsia="SimSun"/>
          <w:lang w:val="en-US"/>
        </w:rPr>
      </w:pPr>
      <w:proofErr w:type="spellStart"/>
      <w:r w:rsidRPr="00A450AC">
        <w:rPr>
          <w:rFonts w:eastAsia="SimSun"/>
          <w:lang w:val="en-US"/>
        </w:rPr>
        <w:t>Caschera</w:t>
      </w:r>
      <w:proofErr w:type="spellEnd"/>
      <w:r w:rsidRPr="00A450AC">
        <w:rPr>
          <w:rFonts w:eastAsia="SimSun"/>
          <w:lang w:val="en-US"/>
        </w:rPr>
        <w:t xml:space="preserve">, D. (2015) The impact of </w:t>
      </w:r>
      <w:proofErr w:type="spellStart"/>
      <w:r w:rsidRPr="00A450AC">
        <w:rPr>
          <w:rFonts w:eastAsia="SimSun"/>
          <w:lang w:val="en-US"/>
        </w:rPr>
        <w:t>colour</w:t>
      </w:r>
      <w:proofErr w:type="spellEnd"/>
      <w:r w:rsidRPr="00A450AC">
        <w:rPr>
          <w:rFonts w:eastAsia="SimSun"/>
          <w:lang w:val="en-US"/>
        </w:rPr>
        <w:t xml:space="preserve"> perception on cognitive task performance. </w:t>
      </w:r>
      <w:r w:rsidRPr="00A450AC">
        <w:rPr>
          <w:rFonts w:eastAsia="SimSun"/>
          <w:i/>
          <w:lang w:val="en-US"/>
        </w:rPr>
        <w:t>The Huron University College Journal of Learning and Motivation, 53</w:t>
      </w:r>
      <w:r w:rsidRPr="00A450AC">
        <w:rPr>
          <w:rFonts w:eastAsia="SimSun"/>
          <w:lang w:val="en-US"/>
        </w:rPr>
        <w:t xml:space="preserve">(1). Retrieved from </w:t>
      </w:r>
      <w:hyperlink r:id="rId32" w:history="1">
        <w:r w:rsidRPr="00C83003">
          <w:rPr>
            <w:rStyle w:val="Hyperlink"/>
            <w:rFonts w:eastAsia="SimSun"/>
            <w:lang w:val="en-US"/>
          </w:rPr>
          <w:t>http://ir.lib.uwo.ca/hucjlm/vol53/iss1/2</w:t>
        </w:r>
      </w:hyperlink>
    </w:p>
    <w:p w14:paraId="2B19DA85" w14:textId="77777777" w:rsidR="00207EA8" w:rsidRPr="00A450AC" w:rsidRDefault="00207EA8" w:rsidP="00207EA8">
      <w:pPr>
        <w:ind w:left="709" w:hanging="709"/>
        <w:rPr>
          <w:rFonts w:eastAsia="SimSun"/>
          <w:lang w:val="en-US"/>
        </w:rPr>
      </w:pPr>
      <w:r w:rsidRPr="00747EB8">
        <w:rPr>
          <w:rFonts w:eastAsia="SimSun"/>
        </w:rPr>
        <w:t xml:space="preserve">von </w:t>
      </w:r>
      <w:proofErr w:type="spellStart"/>
      <w:r w:rsidRPr="00747EB8">
        <w:rPr>
          <w:rFonts w:eastAsia="SimSun"/>
        </w:rPr>
        <w:t>Castell</w:t>
      </w:r>
      <w:proofErr w:type="spellEnd"/>
      <w:r w:rsidRPr="00747EB8">
        <w:rPr>
          <w:rFonts w:eastAsia="SimSun"/>
        </w:rPr>
        <w:t xml:space="preserve">, C., Stelzmann, D., Oberfeld, D., Welsch, R., &amp; Hecht, H. (2018). </w:t>
      </w:r>
      <w:r w:rsidRPr="00A450AC">
        <w:rPr>
          <w:rFonts w:eastAsia="SimSun"/>
          <w:lang w:val="en-US"/>
        </w:rPr>
        <w:t xml:space="preserve">Cognitive performance and emotion are indifferent to ambient color. </w:t>
      </w:r>
      <w:r w:rsidRPr="00A450AC">
        <w:rPr>
          <w:rFonts w:eastAsia="SimSun"/>
          <w:i/>
          <w:lang w:val="en-US"/>
        </w:rPr>
        <w:t>Color Research &amp; Application, 43</w:t>
      </w:r>
      <w:r w:rsidRPr="00A450AC">
        <w:rPr>
          <w:rFonts w:eastAsia="SimSun"/>
          <w:lang w:val="en-US"/>
        </w:rPr>
        <w:t xml:space="preserve">, 65-74. </w:t>
      </w:r>
      <w:hyperlink r:id="rId33" w:history="1">
        <w:r w:rsidRPr="00A06C5D">
          <w:rPr>
            <w:rStyle w:val="Hyperlink"/>
            <w:rFonts w:eastAsia="SimSun"/>
            <w:lang w:val="en-US"/>
          </w:rPr>
          <w:t>https://doi.org/10.1002/col.22168</w:t>
        </w:r>
      </w:hyperlink>
    </w:p>
    <w:p w14:paraId="2A833622" w14:textId="28B611FE" w:rsidR="00767A2C" w:rsidRPr="00A450AC" w:rsidRDefault="00767A2C" w:rsidP="00767A2C">
      <w:pPr>
        <w:ind w:left="709" w:hanging="709"/>
        <w:rPr>
          <w:rFonts w:eastAsia="SimSun"/>
          <w:lang w:val="en-US"/>
        </w:rPr>
      </w:pPr>
      <w:r w:rsidRPr="00A450AC">
        <w:rPr>
          <w:rFonts w:eastAsia="SimSun"/>
          <w:lang w:val="en-US"/>
        </w:rPr>
        <w:t xml:space="preserve">Drummond, R. R. (2017). Color perception: Assessing the effects of red on cognitive-task performance. </w:t>
      </w:r>
      <w:r w:rsidRPr="00A450AC">
        <w:rPr>
          <w:rFonts w:eastAsia="SimSun"/>
          <w:i/>
          <w:lang w:val="en-US"/>
        </w:rPr>
        <w:t>Scholars: Journal of Undergraduate Research, 29</w:t>
      </w:r>
      <w:r w:rsidRPr="00A450AC">
        <w:rPr>
          <w:rFonts w:eastAsia="SimSun"/>
          <w:lang w:val="en-US"/>
        </w:rPr>
        <w:t xml:space="preserve">. Retrieved from </w:t>
      </w:r>
      <w:hyperlink r:id="rId34" w:history="1">
        <w:r w:rsidRPr="00C83003">
          <w:rPr>
            <w:rStyle w:val="Hyperlink"/>
            <w:rFonts w:eastAsia="SimSun"/>
            <w:lang w:val="en-US"/>
          </w:rPr>
          <w:t>http://www.mckendree.edu/academics/scholars/issue-29.php</w:t>
        </w:r>
      </w:hyperlink>
    </w:p>
    <w:p w14:paraId="06C073B9" w14:textId="753BE841" w:rsidR="00767A2C" w:rsidRPr="00A450AC" w:rsidRDefault="00767A2C" w:rsidP="00767A2C">
      <w:pPr>
        <w:ind w:left="709" w:hanging="709"/>
        <w:rPr>
          <w:rFonts w:eastAsia="SimSun"/>
          <w:lang w:val="en-US"/>
        </w:rPr>
      </w:pPr>
      <w:r w:rsidRPr="00747EB8">
        <w:rPr>
          <w:rFonts w:eastAsia="SimSun"/>
        </w:rPr>
        <w:t xml:space="preserve">Elliot, A. J., Maier, M. A., Moller, A. C., Friedman, R., &amp; Meinhardt, J. (2007). </w:t>
      </w:r>
      <w:r w:rsidRPr="00A450AC">
        <w:rPr>
          <w:rFonts w:eastAsia="SimSun"/>
          <w:lang w:val="en-US"/>
        </w:rPr>
        <w:t>Color and psychological functioning: The effect of red on performance attainment</w:t>
      </w:r>
      <w:r w:rsidRPr="00A450AC">
        <w:rPr>
          <w:rFonts w:eastAsia="SimSun"/>
          <w:i/>
          <w:lang w:val="en-US"/>
        </w:rPr>
        <w:t>. Journal of Experimental Psychology: General, 136</w:t>
      </w:r>
      <w:r w:rsidRPr="00A450AC">
        <w:rPr>
          <w:rFonts w:eastAsia="SimSun"/>
          <w:lang w:val="en-US"/>
        </w:rPr>
        <w:t xml:space="preserve">, 154-168. </w:t>
      </w:r>
      <w:hyperlink r:id="rId35" w:history="1">
        <w:r w:rsidR="00C83003" w:rsidRPr="00C83003">
          <w:rPr>
            <w:rStyle w:val="Hyperlink"/>
            <w:rFonts w:eastAsia="SimSun"/>
            <w:lang w:val="en-US"/>
          </w:rPr>
          <w:t>https://doi.org/</w:t>
        </w:r>
        <w:r w:rsidRPr="00C83003">
          <w:rPr>
            <w:rStyle w:val="Hyperlink"/>
            <w:rFonts w:eastAsia="SimSun"/>
            <w:lang w:val="en-US"/>
          </w:rPr>
          <w:t>10.1037/0096-3445.136.1.154</w:t>
        </w:r>
      </w:hyperlink>
    </w:p>
    <w:p w14:paraId="607A14F5" w14:textId="06D06463" w:rsidR="00C83003" w:rsidRDefault="00C83003" w:rsidP="00767A2C">
      <w:pPr>
        <w:ind w:left="709" w:hanging="709"/>
        <w:rPr>
          <w:rFonts w:eastAsia="SimSun"/>
          <w:lang w:val="en-US"/>
        </w:rPr>
      </w:pPr>
      <w:r>
        <w:rPr>
          <w:rFonts w:eastAsia="SimSun"/>
          <w:lang w:val="en-US"/>
        </w:rPr>
        <w:t xml:space="preserve">Elliot, A. J., &amp; </w:t>
      </w:r>
      <w:proofErr w:type="spellStart"/>
      <w:r>
        <w:rPr>
          <w:rFonts w:eastAsia="SimSun"/>
          <w:lang w:val="en-US"/>
        </w:rPr>
        <w:t>Thorstenson</w:t>
      </w:r>
      <w:proofErr w:type="spellEnd"/>
      <w:r>
        <w:rPr>
          <w:rFonts w:eastAsia="SimSun"/>
          <w:lang w:val="en-US"/>
        </w:rPr>
        <w:t>, C. A. (2019).</w:t>
      </w:r>
      <w:r w:rsidRPr="00210FAE">
        <w:rPr>
          <w:lang w:val="en-US"/>
        </w:rPr>
        <w:t xml:space="preserve"> </w:t>
      </w:r>
      <w:r>
        <w:rPr>
          <w:rFonts w:eastAsia="SimSun"/>
          <w:lang w:val="en-US"/>
        </w:rPr>
        <w:t>The influence of perceiving the c</w:t>
      </w:r>
      <w:r w:rsidRPr="00C83003">
        <w:rPr>
          <w:rFonts w:eastAsia="SimSun"/>
          <w:lang w:val="en-US"/>
        </w:rPr>
        <w:t>olo</w:t>
      </w:r>
      <w:r>
        <w:rPr>
          <w:rFonts w:eastAsia="SimSun"/>
          <w:lang w:val="en-US"/>
        </w:rPr>
        <w:t>rs red and green on analytical p</w:t>
      </w:r>
      <w:r w:rsidRPr="00C83003">
        <w:rPr>
          <w:rFonts w:eastAsia="SimSun"/>
          <w:lang w:val="en-US"/>
        </w:rPr>
        <w:t>erformance:</w:t>
      </w:r>
      <w:r>
        <w:rPr>
          <w:rFonts w:eastAsia="SimSun"/>
          <w:lang w:val="en-US"/>
        </w:rPr>
        <w:t xml:space="preserve"> </w:t>
      </w:r>
      <w:r w:rsidRPr="00C83003">
        <w:rPr>
          <w:rFonts w:eastAsia="SimSun"/>
          <w:lang w:val="en-US"/>
        </w:rPr>
        <w:t xml:space="preserve">A </w:t>
      </w:r>
      <w:r>
        <w:rPr>
          <w:rFonts w:eastAsia="SimSun"/>
          <w:lang w:val="en-US"/>
        </w:rPr>
        <w:t>w</w:t>
      </w:r>
      <w:r w:rsidRPr="00C83003">
        <w:rPr>
          <w:rFonts w:eastAsia="SimSun"/>
          <w:lang w:val="en-US"/>
        </w:rPr>
        <w:t xml:space="preserve">ithin-participants </w:t>
      </w:r>
      <w:r>
        <w:rPr>
          <w:rFonts w:eastAsia="SimSun"/>
          <w:lang w:val="en-US"/>
        </w:rPr>
        <w:t>t</w:t>
      </w:r>
      <w:r w:rsidRPr="00C83003">
        <w:rPr>
          <w:rFonts w:eastAsia="SimSun"/>
          <w:lang w:val="en-US"/>
        </w:rPr>
        <w:t>est</w:t>
      </w:r>
      <w:r>
        <w:rPr>
          <w:rFonts w:eastAsia="SimSun"/>
          <w:lang w:val="en-US"/>
        </w:rPr>
        <w:t xml:space="preserve">. </w:t>
      </w:r>
      <w:r w:rsidRPr="00C83003">
        <w:rPr>
          <w:rFonts w:eastAsia="SimSun"/>
          <w:i/>
          <w:lang w:val="en-US"/>
        </w:rPr>
        <w:t>North American Journal of Psychology, 21</w:t>
      </w:r>
      <w:r w:rsidRPr="00C83003">
        <w:rPr>
          <w:rFonts w:eastAsia="SimSun"/>
          <w:lang w:val="en-US"/>
        </w:rPr>
        <w:t>,</w:t>
      </w:r>
      <w:r>
        <w:rPr>
          <w:rFonts w:eastAsia="SimSun"/>
          <w:lang w:val="en-US"/>
        </w:rPr>
        <w:t xml:space="preserve"> </w:t>
      </w:r>
      <w:r w:rsidRPr="00C83003">
        <w:rPr>
          <w:rFonts w:eastAsia="SimSun"/>
          <w:lang w:val="en-US"/>
        </w:rPr>
        <w:t>517-524.</w:t>
      </w:r>
    </w:p>
    <w:p w14:paraId="2683C1E5" w14:textId="44EBAEC1" w:rsidR="00767A2C" w:rsidRPr="00A450AC" w:rsidRDefault="00767A2C" w:rsidP="00767A2C">
      <w:pPr>
        <w:ind w:left="709" w:hanging="709"/>
        <w:rPr>
          <w:rFonts w:eastAsia="SimSun"/>
          <w:lang w:val="en-US"/>
        </w:rPr>
      </w:pPr>
      <w:r w:rsidRPr="00A450AC">
        <w:rPr>
          <w:rFonts w:eastAsia="SimSun"/>
          <w:lang w:val="en-US"/>
        </w:rPr>
        <w:lastRenderedPageBreak/>
        <w:t xml:space="preserve">Gnambs, T., Appel, M., &amp; </w:t>
      </w:r>
      <w:proofErr w:type="spellStart"/>
      <w:r w:rsidRPr="00A450AC">
        <w:rPr>
          <w:rFonts w:eastAsia="SimSun"/>
          <w:lang w:val="en-US"/>
        </w:rPr>
        <w:t>Batinic</w:t>
      </w:r>
      <w:proofErr w:type="spellEnd"/>
      <w:r w:rsidRPr="00A450AC">
        <w:rPr>
          <w:rFonts w:eastAsia="SimSun"/>
          <w:lang w:val="en-US"/>
        </w:rPr>
        <w:t xml:space="preserve">, B. (2010). Color red in web-based knowledge testing. </w:t>
      </w:r>
      <w:r w:rsidRPr="00A450AC">
        <w:rPr>
          <w:rFonts w:eastAsia="SimSun"/>
          <w:i/>
          <w:lang w:val="en-US"/>
        </w:rPr>
        <w:t>Computers in Human Behavior, 26</w:t>
      </w:r>
      <w:r w:rsidRPr="00A450AC">
        <w:rPr>
          <w:rFonts w:eastAsia="SimSun"/>
          <w:lang w:val="en-US"/>
        </w:rPr>
        <w:t xml:space="preserve">, 1625-1631. </w:t>
      </w:r>
      <w:hyperlink r:id="rId36" w:history="1">
        <w:r w:rsidR="00C83003" w:rsidRPr="00C83003">
          <w:rPr>
            <w:rStyle w:val="Hyperlink"/>
            <w:rFonts w:eastAsia="SimSun"/>
            <w:lang w:val="en-US"/>
          </w:rPr>
          <w:t>https://</w:t>
        </w:r>
        <w:r w:rsidRPr="00C83003">
          <w:rPr>
            <w:rStyle w:val="Hyperlink"/>
            <w:rFonts w:eastAsia="SimSun"/>
            <w:lang w:val="en-US"/>
          </w:rPr>
          <w:t>doi</w:t>
        </w:r>
        <w:r w:rsidR="00C83003" w:rsidRPr="00C83003">
          <w:rPr>
            <w:rStyle w:val="Hyperlink"/>
            <w:rFonts w:eastAsia="SimSun"/>
            <w:lang w:val="en-US"/>
          </w:rPr>
          <w:t>.org/</w:t>
        </w:r>
        <w:r w:rsidRPr="00C83003">
          <w:rPr>
            <w:rStyle w:val="Hyperlink"/>
            <w:rFonts w:eastAsia="SimSun"/>
            <w:lang w:val="en-US"/>
          </w:rPr>
          <w:t>10.1016/j.chb.2010.06.010</w:t>
        </w:r>
      </w:hyperlink>
    </w:p>
    <w:p w14:paraId="27B24782" w14:textId="6B9D27AB" w:rsidR="00767A2C" w:rsidRPr="00A450AC" w:rsidRDefault="00767A2C" w:rsidP="00767A2C">
      <w:pPr>
        <w:ind w:left="709" w:hanging="709"/>
        <w:rPr>
          <w:rFonts w:eastAsia="SimSun"/>
          <w:lang w:val="en-US"/>
        </w:rPr>
      </w:pPr>
      <w:r w:rsidRPr="00210FAE">
        <w:rPr>
          <w:rFonts w:eastAsia="SimSun"/>
        </w:rPr>
        <w:t xml:space="preserve">Gnambs, T., Appel, M., &amp; Kaspar, K. (2015). </w:t>
      </w:r>
      <w:r w:rsidRPr="00A450AC">
        <w:rPr>
          <w:rFonts w:eastAsia="SimSun"/>
          <w:lang w:val="en-US"/>
        </w:rPr>
        <w:t xml:space="preserve">The effect of </w:t>
      </w:r>
      <w:proofErr w:type="gramStart"/>
      <w:r w:rsidRPr="00A450AC">
        <w:rPr>
          <w:rFonts w:eastAsia="SimSun"/>
          <w:lang w:val="en-US"/>
        </w:rPr>
        <w:t>the color red</w:t>
      </w:r>
      <w:proofErr w:type="gramEnd"/>
      <w:r w:rsidRPr="00A450AC">
        <w:rPr>
          <w:rFonts w:eastAsia="SimSun"/>
          <w:lang w:val="en-US"/>
        </w:rPr>
        <w:t xml:space="preserve"> on encoding and retrieval of declarative knowledge.</w:t>
      </w:r>
      <w:r w:rsidRPr="00A450AC">
        <w:rPr>
          <w:rFonts w:eastAsia="SimSun"/>
          <w:i/>
          <w:lang w:val="en-US"/>
        </w:rPr>
        <w:t xml:space="preserve"> Learning and Individual Differences, 42</w:t>
      </w:r>
      <w:r w:rsidRPr="00A450AC">
        <w:rPr>
          <w:rFonts w:eastAsia="SimSun"/>
          <w:lang w:val="en-US"/>
        </w:rPr>
        <w:t xml:space="preserve">, 90-96. </w:t>
      </w:r>
      <w:hyperlink r:id="rId37" w:history="1">
        <w:r w:rsidR="00C83003" w:rsidRPr="00C83003">
          <w:rPr>
            <w:rStyle w:val="Hyperlink"/>
            <w:rFonts w:eastAsia="SimSun"/>
            <w:lang w:val="en-US"/>
          </w:rPr>
          <w:t>https://doi.org/</w:t>
        </w:r>
        <w:r w:rsidRPr="00C83003">
          <w:rPr>
            <w:rStyle w:val="Hyperlink"/>
            <w:rFonts w:eastAsia="SimSun"/>
            <w:lang w:val="en-US"/>
          </w:rPr>
          <w:t>10.1016/j.lindif.2015.07.017</w:t>
        </w:r>
      </w:hyperlink>
    </w:p>
    <w:p w14:paraId="02081DED" w14:textId="48955200" w:rsidR="00767A2C" w:rsidRPr="00A450AC" w:rsidRDefault="00767A2C" w:rsidP="00767A2C">
      <w:pPr>
        <w:ind w:left="709" w:hanging="709"/>
        <w:rPr>
          <w:rFonts w:eastAsia="SimSun"/>
          <w:lang w:val="en-US"/>
        </w:rPr>
      </w:pPr>
      <w:r w:rsidRPr="00A450AC">
        <w:rPr>
          <w:rFonts w:eastAsia="SimSun"/>
          <w:lang w:val="en-US"/>
        </w:rPr>
        <w:t xml:space="preserve">Hulshof, B. (2013). </w:t>
      </w:r>
      <w:r w:rsidRPr="00A450AC">
        <w:rPr>
          <w:rFonts w:eastAsia="SimSun"/>
          <w:i/>
          <w:lang w:val="en-US"/>
        </w:rPr>
        <w:t xml:space="preserve">The influence of </w:t>
      </w:r>
      <w:proofErr w:type="spellStart"/>
      <w:r w:rsidRPr="00A450AC">
        <w:rPr>
          <w:rFonts w:eastAsia="SimSun"/>
          <w:i/>
          <w:lang w:val="en-US"/>
        </w:rPr>
        <w:t>colour</w:t>
      </w:r>
      <w:proofErr w:type="spellEnd"/>
      <w:r w:rsidRPr="00A450AC">
        <w:rPr>
          <w:rFonts w:eastAsia="SimSun"/>
          <w:i/>
          <w:lang w:val="en-US"/>
        </w:rPr>
        <w:t xml:space="preserve"> and scent on people’s mood and cognitive performance in meeting rooms</w:t>
      </w:r>
      <w:r w:rsidRPr="00A450AC">
        <w:rPr>
          <w:rFonts w:eastAsia="SimSun"/>
          <w:lang w:val="en-US"/>
        </w:rPr>
        <w:t xml:space="preserve"> (Unpublished master’s thesis). University of Twente, Netherlands. Retrieved from </w:t>
      </w:r>
      <w:hyperlink r:id="rId38" w:history="1">
        <w:r w:rsidRPr="00C83003">
          <w:rPr>
            <w:rStyle w:val="Hyperlink"/>
            <w:rFonts w:eastAsia="SimSun"/>
            <w:lang w:val="en-US"/>
          </w:rPr>
          <w:t>http://purl.utwente.nl/essays/63446</w:t>
        </w:r>
      </w:hyperlink>
    </w:p>
    <w:p w14:paraId="5A7C3163" w14:textId="6A41747F" w:rsidR="00767A2C" w:rsidRPr="00004FEF" w:rsidRDefault="00FD7C30" w:rsidP="00767A2C">
      <w:pPr>
        <w:ind w:left="709" w:hanging="709"/>
        <w:rPr>
          <w:rFonts w:eastAsia="SimSun"/>
        </w:rPr>
      </w:pPr>
      <w:r w:rsidRPr="00210FAE">
        <w:rPr>
          <w:rFonts w:eastAsia="SimSun"/>
        </w:rPr>
        <w:t>Larsson, E. E., &amp; v</w:t>
      </w:r>
      <w:r w:rsidR="00767A2C" w:rsidRPr="00210FAE">
        <w:rPr>
          <w:rFonts w:eastAsia="SimSun"/>
        </w:rPr>
        <w:t xml:space="preserve">on Stumm, S. (2015). </w:t>
      </w:r>
      <w:r w:rsidR="00767A2C" w:rsidRPr="00A450AC">
        <w:rPr>
          <w:rFonts w:eastAsia="SimSun"/>
          <w:lang w:val="en-US"/>
        </w:rPr>
        <w:t xml:space="preserve">Seeing red? The effect of </w:t>
      </w:r>
      <w:proofErr w:type="spellStart"/>
      <w:r w:rsidR="00767A2C" w:rsidRPr="00A450AC">
        <w:rPr>
          <w:rFonts w:eastAsia="SimSun"/>
          <w:lang w:val="en-US"/>
        </w:rPr>
        <w:t>colour</w:t>
      </w:r>
      <w:proofErr w:type="spellEnd"/>
      <w:r w:rsidR="00767A2C" w:rsidRPr="00A450AC">
        <w:rPr>
          <w:rFonts w:eastAsia="SimSun"/>
          <w:lang w:val="en-US"/>
        </w:rPr>
        <w:t xml:space="preserve"> on intelligence test performance. </w:t>
      </w:r>
      <w:proofErr w:type="spellStart"/>
      <w:r w:rsidR="00767A2C" w:rsidRPr="00004FEF">
        <w:rPr>
          <w:rFonts w:eastAsia="SimSun"/>
          <w:i/>
        </w:rPr>
        <w:t>Intelligence</w:t>
      </w:r>
      <w:proofErr w:type="spellEnd"/>
      <w:r w:rsidR="00767A2C" w:rsidRPr="00004FEF">
        <w:rPr>
          <w:rFonts w:eastAsia="SimSun"/>
          <w:i/>
        </w:rPr>
        <w:t>, 48</w:t>
      </w:r>
      <w:r w:rsidR="00767A2C" w:rsidRPr="00004FEF">
        <w:rPr>
          <w:rFonts w:eastAsia="SimSun"/>
        </w:rPr>
        <w:t xml:space="preserve">, 133-136. </w:t>
      </w:r>
      <w:hyperlink r:id="rId39" w:history="1">
        <w:r w:rsidR="00C83003" w:rsidRPr="00C83003">
          <w:rPr>
            <w:rStyle w:val="Hyperlink"/>
            <w:rFonts w:eastAsia="SimSun"/>
          </w:rPr>
          <w:t>https://doi.org/</w:t>
        </w:r>
        <w:r w:rsidR="00767A2C" w:rsidRPr="00C83003">
          <w:rPr>
            <w:rStyle w:val="Hyperlink"/>
            <w:rFonts w:eastAsia="SimSun"/>
          </w:rPr>
          <w:t>10.1016/j.intell.2014.11.007</w:t>
        </w:r>
      </w:hyperlink>
    </w:p>
    <w:p w14:paraId="697F9AD7" w14:textId="5C5E931B" w:rsidR="00767A2C" w:rsidRPr="00A450AC" w:rsidRDefault="00767A2C" w:rsidP="00767A2C">
      <w:pPr>
        <w:ind w:left="709" w:hanging="709"/>
        <w:rPr>
          <w:rFonts w:eastAsia="SimSun"/>
          <w:lang w:val="en-US"/>
        </w:rPr>
      </w:pPr>
      <w:r w:rsidRPr="00747EB8">
        <w:rPr>
          <w:rFonts w:eastAsia="SimSun"/>
        </w:rPr>
        <w:t xml:space="preserve">Maier, M. A., Elliot, A. J., &amp; Lichtenfeld, S. (2008). </w:t>
      </w:r>
      <w:r w:rsidRPr="00A450AC">
        <w:rPr>
          <w:rFonts w:eastAsia="SimSun"/>
          <w:lang w:val="en-US"/>
        </w:rPr>
        <w:t xml:space="preserve">Mediation of the negative effect of red on intellectual performance. </w:t>
      </w:r>
      <w:r w:rsidRPr="00A450AC">
        <w:rPr>
          <w:rFonts w:eastAsia="SimSun"/>
          <w:i/>
          <w:lang w:val="en-US"/>
        </w:rPr>
        <w:t>Personality and Social Psychology Bulletin, 34</w:t>
      </w:r>
      <w:r w:rsidRPr="00A450AC">
        <w:rPr>
          <w:rFonts w:eastAsia="SimSun"/>
          <w:lang w:val="en-US"/>
        </w:rPr>
        <w:t xml:space="preserve">, 1530-1540. </w:t>
      </w:r>
      <w:hyperlink r:id="rId40" w:history="1">
        <w:r w:rsidR="00C83003" w:rsidRPr="00C83003">
          <w:rPr>
            <w:rStyle w:val="Hyperlink"/>
            <w:rFonts w:eastAsia="SimSun"/>
            <w:lang w:val="en-US"/>
          </w:rPr>
          <w:t>https://doi.org/</w:t>
        </w:r>
        <w:r w:rsidRPr="00C83003">
          <w:rPr>
            <w:rStyle w:val="Hyperlink"/>
            <w:rFonts w:eastAsia="SimSun"/>
            <w:lang w:val="en-US"/>
          </w:rPr>
          <w:t>10.1177/0146167208323104</w:t>
        </w:r>
      </w:hyperlink>
    </w:p>
    <w:p w14:paraId="1C459D96" w14:textId="4BEF83BE" w:rsidR="00767A2C" w:rsidRPr="00A450AC" w:rsidRDefault="00767A2C" w:rsidP="00767A2C">
      <w:pPr>
        <w:ind w:left="709" w:hanging="709"/>
        <w:rPr>
          <w:rFonts w:eastAsia="SimSun"/>
          <w:lang w:val="en-US"/>
        </w:rPr>
      </w:pPr>
      <w:proofErr w:type="spellStart"/>
      <w:r w:rsidRPr="00A450AC">
        <w:rPr>
          <w:rFonts w:eastAsia="SimSun"/>
          <w:lang w:val="en-US"/>
        </w:rPr>
        <w:t>Pedley</w:t>
      </w:r>
      <w:proofErr w:type="spellEnd"/>
      <w:r w:rsidRPr="00A450AC">
        <w:rPr>
          <w:rFonts w:eastAsia="SimSun"/>
          <w:lang w:val="en-US"/>
        </w:rPr>
        <w:t xml:space="preserve">, A. (2016). </w:t>
      </w:r>
      <w:r w:rsidRPr="00A450AC">
        <w:rPr>
          <w:rFonts w:eastAsia="SimSun"/>
          <w:i/>
          <w:lang w:val="en-US"/>
        </w:rPr>
        <w:t>The influence of red stimuli on cognitive performance in achievement context settings</w:t>
      </w:r>
      <w:r w:rsidRPr="00A450AC">
        <w:rPr>
          <w:rFonts w:eastAsia="SimSun"/>
          <w:lang w:val="en-US"/>
        </w:rPr>
        <w:t xml:space="preserve"> (Unpublished doctoral dissertation). Guildford, England: University of Surrey. Retrieved from </w:t>
      </w:r>
      <w:hyperlink r:id="rId41" w:history="1">
        <w:r w:rsidRPr="00C83003">
          <w:rPr>
            <w:rStyle w:val="Hyperlink"/>
            <w:rFonts w:eastAsia="SimSun"/>
            <w:lang w:val="en-US"/>
          </w:rPr>
          <w:t>http://epubs.surrey.ac.uk/id/eprint/811661</w:t>
        </w:r>
      </w:hyperlink>
    </w:p>
    <w:p w14:paraId="74DF2E57" w14:textId="77777777" w:rsidR="00207EA8" w:rsidRPr="00A450AC" w:rsidRDefault="00207EA8" w:rsidP="00207EA8">
      <w:pPr>
        <w:ind w:left="709" w:hanging="709"/>
        <w:rPr>
          <w:rFonts w:eastAsia="SimSun"/>
          <w:lang w:val="en-US"/>
        </w:rPr>
      </w:pPr>
      <w:r w:rsidRPr="00210FAE">
        <w:rPr>
          <w:rFonts w:eastAsia="SimSun"/>
        </w:rPr>
        <w:t xml:space="preserve">Shi, J., Zhang, C., &amp; Jiang, F. (2015). </w:t>
      </w:r>
      <w:r w:rsidRPr="00A450AC">
        <w:rPr>
          <w:rFonts w:eastAsia="SimSun"/>
          <w:lang w:val="en-US"/>
        </w:rPr>
        <w:t xml:space="preserve">Does red undermine individuals' intellectual performance? A test in China. </w:t>
      </w:r>
      <w:r w:rsidRPr="00A450AC">
        <w:rPr>
          <w:rFonts w:eastAsia="SimSun"/>
          <w:i/>
          <w:lang w:val="en-US"/>
        </w:rPr>
        <w:t>International Journal of Psychology, 50</w:t>
      </w:r>
      <w:r w:rsidRPr="00A450AC">
        <w:rPr>
          <w:rFonts w:eastAsia="SimSun"/>
          <w:lang w:val="en-US"/>
        </w:rPr>
        <w:t xml:space="preserve">, 81-84. </w:t>
      </w:r>
      <w:hyperlink r:id="rId42" w:history="1">
        <w:r w:rsidRPr="00C83003">
          <w:rPr>
            <w:rStyle w:val="Hyperlink"/>
            <w:rFonts w:eastAsia="SimSun"/>
            <w:lang w:val="en-US"/>
          </w:rPr>
          <w:t>https://doi.org/10.1002/ijop.12076</w:t>
        </w:r>
      </w:hyperlink>
    </w:p>
    <w:p w14:paraId="35BB4B33" w14:textId="41D05BFD" w:rsidR="00767A2C" w:rsidRPr="00A450AC" w:rsidRDefault="00767A2C" w:rsidP="00767A2C">
      <w:pPr>
        <w:ind w:left="709" w:hanging="709"/>
        <w:rPr>
          <w:rFonts w:eastAsia="SimSun"/>
          <w:lang w:val="en-US"/>
        </w:rPr>
      </w:pPr>
      <w:r w:rsidRPr="00747EB8">
        <w:rPr>
          <w:rFonts w:eastAsia="SimSun"/>
        </w:rPr>
        <w:t xml:space="preserve">Smajic, A., Merritt, S., </w:t>
      </w:r>
      <w:proofErr w:type="spellStart"/>
      <w:r w:rsidRPr="00747EB8">
        <w:rPr>
          <w:rFonts w:eastAsia="SimSun"/>
        </w:rPr>
        <w:t>Banister</w:t>
      </w:r>
      <w:proofErr w:type="spellEnd"/>
      <w:r w:rsidRPr="00747EB8">
        <w:rPr>
          <w:rFonts w:eastAsia="SimSun"/>
        </w:rPr>
        <w:t xml:space="preserve">, C., &amp; </w:t>
      </w:r>
      <w:proofErr w:type="spellStart"/>
      <w:r w:rsidRPr="00747EB8">
        <w:rPr>
          <w:rFonts w:eastAsia="SimSun"/>
        </w:rPr>
        <w:t>Blinebry</w:t>
      </w:r>
      <w:proofErr w:type="spellEnd"/>
      <w:r w:rsidRPr="00747EB8">
        <w:rPr>
          <w:rFonts w:eastAsia="SimSun"/>
        </w:rPr>
        <w:t xml:space="preserve">, A. (2014). </w:t>
      </w:r>
      <w:r w:rsidRPr="00A450AC">
        <w:rPr>
          <w:rFonts w:eastAsia="SimSun"/>
          <w:lang w:val="en-US"/>
        </w:rPr>
        <w:t xml:space="preserve">The red effect, anxiety, and exam performance: a </w:t>
      </w:r>
      <w:proofErr w:type="spellStart"/>
      <w:r w:rsidRPr="00A450AC">
        <w:rPr>
          <w:rFonts w:eastAsia="SimSun"/>
          <w:lang w:val="en-US"/>
        </w:rPr>
        <w:t>multistudy</w:t>
      </w:r>
      <w:proofErr w:type="spellEnd"/>
      <w:r w:rsidRPr="00A450AC">
        <w:rPr>
          <w:rFonts w:eastAsia="SimSun"/>
          <w:lang w:val="en-US"/>
        </w:rPr>
        <w:t xml:space="preserve"> examination. </w:t>
      </w:r>
      <w:r w:rsidRPr="00A450AC">
        <w:rPr>
          <w:rFonts w:eastAsia="SimSun"/>
          <w:i/>
          <w:lang w:val="en-US"/>
        </w:rPr>
        <w:t>Teaching of Psychology, 41</w:t>
      </w:r>
      <w:r w:rsidRPr="00A450AC">
        <w:rPr>
          <w:rFonts w:eastAsia="SimSun"/>
          <w:lang w:val="en-US"/>
        </w:rPr>
        <w:t xml:space="preserve">, 37-43. </w:t>
      </w:r>
      <w:hyperlink r:id="rId43" w:history="1">
        <w:r w:rsidR="00207EA8" w:rsidRPr="00207EA8">
          <w:rPr>
            <w:rStyle w:val="Hyperlink"/>
            <w:rFonts w:eastAsia="SimSun"/>
            <w:lang w:val="en-US"/>
          </w:rPr>
          <w:t>https://</w:t>
        </w:r>
        <w:r w:rsidRPr="00207EA8">
          <w:rPr>
            <w:rStyle w:val="Hyperlink"/>
            <w:rFonts w:eastAsia="SimSun"/>
            <w:lang w:val="en-US"/>
          </w:rPr>
          <w:t>doi</w:t>
        </w:r>
        <w:r w:rsidR="00207EA8" w:rsidRPr="00207EA8">
          <w:rPr>
            <w:rStyle w:val="Hyperlink"/>
            <w:rFonts w:eastAsia="SimSun"/>
            <w:lang w:val="en-US"/>
          </w:rPr>
          <w:t>.org/</w:t>
        </w:r>
        <w:r w:rsidRPr="00207EA8">
          <w:rPr>
            <w:rStyle w:val="Hyperlink"/>
            <w:rFonts w:eastAsia="SimSun"/>
            <w:lang w:val="en-US"/>
          </w:rPr>
          <w:t>10.1177/0098628313514176</w:t>
        </w:r>
      </w:hyperlink>
    </w:p>
    <w:p w14:paraId="66B37C12" w14:textId="77777777" w:rsidR="00767A2C" w:rsidRPr="00A450AC" w:rsidRDefault="00767A2C" w:rsidP="00767A2C">
      <w:pPr>
        <w:ind w:left="709" w:hanging="709"/>
        <w:rPr>
          <w:rFonts w:eastAsia="SimSun"/>
          <w:lang w:val="en-US"/>
        </w:rPr>
      </w:pPr>
      <w:r w:rsidRPr="00A450AC">
        <w:rPr>
          <w:rFonts w:eastAsia="SimSun"/>
          <w:lang w:val="en-US"/>
        </w:rPr>
        <w:t xml:space="preserve">Steele, K. M., </w:t>
      </w:r>
      <w:proofErr w:type="spellStart"/>
      <w:r w:rsidRPr="00A450AC">
        <w:rPr>
          <w:rFonts w:eastAsia="SimSun"/>
          <w:lang w:val="en-US"/>
        </w:rPr>
        <w:t>Intriago</w:t>
      </w:r>
      <w:proofErr w:type="spellEnd"/>
      <w:r w:rsidRPr="00A450AC">
        <w:rPr>
          <w:rFonts w:eastAsia="SimSun"/>
          <w:lang w:val="en-US"/>
        </w:rPr>
        <w:t xml:space="preserve">, P., </w:t>
      </w:r>
      <w:proofErr w:type="spellStart"/>
      <w:r w:rsidRPr="00A450AC">
        <w:rPr>
          <w:rFonts w:eastAsia="SimSun"/>
          <w:lang w:val="en-US"/>
        </w:rPr>
        <w:t>Stenborg</w:t>
      </w:r>
      <w:proofErr w:type="spellEnd"/>
      <w:r w:rsidRPr="00A450AC">
        <w:rPr>
          <w:rFonts w:eastAsia="SimSun"/>
          <w:lang w:val="en-US"/>
        </w:rPr>
        <w:t xml:space="preserve">, A., Roper, M., Pennington, J., </w:t>
      </w:r>
      <w:proofErr w:type="spellStart"/>
      <w:r w:rsidRPr="00A450AC">
        <w:rPr>
          <w:rFonts w:eastAsia="SimSun"/>
          <w:lang w:val="en-US"/>
        </w:rPr>
        <w:t>Vettorazi</w:t>
      </w:r>
      <w:proofErr w:type="spellEnd"/>
      <w:r w:rsidRPr="00A450AC">
        <w:rPr>
          <w:rFonts w:eastAsia="SimSun"/>
          <w:lang w:val="en-US"/>
        </w:rPr>
        <w:t xml:space="preserve">. S., &amp; Kirschner, B. (2015, November). </w:t>
      </w:r>
      <w:r w:rsidRPr="00A450AC">
        <w:rPr>
          <w:rFonts w:eastAsia="SimSun"/>
          <w:i/>
          <w:lang w:val="en-US"/>
        </w:rPr>
        <w:t xml:space="preserve">Does the color red reduce performance in an </w:t>
      </w:r>
      <w:r w:rsidRPr="00A450AC">
        <w:rPr>
          <w:rFonts w:eastAsia="SimSun"/>
          <w:i/>
          <w:lang w:val="en-US"/>
        </w:rPr>
        <w:lastRenderedPageBreak/>
        <w:t>achievement task?</w:t>
      </w:r>
      <w:r w:rsidRPr="00A450AC">
        <w:rPr>
          <w:rFonts w:eastAsia="SimSun"/>
          <w:lang w:val="en-US"/>
        </w:rPr>
        <w:t xml:space="preserve"> Poster presented at the 56th meeting of the Psychonomic Society, Chicago, IL.</w:t>
      </w:r>
    </w:p>
    <w:p w14:paraId="0EABA545" w14:textId="77777777" w:rsidR="00767A2C" w:rsidRPr="00A450AC" w:rsidRDefault="00767A2C" w:rsidP="00767A2C">
      <w:pPr>
        <w:ind w:left="709" w:hanging="709"/>
        <w:rPr>
          <w:rFonts w:eastAsia="SimSun"/>
          <w:lang w:val="en-US"/>
        </w:rPr>
      </w:pPr>
      <w:r w:rsidRPr="00A450AC">
        <w:rPr>
          <w:rFonts w:eastAsia="SimSun"/>
          <w:lang w:val="en-US"/>
        </w:rPr>
        <w:t xml:space="preserve">Steele, K. M., Fisher, J., </w:t>
      </w:r>
      <w:proofErr w:type="spellStart"/>
      <w:r w:rsidRPr="00A450AC">
        <w:rPr>
          <w:rFonts w:eastAsia="SimSun"/>
          <w:lang w:val="en-US"/>
        </w:rPr>
        <w:t>Novachek</w:t>
      </w:r>
      <w:proofErr w:type="spellEnd"/>
      <w:r w:rsidRPr="00A450AC">
        <w:rPr>
          <w:rFonts w:eastAsia="SimSun"/>
          <w:lang w:val="en-US"/>
        </w:rPr>
        <w:t xml:space="preserve">, A., </w:t>
      </w:r>
      <w:proofErr w:type="spellStart"/>
      <w:r w:rsidRPr="00A450AC">
        <w:rPr>
          <w:rFonts w:eastAsia="SimSun"/>
          <w:lang w:val="en-US"/>
        </w:rPr>
        <w:t>Retarides</w:t>
      </w:r>
      <w:proofErr w:type="spellEnd"/>
      <w:r w:rsidRPr="00A450AC">
        <w:rPr>
          <w:rFonts w:eastAsia="SimSun"/>
          <w:lang w:val="en-US"/>
        </w:rPr>
        <w:t xml:space="preserve">, J., Vernon, A., Orr, W., &amp; Martin, Z. (2016, November). </w:t>
      </w:r>
      <w:r w:rsidRPr="00A450AC">
        <w:rPr>
          <w:rFonts w:eastAsia="SimSun"/>
          <w:i/>
          <w:lang w:val="en-US"/>
        </w:rPr>
        <w:t>The effect of red on performance in an achievement task: A second attempt</w:t>
      </w:r>
      <w:r w:rsidRPr="00A450AC">
        <w:rPr>
          <w:rFonts w:eastAsia="SimSun"/>
          <w:lang w:val="en-US"/>
        </w:rPr>
        <w:t>. Poster presented at the 57th meeting of the Psychonomic Society, Boston, MA.</w:t>
      </w:r>
    </w:p>
    <w:p w14:paraId="69EFFCAA" w14:textId="77777777" w:rsidR="00767A2C" w:rsidRPr="00A450AC" w:rsidRDefault="00767A2C" w:rsidP="00767A2C">
      <w:pPr>
        <w:ind w:left="709" w:hanging="709"/>
        <w:rPr>
          <w:rFonts w:eastAsia="SimSun"/>
          <w:lang w:val="en-US"/>
        </w:rPr>
      </w:pPr>
      <w:r w:rsidRPr="00A450AC">
        <w:rPr>
          <w:rFonts w:eastAsia="SimSun"/>
          <w:lang w:val="en-US"/>
        </w:rPr>
        <w:t xml:space="preserve">Steele, K. M., Sablan, N., Roper, M., Mitchell, J., </w:t>
      </w:r>
      <w:proofErr w:type="spellStart"/>
      <w:r w:rsidRPr="00A450AC">
        <w:rPr>
          <w:rFonts w:eastAsia="SimSun"/>
          <w:lang w:val="en-US"/>
        </w:rPr>
        <w:t>Novachek</w:t>
      </w:r>
      <w:proofErr w:type="spellEnd"/>
      <w:r w:rsidRPr="00A450AC">
        <w:rPr>
          <w:rFonts w:eastAsia="SimSun"/>
          <w:lang w:val="en-US"/>
        </w:rPr>
        <w:t xml:space="preserve">, A., </w:t>
      </w:r>
      <w:proofErr w:type="spellStart"/>
      <w:r w:rsidRPr="00A450AC">
        <w:rPr>
          <w:rFonts w:eastAsia="SimSun"/>
          <w:lang w:val="en-US"/>
        </w:rPr>
        <w:t>Retarides</w:t>
      </w:r>
      <w:proofErr w:type="spellEnd"/>
      <w:r w:rsidRPr="00A450AC">
        <w:rPr>
          <w:rFonts w:eastAsia="SimSun"/>
          <w:lang w:val="en-US"/>
        </w:rPr>
        <w:t xml:space="preserve">, J., &amp; Stowe, A. (2017, November). </w:t>
      </w:r>
      <w:r w:rsidRPr="00A450AC">
        <w:rPr>
          <w:rFonts w:eastAsia="SimSun"/>
          <w:i/>
          <w:lang w:val="en-US"/>
        </w:rPr>
        <w:t>The effect of red on performance in an achievement task: Third failure to replicate</w:t>
      </w:r>
      <w:r w:rsidRPr="00A450AC">
        <w:rPr>
          <w:rFonts w:eastAsia="SimSun"/>
          <w:lang w:val="en-US"/>
        </w:rPr>
        <w:t>. Poster presented at the 58th meeting of the Psychonomic Society, Vancouver, BC.</w:t>
      </w:r>
    </w:p>
    <w:p w14:paraId="36BCF33B" w14:textId="77777777" w:rsidR="00767A2C" w:rsidRPr="00A450AC" w:rsidRDefault="00767A2C" w:rsidP="00767A2C">
      <w:pPr>
        <w:ind w:left="709" w:hanging="709"/>
        <w:rPr>
          <w:rFonts w:eastAsia="SimSun"/>
          <w:lang w:val="en-US"/>
        </w:rPr>
      </w:pPr>
      <w:r w:rsidRPr="00A450AC">
        <w:rPr>
          <w:rFonts w:eastAsia="SimSun"/>
          <w:lang w:val="en-US"/>
        </w:rPr>
        <w:t xml:space="preserve">Steele, K. M., Amador, M. N., Easter, L., &amp; Ross, A. I. (2018, November). </w:t>
      </w:r>
      <w:r w:rsidRPr="00A450AC">
        <w:rPr>
          <w:rFonts w:eastAsia="SimSun"/>
          <w:i/>
          <w:lang w:val="en-US"/>
        </w:rPr>
        <w:t>The effect of red on performance in an achievement task: Fourth failure to replicate</w:t>
      </w:r>
      <w:r w:rsidRPr="00A450AC">
        <w:rPr>
          <w:rFonts w:eastAsia="SimSun"/>
          <w:lang w:val="en-US"/>
        </w:rPr>
        <w:t>. Poster presented at the 59th meeting of the Psychonomic Society, New Orleans, LA.</w:t>
      </w:r>
    </w:p>
    <w:p w14:paraId="09CBE060" w14:textId="0F7517DC" w:rsidR="00767A2C" w:rsidRPr="00A450AC" w:rsidRDefault="00767A2C" w:rsidP="00767A2C">
      <w:pPr>
        <w:ind w:left="709" w:hanging="709"/>
        <w:rPr>
          <w:rFonts w:eastAsia="SimSun"/>
          <w:lang w:val="en-US"/>
        </w:rPr>
      </w:pPr>
      <w:proofErr w:type="spellStart"/>
      <w:r w:rsidRPr="00A450AC">
        <w:rPr>
          <w:rFonts w:eastAsia="SimSun"/>
          <w:lang w:val="en-US"/>
        </w:rPr>
        <w:t>Thorstenson</w:t>
      </w:r>
      <w:proofErr w:type="spellEnd"/>
      <w:r w:rsidRPr="00A450AC">
        <w:rPr>
          <w:rFonts w:eastAsia="SimSun"/>
          <w:lang w:val="en-US"/>
        </w:rPr>
        <w:t xml:space="preserve">, C. A. (2015). Functional equivalence of </w:t>
      </w:r>
      <w:proofErr w:type="gramStart"/>
      <w:r w:rsidRPr="00A450AC">
        <w:rPr>
          <w:rFonts w:eastAsia="SimSun"/>
          <w:lang w:val="en-US"/>
        </w:rPr>
        <w:t>the color red</w:t>
      </w:r>
      <w:proofErr w:type="gramEnd"/>
      <w:r w:rsidRPr="00A450AC">
        <w:rPr>
          <w:rFonts w:eastAsia="SimSun"/>
          <w:lang w:val="en-US"/>
        </w:rPr>
        <w:t xml:space="preserve"> and enacted avoidance behavior? </w:t>
      </w:r>
      <w:r w:rsidRPr="00A450AC">
        <w:rPr>
          <w:rFonts w:eastAsia="SimSun"/>
          <w:i/>
          <w:lang w:val="en-US"/>
        </w:rPr>
        <w:t>Social Psychology, 46</w:t>
      </w:r>
      <w:r w:rsidRPr="00A450AC">
        <w:rPr>
          <w:rFonts w:eastAsia="SimSun"/>
          <w:lang w:val="en-US"/>
        </w:rPr>
        <w:t xml:space="preserve">, 306-311. </w:t>
      </w:r>
      <w:hyperlink r:id="rId44" w:history="1">
        <w:r w:rsidR="00C83003" w:rsidRPr="00C83003">
          <w:rPr>
            <w:rStyle w:val="Hyperlink"/>
            <w:rFonts w:eastAsia="SimSun"/>
            <w:lang w:val="en-US"/>
          </w:rPr>
          <w:t>https://doi.org/</w:t>
        </w:r>
        <w:r w:rsidRPr="00C83003">
          <w:rPr>
            <w:rStyle w:val="Hyperlink"/>
            <w:rFonts w:eastAsia="SimSun"/>
            <w:lang w:val="en-US"/>
          </w:rPr>
          <w:t>10.1027/1864-9335/a000245</w:t>
        </w:r>
      </w:hyperlink>
    </w:p>
    <w:p w14:paraId="6D6B705B" w14:textId="77777777" w:rsidR="00767A2C" w:rsidRPr="00A450AC" w:rsidRDefault="00767A2C" w:rsidP="00767A2C">
      <w:pPr>
        <w:ind w:left="709" w:hanging="709"/>
        <w:rPr>
          <w:rFonts w:eastAsia="SimSun"/>
          <w:lang w:val="en-US"/>
        </w:rPr>
      </w:pPr>
      <w:proofErr w:type="spellStart"/>
      <w:r w:rsidRPr="00A450AC">
        <w:rPr>
          <w:rFonts w:eastAsia="SimSun"/>
          <w:lang w:val="en-US"/>
        </w:rPr>
        <w:t>Vuković</w:t>
      </w:r>
      <w:proofErr w:type="spellEnd"/>
      <w:r w:rsidRPr="00A450AC">
        <w:rPr>
          <w:rFonts w:eastAsia="SimSun"/>
          <w:lang w:val="en-US"/>
        </w:rPr>
        <w:t xml:space="preserve">, Z. K., &amp; </w:t>
      </w:r>
      <w:proofErr w:type="spellStart"/>
      <w:r w:rsidRPr="00A450AC">
        <w:rPr>
          <w:rFonts w:eastAsia="SimSun"/>
          <w:lang w:val="en-US"/>
        </w:rPr>
        <w:t>Petrović</w:t>
      </w:r>
      <w:proofErr w:type="spellEnd"/>
      <w:r w:rsidRPr="00A450AC">
        <w:rPr>
          <w:rFonts w:eastAsia="SimSun"/>
          <w:lang w:val="en-US"/>
        </w:rPr>
        <w:t>, I. B. (2017). The effect of red color on anagram performance - replication of experiment.</w:t>
      </w:r>
      <w:r w:rsidRPr="00A450AC">
        <w:rPr>
          <w:lang w:val="en-US"/>
        </w:rPr>
        <w:t xml:space="preserve"> </w:t>
      </w:r>
      <w:r w:rsidRPr="00A450AC">
        <w:rPr>
          <w:rFonts w:eastAsia="SimSun"/>
          <w:lang w:val="en-US"/>
        </w:rPr>
        <w:t xml:space="preserve">In O. </w:t>
      </w:r>
      <w:proofErr w:type="spellStart"/>
      <w:r w:rsidRPr="00A450AC">
        <w:rPr>
          <w:rFonts w:eastAsia="SimSun"/>
          <w:lang w:val="en-US"/>
        </w:rPr>
        <w:t>Tosković</w:t>
      </w:r>
      <w:proofErr w:type="spellEnd"/>
      <w:r w:rsidRPr="00A450AC">
        <w:rPr>
          <w:rFonts w:eastAsia="SimSun"/>
          <w:lang w:val="en-US"/>
        </w:rPr>
        <w:t xml:space="preserve">, K. </w:t>
      </w:r>
      <w:proofErr w:type="spellStart"/>
      <w:r w:rsidRPr="00A450AC">
        <w:rPr>
          <w:rFonts w:eastAsia="SimSun"/>
          <w:lang w:val="en-US"/>
        </w:rPr>
        <w:t>Damnjanović</w:t>
      </w:r>
      <w:proofErr w:type="spellEnd"/>
      <w:r w:rsidRPr="00A450AC">
        <w:rPr>
          <w:rFonts w:eastAsia="SimSun"/>
          <w:lang w:val="en-US"/>
        </w:rPr>
        <w:t xml:space="preserve">, &amp; L. </w:t>
      </w:r>
      <w:proofErr w:type="spellStart"/>
      <w:r w:rsidRPr="00A450AC">
        <w:rPr>
          <w:rFonts w:eastAsia="SimSun"/>
          <w:lang w:val="en-US"/>
        </w:rPr>
        <w:t>Lazarević</w:t>
      </w:r>
      <w:proofErr w:type="spellEnd"/>
      <w:r w:rsidRPr="00A450AC">
        <w:rPr>
          <w:rFonts w:eastAsia="SimSun"/>
          <w:lang w:val="en-US"/>
        </w:rPr>
        <w:t xml:space="preserve"> (Eds.), </w:t>
      </w:r>
      <w:r w:rsidRPr="00A450AC">
        <w:rPr>
          <w:rFonts w:eastAsia="SimSun"/>
          <w:i/>
          <w:lang w:val="en-US"/>
        </w:rPr>
        <w:t xml:space="preserve">Proceedings of the XIII Scientific Conference Studies in Psychology </w:t>
      </w:r>
      <w:r w:rsidRPr="00A450AC">
        <w:rPr>
          <w:rFonts w:eastAsia="SimSun"/>
          <w:lang w:val="en-US"/>
        </w:rPr>
        <w:t>(pp. 10-14). Belgrade, Serbia: University of Belgrade.</w:t>
      </w:r>
    </w:p>
    <w:p w14:paraId="4DC236B6" w14:textId="63B56E74" w:rsidR="00767A2C" w:rsidRPr="00A450AC" w:rsidRDefault="00767A2C" w:rsidP="00767A2C">
      <w:pPr>
        <w:ind w:left="709" w:hanging="709"/>
        <w:rPr>
          <w:rFonts w:eastAsia="SimSun"/>
          <w:lang w:val="en-US"/>
        </w:rPr>
      </w:pPr>
      <w:r w:rsidRPr="00A450AC">
        <w:rPr>
          <w:rFonts w:eastAsia="SimSun"/>
          <w:lang w:val="en-US"/>
        </w:rPr>
        <w:t xml:space="preserve">Zhang, T., &amp; Han, B. (2014). Experience reverses the red effect among Chinese stockbrokers. </w:t>
      </w:r>
      <w:proofErr w:type="spellStart"/>
      <w:r w:rsidRPr="00A450AC">
        <w:rPr>
          <w:rFonts w:eastAsia="SimSun"/>
          <w:i/>
          <w:lang w:val="en-US"/>
        </w:rPr>
        <w:t>PloS</w:t>
      </w:r>
      <w:proofErr w:type="spellEnd"/>
      <w:r w:rsidRPr="00A450AC">
        <w:rPr>
          <w:rFonts w:eastAsia="SimSun"/>
          <w:i/>
          <w:lang w:val="en-US"/>
        </w:rPr>
        <w:t xml:space="preserve"> One, 9</w:t>
      </w:r>
      <w:r w:rsidRPr="00A450AC">
        <w:rPr>
          <w:rFonts w:eastAsia="SimSun"/>
          <w:lang w:val="en-US"/>
        </w:rPr>
        <w:t xml:space="preserve">(2). </w:t>
      </w:r>
      <w:hyperlink r:id="rId45" w:history="1">
        <w:r w:rsidR="00207EA8" w:rsidRPr="00207EA8">
          <w:rPr>
            <w:rStyle w:val="Hyperlink"/>
            <w:rFonts w:eastAsia="SimSun"/>
            <w:lang w:val="en-US"/>
          </w:rPr>
          <w:t>https://doi.org/</w:t>
        </w:r>
        <w:r w:rsidRPr="00207EA8">
          <w:rPr>
            <w:rStyle w:val="Hyperlink"/>
            <w:rFonts w:eastAsia="SimSun"/>
            <w:lang w:val="en-US"/>
          </w:rPr>
          <w:t>10.1371/journal.pone.0089193</w:t>
        </w:r>
      </w:hyperlink>
    </w:p>
    <w:p w14:paraId="2EB9D470" w14:textId="77777777" w:rsidR="00767A2C" w:rsidRPr="00A450AC" w:rsidRDefault="00767A2C" w:rsidP="00767A2C">
      <w:pPr>
        <w:rPr>
          <w:rFonts w:eastAsia="SimSun"/>
          <w:lang w:val="en-US"/>
        </w:rPr>
      </w:pPr>
    </w:p>
    <w:p w14:paraId="2A178AE1" w14:textId="77777777" w:rsidR="00767A2C" w:rsidRPr="00A450AC" w:rsidRDefault="00767A2C" w:rsidP="00767A2C">
      <w:pPr>
        <w:rPr>
          <w:rFonts w:eastAsia="SimSun"/>
          <w:lang w:val="en-US"/>
        </w:rPr>
      </w:pPr>
      <w:r w:rsidRPr="00A450AC">
        <w:rPr>
          <w:rFonts w:eastAsia="SimSun"/>
          <w:lang w:val="en-US"/>
        </w:rPr>
        <w:br w:type="page"/>
      </w:r>
    </w:p>
    <w:p w14:paraId="6437AA6F" w14:textId="77777777" w:rsidR="00767A2C" w:rsidRPr="00A450AC" w:rsidRDefault="00767A2C" w:rsidP="00767A2C">
      <w:pPr>
        <w:pStyle w:val="berschrift1"/>
        <w:rPr>
          <w:lang w:val="en-US"/>
        </w:rPr>
      </w:pPr>
      <w:bookmarkStart w:id="4" w:name="_Ref529961299"/>
      <w:r w:rsidRPr="00A450AC">
        <w:rPr>
          <w:lang w:val="en-US"/>
        </w:rPr>
        <w:lastRenderedPageBreak/>
        <w:t>Coding Process of Primary Studies</w:t>
      </w:r>
      <w:bookmarkEnd w:id="4"/>
    </w:p>
    <w:p w14:paraId="46925637" w14:textId="0F302053" w:rsidR="00767A2C" w:rsidRPr="00A450AC" w:rsidRDefault="00767A2C" w:rsidP="00767A2C">
      <w:pPr>
        <w:rPr>
          <w:lang w:val="en-US"/>
        </w:rPr>
      </w:pPr>
      <w:r w:rsidRPr="00A450AC">
        <w:rPr>
          <w:lang w:val="en-US"/>
        </w:rPr>
        <w:t>In a standardized coding protocol all relevant variables including their range of potential values were defined. Two coders independently extracted the relevant information from the identified publications. The focal information was the effect of the experimental manipulation on cognitive test performance, that is, the standardized mean difference between red color and a control color. In addition, the size of the examined sample was recorded. Moreover, various information on potential moderators of the color effect was coded. This included, among others, the type of the administered cognitive measure (anagrams, reasoning, knowledge)</w:t>
      </w:r>
      <w:r w:rsidR="00CF197D">
        <w:rPr>
          <w:lang w:val="en-US"/>
        </w:rPr>
        <w:t>, the study design (between- or within-subject),</w:t>
      </w:r>
      <w:r w:rsidRPr="00A450AC">
        <w:rPr>
          <w:lang w:val="en-US"/>
        </w:rPr>
        <w:t xml:space="preserve"> and the control color (green, blue, gray, other). Moreover, it was recorded whether the two colors were matched on hue and lightness</w:t>
      </w:r>
      <w:r w:rsidRPr="00A450AC">
        <w:rPr>
          <w:rStyle w:val="Funotenzeichen"/>
          <w:lang w:val="en-US"/>
        </w:rPr>
        <w:footnoteReference w:id="2"/>
      </w:r>
      <w:r w:rsidRPr="00A450AC">
        <w:rPr>
          <w:lang w:val="en-US"/>
        </w:rPr>
        <w:t>, whether the color manipulation was presented on paper or a computer screen, and whether the color manipulation was only presented before the test or also during testing. The entire coding protocol is available below</w:t>
      </w:r>
      <w:r>
        <w:rPr>
          <w:lang w:val="en-US"/>
        </w:rPr>
        <w:t xml:space="preserve"> (Table </w:t>
      </w:r>
      <w:r w:rsidR="00176BEB">
        <w:rPr>
          <w:lang w:val="en-US"/>
        </w:rPr>
        <w:t>A2</w:t>
      </w:r>
      <w:r>
        <w:rPr>
          <w:lang w:val="en-US"/>
        </w:rPr>
        <w:t>)</w:t>
      </w:r>
      <w:r w:rsidRPr="00A450AC">
        <w:rPr>
          <w:lang w:val="en-US"/>
        </w:rPr>
        <w:t xml:space="preserve">. The coding process was evaluated with two-way intraclass coefficients (ICC; </w:t>
      </w:r>
      <w:proofErr w:type="spellStart"/>
      <w:r w:rsidRPr="00A450AC">
        <w:rPr>
          <w:sz w:val="23"/>
          <w:szCs w:val="23"/>
          <w:lang w:val="en-US" w:eastAsia="de-DE"/>
        </w:rPr>
        <w:t>Shrout</w:t>
      </w:r>
      <w:proofErr w:type="spellEnd"/>
      <w:r w:rsidRPr="00A450AC">
        <w:rPr>
          <w:sz w:val="23"/>
          <w:szCs w:val="23"/>
          <w:lang w:val="en-US" w:eastAsia="de-DE"/>
        </w:rPr>
        <w:t xml:space="preserve"> &amp; Fleiss, 1979</w:t>
      </w:r>
      <w:r w:rsidRPr="00A450AC">
        <w:rPr>
          <w:lang w:val="en-US"/>
        </w:rPr>
        <w:t xml:space="preserve">) that indicate strong intercoder reliability for values exceeding .70 and excellent reliability for values greater than .90 (LeBreton &amp; </w:t>
      </w:r>
      <w:proofErr w:type="spellStart"/>
      <w:r w:rsidRPr="00A450AC">
        <w:rPr>
          <w:lang w:val="en-US"/>
        </w:rPr>
        <w:t>Senter</w:t>
      </w:r>
      <w:proofErr w:type="spellEnd"/>
      <w:r w:rsidRPr="00A450AC">
        <w:rPr>
          <w:lang w:val="en-US"/>
        </w:rPr>
        <w:t xml:space="preserve">, 2008). The intercoder reliability for the focal statistics and the sample size fell between ICC = .96, 95% </w:t>
      </w:r>
      <w:proofErr w:type="gramStart"/>
      <w:r w:rsidRPr="00A450AC">
        <w:rPr>
          <w:lang w:val="en-US"/>
        </w:rPr>
        <w:t>CI[</w:t>
      </w:r>
      <w:proofErr w:type="gramEnd"/>
      <w:r w:rsidRPr="00A450AC">
        <w:rPr>
          <w:lang w:val="en-US"/>
        </w:rPr>
        <w:t>.95, .97] and ICC = 1.00, 95% CI [1.00, 1.00], respectively. The author resolved disagreements by revisiting the respective study.</w:t>
      </w:r>
    </w:p>
    <w:p w14:paraId="7702596A" w14:textId="77777777" w:rsidR="00767A2C" w:rsidRPr="00A450AC" w:rsidRDefault="00767A2C" w:rsidP="00767A2C">
      <w:pPr>
        <w:rPr>
          <w:lang w:val="en-US"/>
        </w:rPr>
      </w:pPr>
    </w:p>
    <w:p w14:paraId="302D24C1" w14:textId="77777777" w:rsidR="00767A2C" w:rsidRPr="00A450AC" w:rsidRDefault="00767A2C" w:rsidP="00767A2C">
      <w:pPr>
        <w:rPr>
          <w:lang w:val="en-US"/>
        </w:rPr>
      </w:pPr>
    </w:p>
    <w:p w14:paraId="4EE7D3A8" w14:textId="77777777" w:rsidR="00767A2C" w:rsidRPr="00A450AC" w:rsidRDefault="00767A2C" w:rsidP="00767A2C">
      <w:pPr>
        <w:rPr>
          <w:lang w:val="en-US"/>
        </w:rPr>
      </w:pPr>
    </w:p>
    <w:p w14:paraId="27B912A3" w14:textId="77777777" w:rsidR="00767A2C" w:rsidRPr="00A450AC" w:rsidRDefault="00767A2C" w:rsidP="00767A2C">
      <w:pPr>
        <w:ind w:left="709" w:hanging="709"/>
        <w:jc w:val="center"/>
        <w:rPr>
          <w:rFonts w:eastAsia="SimSun"/>
          <w:lang w:val="en-US"/>
        </w:rPr>
      </w:pPr>
      <w:r w:rsidRPr="00A450AC">
        <w:rPr>
          <w:rFonts w:eastAsia="SimSun"/>
          <w:lang w:val="en-US"/>
        </w:rPr>
        <w:lastRenderedPageBreak/>
        <w:t>References</w:t>
      </w:r>
    </w:p>
    <w:p w14:paraId="020CCC56" w14:textId="2BD87D80" w:rsidR="00767A2C" w:rsidRPr="00A450AC" w:rsidRDefault="00767A2C" w:rsidP="00767A2C">
      <w:pPr>
        <w:pStyle w:val="Literatur"/>
      </w:pPr>
      <w:proofErr w:type="spellStart"/>
      <w:r w:rsidRPr="00210FAE">
        <w:rPr>
          <w:lang w:val="de-DE"/>
        </w:rPr>
        <w:t>LeBreton</w:t>
      </w:r>
      <w:proofErr w:type="spellEnd"/>
      <w:r w:rsidRPr="00210FAE">
        <w:rPr>
          <w:lang w:val="de-DE"/>
        </w:rPr>
        <w:t xml:space="preserve">, J. M., &amp; </w:t>
      </w:r>
      <w:proofErr w:type="spellStart"/>
      <w:r w:rsidRPr="00210FAE">
        <w:rPr>
          <w:lang w:val="de-DE"/>
        </w:rPr>
        <w:t>Senter</w:t>
      </w:r>
      <w:proofErr w:type="spellEnd"/>
      <w:r w:rsidRPr="00210FAE">
        <w:rPr>
          <w:lang w:val="de-DE"/>
        </w:rPr>
        <w:t xml:space="preserve">, J. L. (2008). </w:t>
      </w:r>
      <w:r w:rsidRPr="00A450AC">
        <w:t xml:space="preserve">Answers to 20 questions about interrater reliability and interrater agreement. </w:t>
      </w:r>
      <w:r w:rsidRPr="00A450AC">
        <w:rPr>
          <w:i/>
        </w:rPr>
        <w:t>Organizational Research Methods, 11</w:t>
      </w:r>
      <w:r w:rsidRPr="00A450AC">
        <w:t>, 815-852.</w:t>
      </w:r>
      <w:r w:rsidR="00176BEB">
        <w:t xml:space="preserve"> </w:t>
      </w:r>
      <w:hyperlink r:id="rId46" w:history="1">
        <w:r w:rsidR="00176BEB" w:rsidRPr="00176BEB">
          <w:rPr>
            <w:rStyle w:val="Hyperlink"/>
          </w:rPr>
          <w:t>https://doi.org/</w:t>
        </w:r>
        <w:r w:rsidRPr="00176BEB">
          <w:rPr>
            <w:rStyle w:val="Hyperlink"/>
          </w:rPr>
          <w:t>10.1177/1094428106296642</w:t>
        </w:r>
      </w:hyperlink>
    </w:p>
    <w:p w14:paraId="4007BFE8" w14:textId="34A4E5E5" w:rsidR="00767A2C" w:rsidRPr="00A450AC" w:rsidRDefault="00767A2C" w:rsidP="00767A2C">
      <w:pPr>
        <w:pStyle w:val="Literatur"/>
      </w:pPr>
      <w:proofErr w:type="spellStart"/>
      <w:r w:rsidRPr="00A450AC">
        <w:rPr>
          <w:lang w:eastAsia="de-DE"/>
        </w:rPr>
        <w:t>Shrout</w:t>
      </w:r>
      <w:proofErr w:type="spellEnd"/>
      <w:r w:rsidRPr="00A450AC">
        <w:rPr>
          <w:lang w:eastAsia="de-DE"/>
        </w:rPr>
        <w:t>, P. E., &amp; Fleiss, J. L. (1979). Intraclass correlations: Uses in assessing rater</w:t>
      </w:r>
      <w:r w:rsidRPr="00A450AC">
        <w:t xml:space="preserve"> </w:t>
      </w:r>
      <w:r w:rsidRPr="00A450AC">
        <w:rPr>
          <w:lang w:eastAsia="de-DE"/>
        </w:rPr>
        <w:t xml:space="preserve">reliability. </w:t>
      </w:r>
      <w:r w:rsidRPr="00A450AC">
        <w:rPr>
          <w:i/>
          <w:iCs/>
          <w:lang w:eastAsia="de-DE"/>
        </w:rPr>
        <w:t>Psychological Bulletin, 86</w:t>
      </w:r>
      <w:r w:rsidRPr="00A450AC">
        <w:rPr>
          <w:lang w:eastAsia="de-DE"/>
        </w:rPr>
        <w:t xml:space="preserve">, 420-428. </w:t>
      </w:r>
      <w:hyperlink r:id="rId47" w:history="1">
        <w:r w:rsidR="00176BEB" w:rsidRPr="00176BEB">
          <w:rPr>
            <w:rStyle w:val="Hyperlink"/>
            <w:lang w:eastAsia="de-DE"/>
          </w:rPr>
          <w:t>https://doi.org/</w:t>
        </w:r>
        <w:r w:rsidRPr="00176BEB">
          <w:rPr>
            <w:rStyle w:val="Hyperlink"/>
            <w:lang w:eastAsia="de-DE"/>
          </w:rPr>
          <w:t>10.1037/0033-2909.86.2.420</w:t>
        </w:r>
      </w:hyperlink>
    </w:p>
    <w:p w14:paraId="0459F7C3" w14:textId="77777777" w:rsidR="00767A2C" w:rsidRPr="00A450AC" w:rsidRDefault="00767A2C" w:rsidP="00767A2C">
      <w:pPr>
        <w:rPr>
          <w:rFonts w:eastAsia="SimSun"/>
          <w:lang w:val="en-US"/>
        </w:rPr>
      </w:pPr>
    </w:p>
    <w:p w14:paraId="0A829B1B" w14:textId="77777777" w:rsidR="00767A2C" w:rsidRPr="00A450AC" w:rsidRDefault="00767A2C" w:rsidP="00767A2C">
      <w:pPr>
        <w:rPr>
          <w:rFonts w:eastAsia="SimSun"/>
          <w:lang w:val="en-US"/>
        </w:rPr>
      </w:pPr>
      <w:r w:rsidRPr="00A450AC">
        <w:rPr>
          <w:rFonts w:eastAsia="SimSun"/>
          <w:lang w:val="en-US"/>
        </w:rPr>
        <w:br w:type="page"/>
      </w:r>
    </w:p>
    <w:p w14:paraId="4F85152D" w14:textId="3505184D" w:rsidR="00767A2C" w:rsidRPr="00A450AC" w:rsidRDefault="00767A2C" w:rsidP="00767A2C">
      <w:pPr>
        <w:ind w:firstLine="0"/>
        <w:rPr>
          <w:rFonts w:eastAsia="SimSun"/>
          <w:lang w:val="en-US"/>
        </w:rPr>
      </w:pPr>
      <w:r w:rsidRPr="00A450AC">
        <w:rPr>
          <w:rFonts w:eastAsia="SimSun"/>
          <w:lang w:val="en-US"/>
        </w:rPr>
        <w:lastRenderedPageBreak/>
        <w:t>Table</w:t>
      </w:r>
      <w:r w:rsidR="00590D75">
        <w:rPr>
          <w:rFonts w:eastAsia="SimSun"/>
          <w:lang w:val="en-US"/>
        </w:rPr>
        <w:t xml:space="preserve"> A</w:t>
      </w:r>
      <w:r w:rsidR="000470B4">
        <w:rPr>
          <w:rFonts w:eastAsia="SimSun"/>
          <w:lang w:val="en-US"/>
        </w:rPr>
        <w:t>2</w:t>
      </w:r>
      <w:r w:rsidRPr="00A450AC">
        <w:rPr>
          <w:rFonts w:eastAsia="SimSun"/>
          <w:lang w:val="en-US"/>
        </w:rPr>
        <w:t>.</w:t>
      </w:r>
    </w:p>
    <w:p w14:paraId="3F8A4C4B" w14:textId="77777777" w:rsidR="00767A2C" w:rsidRPr="00A450AC" w:rsidRDefault="00767A2C" w:rsidP="00767A2C">
      <w:pPr>
        <w:ind w:firstLine="0"/>
        <w:rPr>
          <w:rFonts w:eastAsia="SimSun"/>
          <w:i/>
          <w:lang w:val="en-US"/>
        </w:rPr>
      </w:pPr>
      <w:r w:rsidRPr="00A450AC">
        <w:rPr>
          <w:rFonts w:eastAsia="SimSun"/>
          <w:i/>
          <w:lang w:val="en-US"/>
        </w:rPr>
        <w:t>Coding Guide.</w:t>
      </w:r>
    </w:p>
    <w:tbl>
      <w:tblPr>
        <w:tblW w:w="9288" w:type="dxa"/>
        <w:tblInd w:w="93" w:type="dxa"/>
        <w:tblLook w:val="0480" w:firstRow="0" w:lastRow="0" w:firstColumn="1" w:lastColumn="0" w:noHBand="0" w:noVBand="1"/>
      </w:tblPr>
      <w:tblGrid>
        <w:gridCol w:w="1145"/>
        <w:gridCol w:w="3747"/>
        <w:gridCol w:w="2677"/>
        <w:gridCol w:w="1719"/>
      </w:tblGrid>
      <w:tr w:rsidR="00767A2C" w:rsidRPr="00A450AC" w14:paraId="5ECECB95" w14:textId="77777777" w:rsidTr="0079287F">
        <w:trPr>
          <w:trHeight w:val="20"/>
        </w:trPr>
        <w:tc>
          <w:tcPr>
            <w:tcW w:w="1145" w:type="dxa"/>
            <w:tcBorders>
              <w:top w:val="single" w:sz="4" w:space="0" w:color="auto"/>
              <w:left w:val="nil"/>
              <w:bottom w:val="single" w:sz="4" w:space="0" w:color="auto"/>
              <w:right w:val="nil"/>
            </w:tcBorders>
            <w:shd w:val="clear" w:color="B2B2B2" w:fill="auto"/>
            <w:hideMark/>
          </w:tcPr>
          <w:p w14:paraId="379DB722" w14:textId="77777777" w:rsidR="00767A2C" w:rsidRPr="00A450AC" w:rsidRDefault="00767A2C" w:rsidP="0079287F">
            <w:pPr>
              <w:suppressAutoHyphens w:val="0"/>
              <w:spacing w:line="240" w:lineRule="auto"/>
              <w:ind w:firstLine="0"/>
              <w:jc w:val="center"/>
              <w:rPr>
                <w:b/>
                <w:bCs/>
                <w:color w:val="000000"/>
                <w:sz w:val="22"/>
                <w:lang w:val="en-US" w:eastAsia="en-US"/>
              </w:rPr>
            </w:pPr>
            <w:r w:rsidRPr="00A450AC">
              <w:rPr>
                <w:b/>
                <w:bCs/>
                <w:color w:val="000000"/>
                <w:sz w:val="22"/>
                <w:lang w:val="en-US" w:eastAsia="en-US"/>
              </w:rPr>
              <w:t>Variable</w:t>
            </w:r>
          </w:p>
        </w:tc>
        <w:tc>
          <w:tcPr>
            <w:tcW w:w="3747" w:type="dxa"/>
            <w:tcBorders>
              <w:top w:val="single" w:sz="4" w:space="0" w:color="auto"/>
              <w:left w:val="nil"/>
              <w:bottom w:val="single" w:sz="4" w:space="0" w:color="auto"/>
              <w:right w:val="nil"/>
            </w:tcBorders>
            <w:shd w:val="clear" w:color="B2B2B2" w:fill="auto"/>
            <w:hideMark/>
          </w:tcPr>
          <w:p w14:paraId="38875DAE" w14:textId="77777777" w:rsidR="00767A2C" w:rsidRPr="00A450AC" w:rsidRDefault="00767A2C" w:rsidP="0079287F">
            <w:pPr>
              <w:suppressAutoHyphens w:val="0"/>
              <w:spacing w:line="240" w:lineRule="auto"/>
              <w:ind w:firstLine="0"/>
              <w:jc w:val="center"/>
              <w:rPr>
                <w:b/>
                <w:bCs/>
                <w:color w:val="000000"/>
                <w:sz w:val="22"/>
                <w:lang w:val="en-US" w:eastAsia="en-US"/>
              </w:rPr>
            </w:pPr>
            <w:r w:rsidRPr="00A450AC">
              <w:rPr>
                <w:b/>
                <w:bCs/>
                <w:color w:val="000000"/>
                <w:sz w:val="22"/>
                <w:lang w:val="en-US" w:eastAsia="en-US"/>
              </w:rPr>
              <w:t>Description</w:t>
            </w:r>
          </w:p>
        </w:tc>
        <w:tc>
          <w:tcPr>
            <w:tcW w:w="2677" w:type="dxa"/>
            <w:tcBorders>
              <w:top w:val="single" w:sz="4" w:space="0" w:color="auto"/>
              <w:left w:val="nil"/>
              <w:bottom w:val="single" w:sz="4" w:space="0" w:color="auto"/>
              <w:right w:val="nil"/>
            </w:tcBorders>
            <w:shd w:val="clear" w:color="B2B2B2" w:fill="auto"/>
            <w:hideMark/>
          </w:tcPr>
          <w:p w14:paraId="3C21BD3E" w14:textId="77777777" w:rsidR="00767A2C" w:rsidRPr="00A450AC" w:rsidRDefault="00767A2C" w:rsidP="0079287F">
            <w:pPr>
              <w:suppressAutoHyphens w:val="0"/>
              <w:spacing w:line="240" w:lineRule="auto"/>
              <w:ind w:firstLine="0"/>
              <w:jc w:val="center"/>
              <w:rPr>
                <w:b/>
                <w:bCs/>
                <w:color w:val="000000"/>
                <w:sz w:val="22"/>
                <w:lang w:val="en-US" w:eastAsia="en-US"/>
              </w:rPr>
            </w:pPr>
            <w:r w:rsidRPr="00A450AC">
              <w:rPr>
                <w:b/>
                <w:bCs/>
                <w:color w:val="000000"/>
                <w:sz w:val="22"/>
                <w:lang w:val="en-US" w:eastAsia="en-US"/>
              </w:rPr>
              <w:t>Value</w:t>
            </w:r>
          </w:p>
        </w:tc>
        <w:tc>
          <w:tcPr>
            <w:tcW w:w="1719" w:type="dxa"/>
            <w:tcBorders>
              <w:top w:val="single" w:sz="4" w:space="0" w:color="auto"/>
              <w:left w:val="nil"/>
              <w:bottom w:val="single" w:sz="4" w:space="0" w:color="auto"/>
              <w:right w:val="nil"/>
            </w:tcBorders>
            <w:shd w:val="clear" w:color="B2B2B2" w:fill="auto"/>
            <w:hideMark/>
          </w:tcPr>
          <w:p w14:paraId="7565D5FA" w14:textId="77777777" w:rsidR="00767A2C" w:rsidRPr="00A450AC" w:rsidRDefault="00767A2C" w:rsidP="0079287F">
            <w:pPr>
              <w:suppressAutoHyphens w:val="0"/>
              <w:spacing w:line="240" w:lineRule="auto"/>
              <w:ind w:firstLine="0"/>
              <w:jc w:val="center"/>
              <w:rPr>
                <w:b/>
                <w:bCs/>
                <w:color w:val="000000"/>
                <w:sz w:val="22"/>
                <w:lang w:val="en-US" w:eastAsia="en-US"/>
              </w:rPr>
            </w:pPr>
            <w:r w:rsidRPr="00A450AC">
              <w:rPr>
                <w:b/>
                <w:bCs/>
                <w:color w:val="000000"/>
                <w:sz w:val="22"/>
                <w:lang w:val="en-US" w:eastAsia="en-US"/>
              </w:rPr>
              <w:t>Example</w:t>
            </w:r>
          </w:p>
        </w:tc>
      </w:tr>
      <w:tr w:rsidR="00767A2C" w:rsidRPr="00A450AC" w14:paraId="77E3CF75" w14:textId="77777777" w:rsidTr="0079287F">
        <w:trPr>
          <w:trHeight w:val="765"/>
        </w:trPr>
        <w:tc>
          <w:tcPr>
            <w:tcW w:w="1145" w:type="dxa"/>
            <w:tcBorders>
              <w:top w:val="nil"/>
              <w:left w:val="nil"/>
              <w:bottom w:val="nil"/>
              <w:right w:val="nil"/>
            </w:tcBorders>
            <w:shd w:val="clear" w:color="auto" w:fill="auto"/>
            <w:hideMark/>
          </w:tcPr>
          <w:p w14:paraId="3E650565"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study</w:t>
            </w:r>
          </w:p>
        </w:tc>
        <w:tc>
          <w:tcPr>
            <w:tcW w:w="3747" w:type="dxa"/>
            <w:tcBorders>
              <w:top w:val="nil"/>
              <w:left w:val="nil"/>
              <w:bottom w:val="nil"/>
              <w:right w:val="nil"/>
            </w:tcBorders>
            <w:shd w:val="clear" w:color="auto" w:fill="auto"/>
            <w:hideMark/>
          </w:tcPr>
          <w:p w14:paraId="448CCD9B"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Study ID: last name of first author + publication year (in case of multiple samples within one study: append a single letter)</w:t>
            </w:r>
          </w:p>
        </w:tc>
        <w:tc>
          <w:tcPr>
            <w:tcW w:w="2677" w:type="dxa"/>
            <w:tcBorders>
              <w:top w:val="nil"/>
              <w:left w:val="nil"/>
              <w:bottom w:val="nil"/>
              <w:right w:val="nil"/>
            </w:tcBorders>
            <w:shd w:val="clear" w:color="auto" w:fill="auto"/>
            <w:hideMark/>
          </w:tcPr>
          <w:p w14:paraId="68B88BF2"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0ADDBE8D"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schmidt2012</w:t>
            </w:r>
          </w:p>
        </w:tc>
      </w:tr>
      <w:tr w:rsidR="00767A2C" w:rsidRPr="00A450AC" w14:paraId="4AEE16A5" w14:textId="77777777" w:rsidTr="0079287F">
        <w:trPr>
          <w:trHeight w:val="270"/>
        </w:trPr>
        <w:tc>
          <w:tcPr>
            <w:tcW w:w="1145" w:type="dxa"/>
            <w:tcBorders>
              <w:top w:val="nil"/>
              <w:left w:val="nil"/>
              <w:bottom w:val="nil"/>
              <w:right w:val="nil"/>
            </w:tcBorders>
            <w:shd w:val="clear" w:color="auto" w:fill="auto"/>
            <w:hideMark/>
          </w:tcPr>
          <w:p w14:paraId="799AAA18"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pubyear</w:t>
            </w:r>
            <w:proofErr w:type="spellEnd"/>
          </w:p>
        </w:tc>
        <w:tc>
          <w:tcPr>
            <w:tcW w:w="3747" w:type="dxa"/>
            <w:tcBorders>
              <w:top w:val="nil"/>
              <w:left w:val="nil"/>
              <w:bottom w:val="nil"/>
              <w:right w:val="nil"/>
            </w:tcBorders>
            <w:shd w:val="clear" w:color="auto" w:fill="auto"/>
            <w:hideMark/>
          </w:tcPr>
          <w:p w14:paraId="3D7C5ED1"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Publication year</w:t>
            </w:r>
          </w:p>
        </w:tc>
        <w:tc>
          <w:tcPr>
            <w:tcW w:w="2677" w:type="dxa"/>
            <w:tcBorders>
              <w:top w:val="nil"/>
              <w:left w:val="nil"/>
              <w:bottom w:val="nil"/>
              <w:right w:val="nil"/>
            </w:tcBorders>
            <w:shd w:val="clear" w:color="auto" w:fill="auto"/>
            <w:hideMark/>
          </w:tcPr>
          <w:p w14:paraId="674E5AC1"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[1900, 2017]</w:t>
            </w:r>
          </w:p>
        </w:tc>
        <w:tc>
          <w:tcPr>
            <w:tcW w:w="1719" w:type="dxa"/>
            <w:tcBorders>
              <w:top w:val="nil"/>
              <w:left w:val="nil"/>
              <w:bottom w:val="nil"/>
              <w:right w:val="nil"/>
            </w:tcBorders>
            <w:shd w:val="clear" w:color="auto" w:fill="auto"/>
            <w:hideMark/>
          </w:tcPr>
          <w:p w14:paraId="43FC8E5B"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2012</w:t>
            </w:r>
          </w:p>
        </w:tc>
      </w:tr>
      <w:tr w:rsidR="00767A2C" w:rsidRPr="00A450AC" w14:paraId="73F16D41" w14:textId="77777777" w:rsidTr="0079287F">
        <w:trPr>
          <w:trHeight w:val="270"/>
        </w:trPr>
        <w:tc>
          <w:tcPr>
            <w:tcW w:w="1145" w:type="dxa"/>
            <w:tcBorders>
              <w:top w:val="nil"/>
              <w:left w:val="nil"/>
              <w:bottom w:val="nil"/>
              <w:right w:val="nil"/>
            </w:tcBorders>
            <w:shd w:val="clear" w:color="auto" w:fill="auto"/>
            <w:hideMark/>
          </w:tcPr>
          <w:p w14:paraId="2AE78CC3"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sno</w:t>
            </w:r>
            <w:proofErr w:type="spellEnd"/>
          </w:p>
        </w:tc>
        <w:tc>
          <w:tcPr>
            <w:tcW w:w="3747" w:type="dxa"/>
            <w:tcBorders>
              <w:top w:val="nil"/>
              <w:left w:val="nil"/>
              <w:bottom w:val="nil"/>
              <w:right w:val="nil"/>
            </w:tcBorders>
            <w:shd w:val="clear" w:color="auto" w:fill="auto"/>
            <w:hideMark/>
          </w:tcPr>
          <w:p w14:paraId="100FDFFF"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Unique ID for each sample</w:t>
            </w:r>
          </w:p>
        </w:tc>
        <w:tc>
          <w:tcPr>
            <w:tcW w:w="2677" w:type="dxa"/>
            <w:tcBorders>
              <w:top w:val="nil"/>
              <w:left w:val="nil"/>
              <w:bottom w:val="nil"/>
              <w:right w:val="nil"/>
            </w:tcBorders>
            <w:shd w:val="clear" w:color="auto" w:fill="auto"/>
            <w:hideMark/>
          </w:tcPr>
          <w:p w14:paraId="4C10F43B"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w:t>
            </w:r>
          </w:p>
        </w:tc>
        <w:tc>
          <w:tcPr>
            <w:tcW w:w="1719" w:type="dxa"/>
            <w:tcBorders>
              <w:top w:val="nil"/>
              <w:left w:val="nil"/>
              <w:bottom w:val="nil"/>
              <w:right w:val="nil"/>
            </w:tcBorders>
            <w:shd w:val="clear" w:color="auto" w:fill="auto"/>
            <w:hideMark/>
          </w:tcPr>
          <w:p w14:paraId="417656E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w:t>
            </w:r>
          </w:p>
        </w:tc>
      </w:tr>
      <w:tr w:rsidR="00767A2C" w:rsidRPr="00A450AC" w14:paraId="621D0FAE" w14:textId="77777777" w:rsidTr="0079287F">
        <w:trPr>
          <w:trHeight w:val="270"/>
        </w:trPr>
        <w:tc>
          <w:tcPr>
            <w:tcW w:w="1145" w:type="dxa"/>
            <w:tcBorders>
              <w:top w:val="nil"/>
              <w:left w:val="nil"/>
              <w:bottom w:val="nil"/>
              <w:right w:val="nil"/>
            </w:tcBorders>
            <w:shd w:val="clear" w:color="auto" w:fill="auto"/>
            <w:hideMark/>
          </w:tcPr>
          <w:p w14:paraId="0FF9486F"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mno</w:t>
            </w:r>
            <w:proofErr w:type="spellEnd"/>
          </w:p>
        </w:tc>
        <w:tc>
          <w:tcPr>
            <w:tcW w:w="3747" w:type="dxa"/>
            <w:tcBorders>
              <w:top w:val="nil"/>
              <w:left w:val="nil"/>
              <w:bottom w:val="nil"/>
              <w:right w:val="nil"/>
            </w:tcBorders>
            <w:shd w:val="clear" w:color="auto" w:fill="auto"/>
            <w:hideMark/>
          </w:tcPr>
          <w:p w14:paraId="695C7A80"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Unique number of measure within sample</w:t>
            </w:r>
          </w:p>
        </w:tc>
        <w:tc>
          <w:tcPr>
            <w:tcW w:w="2677" w:type="dxa"/>
            <w:tcBorders>
              <w:top w:val="nil"/>
              <w:left w:val="nil"/>
              <w:bottom w:val="nil"/>
              <w:right w:val="nil"/>
            </w:tcBorders>
            <w:shd w:val="clear" w:color="auto" w:fill="auto"/>
            <w:hideMark/>
          </w:tcPr>
          <w:p w14:paraId="1BD478D6"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w:t>
            </w:r>
          </w:p>
        </w:tc>
        <w:tc>
          <w:tcPr>
            <w:tcW w:w="1719" w:type="dxa"/>
            <w:tcBorders>
              <w:top w:val="nil"/>
              <w:left w:val="nil"/>
              <w:bottom w:val="nil"/>
              <w:right w:val="nil"/>
            </w:tcBorders>
            <w:shd w:val="clear" w:color="auto" w:fill="auto"/>
            <w:hideMark/>
          </w:tcPr>
          <w:p w14:paraId="412C78A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w:t>
            </w:r>
          </w:p>
        </w:tc>
      </w:tr>
      <w:tr w:rsidR="00767A2C" w:rsidRPr="00A450AC" w14:paraId="1AAB3B1E" w14:textId="77777777" w:rsidTr="0079287F">
        <w:trPr>
          <w:trHeight w:val="270"/>
        </w:trPr>
        <w:tc>
          <w:tcPr>
            <w:tcW w:w="1145" w:type="dxa"/>
            <w:tcBorders>
              <w:top w:val="nil"/>
              <w:left w:val="nil"/>
              <w:bottom w:val="nil"/>
              <w:right w:val="nil"/>
            </w:tcBorders>
            <w:shd w:val="clear" w:color="auto" w:fill="auto"/>
            <w:hideMark/>
          </w:tcPr>
          <w:p w14:paraId="0FEF79D4"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cntry</w:t>
            </w:r>
            <w:proofErr w:type="spellEnd"/>
          </w:p>
        </w:tc>
        <w:tc>
          <w:tcPr>
            <w:tcW w:w="3747" w:type="dxa"/>
            <w:tcBorders>
              <w:top w:val="nil"/>
              <w:left w:val="nil"/>
              <w:bottom w:val="nil"/>
              <w:right w:val="nil"/>
            </w:tcBorders>
            <w:shd w:val="clear" w:color="auto" w:fill="auto"/>
            <w:hideMark/>
          </w:tcPr>
          <w:p w14:paraId="712177E7"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Country of origin of participants as ISO code</w:t>
            </w:r>
          </w:p>
        </w:tc>
        <w:tc>
          <w:tcPr>
            <w:tcW w:w="2677" w:type="dxa"/>
            <w:tcBorders>
              <w:top w:val="nil"/>
              <w:left w:val="nil"/>
              <w:bottom w:val="nil"/>
              <w:right w:val="nil"/>
            </w:tcBorders>
            <w:shd w:val="clear" w:color="auto" w:fill="auto"/>
            <w:hideMark/>
          </w:tcPr>
          <w:p w14:paraId="2C01DA78"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5E2709AE"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DE</w:t>
            </w:r>
          </w:p>
        </w:tc>
      </w:tr>
      <w:tr w:rsidR="00767A2C" w:rsidRPr="00A450AC" w14:paraId="50C676B8" w14:textId="77777777" w:rsidTr="0079287F">
        <w:trPr>
          <w:trHeight w:val="170"/>
        </w:trPr>
        <w:tc>
          <w:tcPr>
            <w:tcW w:w="1145" w:type="dxa"/>
            <w:tcBorders>
              <w:top w:val="nil"/>
              <w:left w:val="nil"/>
              <w:bottom w:val="nil"/>
              <w:right w:val="nil"/>
            </w:tcBorders>
            <w:shd w:val="clear" w:color="auto" w:fill="auto"/>
            <w:hideMark/>
          </w:tcPr>
          <w:p w14:paraId="3607BEBF"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pubtype</w:t>
            </w:r>
            <w:proofErr w:type="spellEnd"/>
          </w:p>
        </w:tc>
        <w:tc>
          <w:tcPr>
            <w:tcW w:w="3747" w:type="dxa"/>
            <w:tcBorders>
              <w:top w:val="nil"/>
              <w:left w:val="nil"/>
              <w:bottom w:val="nil"/>
              <w:right w:val="nil"/>
            </w:tcBorders>
            <w:shd w:val="clear" w:color="auto" w:fill="auto"/>
            <w:hideMark/>
          </w:tcPr>
          <w:p w14:paraId="622D7ED9"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Publication type</w:t>
            </w:r>
          </w:p>
        </w:tc>
        <w:tc>
          <w:tcPr>
            <w:tcW w:w="2677" w:type="dxa"/>
            <w:tcBorders>
              <w:top w:val="nil"/>
              <w:left w:val="nil"/>
              <w:bottom w:val="nil"/>
              <w:right w:val="nil"/>
            </w:tcBorders>
            <w:shd w:val="clear" w:color="auto" w:fill="auto"/>
            <w:hideMark/>
          </w:tcPr>
          <w:p w14:paraId="06684665"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1= peer-reviewed journal,</w:t>
            </w:r>
            <w:r w:rsidRPr="00A450AC">
              <w:rPr>
                <w:color w:val="000000"/>
                <w:sz w:val="22"/>
                <w:lang w:val="en-US" w:eastAsia="en-US"/>
              </w:rPr>
              <w:br/>
              <w:t>2= presentation, thesis</w:t>
            </w:r>
          </w:p>
        </w:tc>
        <w:tc>
          <w:tcPr>
            <w:tcW w:w="1719" w:type="dxa"/>
            <w:tcBorders>
              <w:top w:val="nil"/>
              <w:left w:val="nil"/>
              <w:bottom w:val="nil"/>
              <w:right w:val="nil"/>
            </w:tcBorders>
            <w:shd w:val="clear" w:color="auto" w:fill="auto"/>
            <w:hideMark/>
          </w:tcPr>
          <w:p w14:paraId="696131F5"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w:t>
            </w:r>
          </w:p>
        </w:tc>
      </w:tr>
      <w:tr w:rsidR="00767A2C" w:rsidRPr="00A450AC" w14:paraId="575A3AE9" w14:textId="77777777" w:rsidTr="0079287F">
        <w:trPr>
          <w:trHeight w:val="270"/>
        </w:trPr>
        <w:tc>
          <w:tcPr>
            <w:tcW w:w="1145" w:type="dxa"/>
            <w:tcBorders>
              <w:top w:val="nil"/>
              <w:left w:val="nil"/>
              <w:bottom w:val="nil"/>
              <w:right w:val="nil"/>
            </w:tcBorders>
            <w:shd w:val="clear" w:color="auto" w:fill="auto"/>
            <w:hideMark/>
          </w:tcPr>
          <w:p w14:paraId="68C54E34"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manip</w:t>
            </w:r>
            <w:proofErr w:type="spellEnd"/>
          </w:p>
        </w:tc>
        <w:tc>
          <w:tcPr>
            <w:tcW w:w="3747" w:type="dxa"/>
            <w:tcBorders>
              <w:top w:val="nil"/>
              <w:left w:val="nil"/>
              <w:bottom w:val="nil"/>
              <w:right w:val="nil"/>
            </w:tcBorders>
            <w:shd w:val="clear" w:color="auto" w:fill="auto"/>
            <w:hideMark/>
          </w:tcPr>
          <w:p w14:paraId="7456072A"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Description of the experimental manipulation</w:t>
            </w:r>
          </w:p>
        </w:tc>
        <w:tc>
          <w:tcPr>
            <w:tcW w:w="2677" w:type="dxa"/>
            <w:tcBorders>
              <w:top w:val="nil"/>
              <w:left w:val="nil"/>
              <w:bottom w:val="nil"/>
              <w:right w:val="nil"/>
            </w:tcBorders>
            <w:shd w:val="clear" w:color="auto" w:fill="auto"/>
            <w:hideMark/>
          </w:tcPr>
          <w:p w14:paraId="235DD424"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61A0228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Cover sheet</w:t>
            </w:r>
          </w:p>
        </w:tc>
      </w:tr>
      <w:tr w:rsidR="00767A2C" w:rsidRPr="00A450AC" w14:paraId="3FEB3E9F" w14:textId="77777777" w:rsidTr="0079287F">
        <w:trPr>
          <w:trHeight w:val="270"/>
        </w:trPr>
        <w:tc>
          <w:tcPr>
            <w:tcW w:w="1145" w:type="dxa"/>
            <w:tcBorders>
              <w:top w:val="nil"/>
              <w:left w:val="nil"/>
              <w:bottom w:val="nil"/>
              <w:right w:val="nil"/>
            </w:tcBorders>
            <w:shd w:val="clear" w:color="auto" w:fill="auto"/>
            <w:hideMark/>
          </w:tcPr>
          <w:p w14:paraId="3B92E59F"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color</w:t>
            </w:r>
          </w:p>
        </w:tc>
        <w:tc>
          <w:tcPr>
            <w:tcW w:w="3747" w:type="dxa"/>
            <w:tcBorders>
              <w:top w:val="nil"/>
              <w:left w:val="nil"/>
              <w:bottom w:val="nil"/>
              <w:right w:val="nil"/>
            </w:tcBorders>
            <w:shd w:val="clear" w:color="auto" w:fill="auto"/>
            <w:hideMark/>
          </w:tcPr>
          <w:p w14:paraId="0D7FCA99"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Control color</w:t>
            </w:r>
          </w:p>
        </w:tc>
        <w:tc>
          <w:tcPr>
            <w:tcW w:w="2677" w:type="dxa"/>
            <w:tcBorders>
              <w:top w:val="nil"/>
              <w:left w:val="nil"/>
              <w:bottom w:val="nil"/>
              <w:right w:val="nil"/>
            </w:tcBorders>
            <w:shd w:val="clear" w:color="auto" w:fill="auto"/>
            <w:hideMark/>
          </w:tcPr>
          <w:p w14:paraId="7A8C0E25"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6A0794FB"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green</w:t>
            </w:r>
          </w:p>
        </w:tc>
      </w:tr>
      <w:tr w:rsidR="00767A2C" w:rsidRPr="00A450AC" w14:paraId="00BA8D13" w14:textId="77777777" w:rsidTr="0079287F">
        <w:trPr>
          <w:trHeight w:val="270"/>
        </w:trPr>
        <w:tc>
          <w:tcPr>
            <w:tcW w:w="1145" w:type="dxa"/>
            <w:tcBorders>
              <w:top w:val="nil"/>
              <w:left w:val="nil"/>
              <w:bottom w:val="nil"/>
              <w:right w:val="nil"/>
            </w:tcBorders>
            <w:shd w:val="clear" w:color="auto" w:fill="auto"/>
            <w:hideMark/>
          </w:tcPr>
          <w:p w14:paraId="3ECE20A5"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n1</w:t>
            </w:r>
          </w:p>
        </w:tc>
        <w:tc>
          <w:tcPr>
            <w:tcW w:w="3747" w:type="dxa"/>
            <w:tcBorders>
              <w:top w:val="nil"/>
              <w:left w:val="nil"/>
              <w:bottom w:val="nil"/>
              <w:right w:val="nil"/>
            </w:tcBorders>
            <w:shd w:val="clear" w:color="auto" w:fill="auto"/>
            <w:hideMark/>
          </w:tcPr>
          <w:p w14:paraId="04C72D57"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Sample size for red color condition</w:t>
            </w:r>
          </w:p>
        </w:tc>
        <w:tc>
          <w:tcPr>
            <w:tcW w:w="2677" w:type="dxa"/>
            <w:tcBorders>
              <w:top w:val="nil"/>
              <w:left w:val="nil"/>
              <w:bottom w:val="nil"/>
              <w:right w:val="nil"/>
            </w:tcBorders>
            <w:shd w:val="clear" w:color="auto" w:fill="auto"/>
            <w:hideMark/>
          </w:tcPr>
          <w:p w14:paraId="68231C73"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w:t>
            </w:r>
          </w:p>
        </w:tc>
        <w:tc>
          <w:tcPr>
            <w:tcW w:w="1719" w:type="dxa"/>
            <w:tcBorders>
              <w:top w:val="nil"/>
              <w:left w:val="nil"/>
              <w:bottom w:val="nil"/>
              <w:right w:val="nil"/>
            </w:tcBorders>
            <w:shd w:val="clear" w:color="auto" w:fill="auto"/>
            <w:hideMark/>
          </w:tcPr>
          <w:p w14:paraId="26074A4F"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15</w:t>
            </w:r>
          </w:p>
        </w:tc>
      </w:tr>
      <w:tr w:rsidR="00767A2C" w:rsidRPr="00A450AC" w14:paraId="2B8FD0E5" w14:textId="77777777" w:rsidTr="0079287F">
        <w:trPr>
          <w:trHeight w:val="270"/>
        </w:trPr>
        <w:tc>
          <w:tcPr>
            <w:tcW w:w="1145" w:type="dxa"/>
            <w:tcBorders>
              <w:top w:val="nil"/>
              <w:left w:val="nil"/>
              <w:bottom w:val="nil"/>
              <w:right w:val="nil"/>
            </w:tcBorders>
            <w:shd w:val="clear" w:color="auto" w:fill="auto"/>
            <w:hideMark/>
          </w:tcPr>
          <w:p w14:paraId="0FC2B340"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n2</w:t>
            </w:r>
          </w:p>
        </w:tc>
        <w:tc>
          <w:tcPr>
            <w:tcW w:w="3747" w:type="dxa"/>
            <w:tcBorders>
              <w:top w:val="nil"/>
              <w:left w:val="nil"/>
              <w:bottom w:val="nil"/>
              <w:right w:val="nil"/>
            </w:tcBorders>
            <w:shd w:val="clear" w:color="auto" w:fill="auto"/>
            <w:hideMark/>
          </w:tcPr>
          <w:p w14:paraId="3B634B35"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Sample size for control color condition</w:t>
            </w:r>
          </w:p>
        </w:tc>
        <w:tc>
          <w:tcPr>
            <w:tcW w:w="2677" w:type="dxa"/>
            <w:tcBorders>
              <w:top w:val="nil"/>
              <w:left w:val="nil"/>
              <w:bottom w:val="nil"/>
              <w:right w:val="nil"/>
            </w:tcBorders>
            <w:shd w:val="clear" w:color="auto" w:fill="auto"/>
            <w:hideMark/>
          </w:tcPr>
          <w:p w14:paraId="6B4914FE"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w:t>
            </w:r>
          </w:p>
        </w:tc>
        <w:tc>
          <w:tcPr>
            <w:tcW w:w="1719" w:type="dxa"/>
            <w:tcBorders>
              <w:top w:val="nil"/>
              <w:left w:val="nil"/>
              <w:bottom w:val="nil"/>
              <w:right w:val="nil"/>
            </w:tcBorders>
            <w:shd w:val="clear" w:color="auto" w:fill="auto"/>
            <w:hideMark/>
          </w:tcPr>
          <w:p w14:paraId="6DB7499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15</w:t>
            </w:r>
          </w:p>
        </w:tc>
      </w:tr>
      <w:tr w:rsidR="00767A2C" w:rsidRPr="00A450AC" w14:paraId="536BEEF2" w14:textId="77777777" w:rsidTr="0079287F">
        <w:trPr>
          <w:trHeight w:val="510"/>
        </w:trPr>
        <w:tc>
          <w:tcPr>
            <w:tcW w:w="1145" w:type="dxa"/>
            <w:tcBorders>
              <w:top w:val="nil"/>
              <w:left w:val="nil"/>
              <w:bottom w:val="nil"/>
              <w:right w:val="nil"/>
            </w:tcBorders>
            <w:shd w:val="clear" w:color="auto" w:fill="auto"/>
            <w:hideMark/>
          </w:tcPr>
          <w:p w14:paraId="474DB855"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n</w:t>
            </w:r>
          </w:p>
        </w:tc>
        <w:tc>
          <w:tcPr>
            <w:tcW w:w="3747" w:type="dxa"/>
            <w:tcBorders>
              <w:top w:val="nil"/>
              <w:left w:val="nil"/>
              <w:bottom w:val="nil"/>
              <w:right w:val="nil"/>
            </w:tcBorders>
            <w:shd w:val="clear" w:color="auto" w:fill="auto"/>
            <w:hideMark/>
          </w:tcPr>
          <w:p w14:paraId="0BA5783D"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Total sample size if sample sizes for each color condition are not reported</w:t>
            </w:r>
          </w:p>
        </w:tc>
        <w:tc>
          <w:tcPr>
            <w:tcW w:w="2677" w:type="dxa"/>
            <w:tcBorders>
              <w:top w:val="nil"/>
              <w:left w:val="nil"/>
              <w:bottom w:val="nil"/>
              <w:right w:val="nil"/>
            </w:tcBorders>
            <w:shd w:val="clear" w:color="auto" w:fill="auto"/>
            <w:hideMark/>
          </w:tcPr>
          <w:p w14:paraId="66026A17"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[1,[</w:t>
            </w:r>
          </w:p>
        </w:tc>
        <w:tc>
          <w:tcPr>
            <w:tcW w:w="1719" w:type="dxa"/>
            <w:tcBorders>
              <w:top w:val="nil"/>
              <w:left w:val="nil"/>
              <w:bottom w:val="nil"/>
              <w:right w:val="nil"/>
            </w:tcBorders>
            <w:shd w:val="clear" w:color="auto" w:fill="auto"/>
            <w:hideMark/>
          </w:tcPr>
          <w:p w14:paraId="05ACDB76"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30</w:t>
            </w:r>
          </w:p>
        </w:tc>
      </w:tr>
      <w:tr w:rsidR="00767A2C" w:rsidRPr="00A450AC" w14:paraId="20D5105C" w14:textId="77777777" w:rsidTr="0079287F">
        <w:trPr>
          <w:trHeight w:val="270"/>
        </w:trPr>
        <w:tc>
          <w:tcPr>
            <w:tcW w:w="1145" w:type="dxa"/>
            <w:tcBorders>
              <w:top w:val="nil"/>
              <w:left w:val="nil"/>
              <w:bottom w:val="nil"/>
              <w:right w:val="nil"/>
            </w:tcBorders>
            <w:shd w:val="clear" w:color="auto" w:fill="auto"/>
            <w:hideMark/>
          </w:tcPr>
          <w:p w14:paraId="6EBA92C7"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sample</w:t>
            </w:r>
          </w:p>
        </w:tc>
        <w:tc>
          <w:tcPr>
            <w:tcW w:w="3747" w:type="dxa"/>
            <w:tcBorders>
              <w:top w:val="nil"/>
              <w:left w:val="nil"/>
              <w:bottom w:val="nil"/>
              <w:right w:val="nil"/>
            </w:tcBorders>
            <w:shd w:val="clear" w:color="auto" w:fill="auto"/>
            <w:hideMark/>
          </w:tcPr>
          <w:p w14:paraId="069DC678"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Description of sample</w:t>
            </w:r>
          </w:p>
        </w:tc>
        <w:tc>
          <w:tcPr>
            <w:tcW w:w="2677" w:type="dxa"/>
            <w:tcBorders>
              <w:top w:val="nil"/>
              <w:left w:val="nil"/>
              <w:bottom w:val="nil"/>
              <w:right w:val="nil"/>
            </w:tcBorders>
            <w:shd w:val="clear" w:color="auto" w:fill="auto"/>
            <w:hideMark/>
          </w:tcPr>
          <w:p w14:paraId="6DD3ABE7"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6C76B39A"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Undergraduates</w:t>
            </w:r>
          </w:p>
        </w:tc>
      </w:tr>
      <w:tr w:rsidR="00767A2C" w:rsidRPr="00A450AC" w14:paraId="29853407" w14:textId="77777777" w:rsidTr="0079287F">
        <w:trPr>
          <w:trHeight w:val="270"/>
        </w:trPr>
        <w:tc>
          <w:tcPr>
            <w:tcW w:w="1145" w:type="dxa"/>
            <w:tcBorders>
              <w:top w:val="nil"/>
              <w:left w:val="nil"/>
              <w:bottom w:val="nil"/>
              <w:right w:val="nil"/>
            </w:tcBorders>
            <w:shd w:val="clear" w:color="auto" w:fill="auto"/>
            <w:hideMark/>
          </w:tcPr>
          <w:p w14:paraId="28E1652D"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female</w:t>
            </w:r>
          </w:p>
        </w:tc>
        <w:tc>
          <w:tcPr>
            <w:tcW w:w="3747" w:type="dxa"/>
            <w:tcBorders>
              <w:top w:val="nil"/>
              <w:left w:val="nil"/>
              <w:bottom w:val="nil"/>
              <w:right w:val="nil"/>
            </w:tcBorders>
            <w:shd w:val="clear" w:color="auto" w:fill="auto"/>
            <w:hideMark/>
          </w:tcPr>
          <w:p w14:paraId="69F33B53"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Percentage of women in sample (%)</w:t>
            </w:r>
          </w:p>
        </w:tc>
        <w:tc>
          <w:tcPr>
            <w:tcW w:w="2677" w:type="dxa"/>
            <w:tcBorders>
              <w:top w:val="nil"/>
              <w:left w:val="nil"/>
              <w:bottom w:val="nil"/>
              <w:right w:val="nil"/>
            </w:tcBorders>
            <w:shd w:val="clear" w:color="auto" w:fill="auto"/>
            <w:hideMark/>
          </w:tcPr>
          <w:p w14:paraId="3337C009"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[0,100]</w:t>
            </w:r>
          </w:p>
        </w:tc>
        <w:tc>
          <w:tcPr>
            <w:tcW w:w="1719" w:type="dxa"/>
            <w:tcBorders>
              <w:top w:val="nil"/>
              <w:left w:val="nil"/>
              <w:bottom w:val="nil"/>
              <w:right w:val="nil"/>
            </w:tcBorders>
            <w:shd w:val="clear" w:color="auto" w:fill="auto"/>
            <w:hideMark/>
          </w:tcPr>
          <w:p w14:paraId="7CCEEDC9"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50</w:t>
            </w:r>
          </w:p>
        </w:tc>
      </w:tr>
      <w:tr w:rsidR="00767A2C" w:rsidRPr="00A450AC" w14:paraId="5F87E650" w14:textId="77777777" w:rsidTr="0079287F">
        <w:trPr>
          <w:trHeight w:val="270"/>
        </w:trPr>
        <w:tc>
          <w:tcPr>
            <w:tcW w:w="1145" w:type="dxa"/>
            <w:tcBorders>
              <w:top w:val="nil"/>
              <w:left w:val="nil"/>
              <w:bottom w:val="nil"/>
              <w:right w:val="nil"/>
            </w:tcBorders>
            <w:shd w:val="clear" w:color="auto" w:fill="auto"/>
            <w:hideMark/>
          </w:tcPr>
          <w:p w14:paraId="7629BBB1"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age</w:t>
            </w:r>
          </w:p>
        </w:tc>
        <w:tc>
          <w:tcPr>
            <w:tcW w:w="3747" w:type="dxa"/>
            <w:tcBorders>
              <w:top w:val="nil"/>
              <w:left w:val="nil"/>
              <w:bottom w:val="nil"/>
              <w:right w:val="nil"/>
            </w:tcBorders>
            <w:shd w:val="clear" w:color="auto" w:fill="auto"/>
            <w:hideMark/>
          </w:tcPr>
          <w:p w14:paraId="3A127C9F"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Mean age (in years) of participants</w:t>
            </w:r>
          </w:p>
        </w:tc>
        <w:tc>
          <w:tcPr>
            <w:tcW w:w="2677" w:type="dxa"/>
            <w:tcBorders>
              <w:top w:val="nil"/>
              <w:left w:val="nil"/>
              <w:bottom w:val="nil"/>
              <w:right w:val="nil"/>
            </w:tcBorders>
            <w:shd w:val="clear" w:color="auto" w:fill="auto"/>
            <w:hideMark/>
          </w:tcPr>
          <w:p w14:paraId="7243BB65"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[5,[</w:t>
            </w:r>
          </w:p>
        </w:tc>
        <w:tc>
          <w:tcPr>
            <w:tcW w:w="1719" w:type="dxa"/>
            <w:tcBorders>
              <w:top w:val="nil"/>
              <w:left w:val="nil"/>
              <w:bottom w:val="nil"/>
              <w:right w:val="nil"/>
            </w:tcBorders>
            <w:shd w:val="clear" w:color="auto" w:fill="auto"/>
            <w:hideMark/>
          </w:tcPr>
          <w:p w14:paraId="2B79178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20</w:t>
            </w:r>
          </w:p>
        </w:tc>
      </w:tr>
      <w:tr w:rsidR="00767A2C" w:rsidRPr="00A450AC" w14:paraId="1F5012E6" w14:textId="77777777" w:rsidTr="0079287F">
        <w:trPr>
          <w:trHeight w:val="270"/>
        </w:trPr>
        <w:tc>
          <w:tcPr>
            <w:tcW w:w="1145" w:type="dxa"/>
            <w:tcBorders>
              <w:top w:val="nil"/>
              <w:left w:val="nil"/>
              <w:bottom w:val="nil"/>
              <w:right w:val="nil"/>
            </w:tcBorders>
            <w:shd w:val="clear" w:color="auto" w:fill="auto"/>
            <w:hideMark/>
          </w:tcPr>
          <w:p w14:paraId="7B9B7036"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m1</w:t>
            </w:r>
          </w:p>
        </w:tc>
        <w:tc>
          <w:tcPr>
            <w:tcW w:w="3747" w:type="dxa"/>
            <w:tcBorders>
              <w:top w:val="nil"/>
              <w:left w:val="nil"/>
              <w:bottom w:val="nil"/>
              <w:right w:val="nil"/>
            </w:tcBorders>
            <w:shd w:val="clear" w:color="auto" w:fill="auto"/>
            <w:hideMark/>
          </w:tcPr>
          <w:p w14:paraId="152CD011"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Mean of red color condition</w:t>
            </w:r>
          </w:p>
        </w:tc>
        <w:tc>
          <w:tcPr>
            <w:tcW w:w="2677" w:type="dxa"/>
            <w:tcBorders>
              <w:top w:val="nil"/>
              <w:left w:val="nil"/>
              <w:bottom w:val="nil"/>
              <w:right w:val="nil"/>
            </w:tcBorders>
            <w:shd w:val="clear" w:color="auto" w:fill="auto"/>
            <w:hideMark/>
          </w:tcPr>
          <w:p w14:paraId="7336C6CF"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1775DA9A"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10</w:t>
            </w:r>
          </w:p>
        </w:tc>
      </w:tr>
      <w:tr w:rsidR="00767A2C" w:rsidRPr="00A450AC" w14:paraId="30CA0A41" w14:textId="77777777" w:rsidTr="0079287F">
        <w:trPr>
          <w:trHeight w:val="270"/>
        </w:trPr>
        <w:tc>
          <w:tcPr>
            <w:tcW w:w="1145" w:type="dxa"/>
            <w:tcBorders>
              <w:top w:val="nil"/>
              <w:left w:val="nil"/>
              <w:bottom w:val="nil"/>
              <w:right w:val="nil"/>
            </w:tcBorders>
            <w:shd w:val="clear" w:color="auto" w:fill="auto"/>
            <w:hideMark/>
          </w:tcPr>
          <w:p w14:paraId="5DF1C9EF"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sd1</w:t>
            </w:r>
          </w:p>
        </w:tc>
        <w:tc>
          <w:tcPr>
            <w:tcW w:w="3747" w:type="dxa"/>
            <w:tcBorders>
              <w:top w:val="nil"/>
              <w:left w:val="nil"/>
              <w:bottom w:val="nil"/>
              <w:right w:val="nil"/>
            </w:tcBorders>
            <w:shd w:val="clear" w:color="auto" w:fill="auto"/>
            <w:hideMark/>
          </w:tcPr>
          <w:p w14:paraId="1FDCC180"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Standard deviation of red color condition</w:t>
            </w:r>
          </w:p>
        </w:tc>
        <w:tc>
          <w:tcPr>
            <w:tcW w:w="2677" w:type="dxa"/>
            <w:tcBorders>
              <w:top w:val="nil"/>
              <w:left w:val="nil"/>
              <w:bottom w:val="nil"/>
              <w:right w:val="nil"/>
            </w:tcBorders>
            <w:shd w:val="clear" w:color="auto" w:fill="auto"/>
            <w:hideMark/>
          </w:tcPr>
          <w:p w14:paraId="72F7FFA6"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2F176D5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2</w:t>
            </w:r>
          </w:p>
        </w:tc>
      </w:tr>
      <w:tr w:rsidR="00767A2C" w:rsidRPr="00A450AC" w14:paraId="42EA9521" w14:textId="77777777" w:rsidTr="0079287F">
        <w:trPr>
          <w:trHeight w:val="270"/>
        </w:trPr>
        <w:tc>
          <w:tcPr>
            <w:tcW w:w="1145" w:type="dxa"/>
            <w:tcBorders>
              <w:top w:val="nil"/>
              <w:left w:val="nil"/>
              <w:bottom w:val="nil"/>
              <w:right w:val="nil"/>
            </w:tcBorders>
            <w:shd w:val="clear" w:color="auto" w:fill="auto"/>
            <w:hideMark/>
          </w:tcPr>
          <w:p w14:paraId="51F8382E"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m2</w:t>
            </w:r>
          </w:p>
        </w:tc>
        <w:tc>
          <w:tcPr>
            <w:tcW w:w="3747" w:type="dxa"/>
            <w:tcBorders>
              <w:top w:val="nil"/>
              <w:left w:val="nil"/>
              <w:bottom w:val="nil"/>
              <w:right w:val="nil"/>
            </w:tcBorders>
            <w:shd w:val="clear" w:color="auto" w:fill="auto"/>
            <w:hideMark/>
          </w:tcPr>
          <w:p w14:paraId="3A900B03"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Mean of control color condition</w:t>
            </w:r>
          </w:p>
        </w:tc>
        <w:tc>
          <w:tcPr>
            <w:tcW w:w="2677" w:type="dxa"/>
            <w:tcBorders>
              <w:top w:val="nil"/>
              <w:left w:val="nil"/>
              <w:bottom w:val="nil"/>
              <w:right w:val="nil"/>
            </w:tcBorders>
            <w:shd w:val="clear" w:color="auto" w:fill="auto"/>
            <w:hideMark/>
          </w:tcPr>
          <w:p w14:paraId="430344D0"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6F73A76B"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10</w:t>
            </w:r>
          </w:p>
        </w:tc>
      </w:tr>
      <w:tr w:rsidR="00767A2C" w:rsidRPr="00A450AC" w14:paraId="25173CD8" w14:textId="77777777" w:rsidTr="0079287F">
        <w:trPr>
          <w:trHeight w:val="270"/>
        </w:trPr>
        <w:tc>
          <w:tcPr>
            <w:tcW w:w="1145" w:type="dxa"/>
            <w:tcBorders>
              <w:top w:val="nil"/>
              <w:left w:val="nil"/>
              <w:bottom w:val="nil"/>
              <w:right w:val="nil"/>
            </w:tcBorders>
            <w:shd w:val="clear" w:color="auto" w:fill="auto"/>
            <w:hideMark/>
          </w:tcPr>
          <w:p w14:paraId="3C67E423"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sd2</w:t>
            </w:r>
          </w:p>
        </w:tc>
        <w:tc>
          <w:tcPr>
            <w:tcW w:w="3747" w:type="dxa"/>
            <w:tcBorders>
              <w:top w:val="nil"/>
              <w:left w:val="nil"/>
              <w:bottom w:val="nil"/>
              <w:right w:val="nil"/>
            </w:tcBorders>
            <w:shd w:val="clear" w:color="auto" w:fill="auto"/>
            <w:hideMark/>
          </w:tcPr>
          <w:p w14:paraId="78A7E1B0"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Standard deviation of control color condition</w:t>
            </w:r>
          </w:p>
        </w:tc>
        <w:tc>
          <w:tcPr>
            <w:tcW w:w="2677" w:type="dxa"/>
            <w:tcBorders>
              <w:top w:val="nil"/>
              <w:left w:val="nil"/>
              <w:bottom w:val="nil"/>
              <w:right w:val="nil"/>
            </w:tcBorders>
            <w:shd w:val="clear" w:color="auto" w:fill="auto"/>
            <w:hideMark/>
          </w:tcPr>
          <w:p w14:paraId="5B8A0802"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5962244B"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2</w:t>
            </w:r>
          </w:p>
        </w:tc>
      </w:tr>
      <w:tr w:rsidR="00767A2C" w:rsidRPr="00A450AC" w14:paraId="1D12F133" w14:textId="77777777" w:rsidTr="0079287F">
        <w:trPr>
          <w:trHeight w:val="270"/>
        </w:trPr>
        <w:tc>
          <w:tcPr>
            <w:tcW w:w="1145" w:type="dxa"/>
            <w:tcBorders>
              <w:top w:val="nil"/>
              <w:left w:val="nil"/>
              <w:bottom w:val="nil"/>
              <w:right w:val="nil"/>
            </w:tcBorders>
            <w:shd w:val="clear" w:color="auto" w:fill="auto"/>
            <w:hideMark/>
          </w:tcPr>
          <w:p w14:paraId="0785FE0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t</w:t>
            </w:r>
          </w:p>
        </w:tc>
        <w:tc>
          <w:tcPr>
            <w:tcW w:w="3747" w:type="dxa"/>
            <w:tcBorders>
              <w:top w:val="nil"/>
              <w:left w:val="nil"/>
              <w:bottom w:val="nil"/>
              <w:right w:val="nil"/>
            </w:tcBorders>
            <w:shd w:val="clear" w:color="auto" w:fill="auto"/>
            <w:hideMark/>
          </w:tcPr>
          <w:p w14:paraId="3A6EA73C"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t-statistic for test of experimental manipulation</w:t>
            </w:r>
          </w:p>
        </w:tc>
        <w:tc>
          <w:tcPr>
            <w:tcW w:w="2677" w:type="dxa"/>
            <w:tcBorders>
              <w:top w:val="nil"/>
              <w:left w:val="nil"/>
              <w:bottom w:val="nil"/>
              <w:right w:val="nil"/>
            </w:tcBorders>
            <w:shd w:val="clear" w:color="auto" w:fill="auto"/>
            <w:hideMark/>
          </w:tcPr>
          <w:p w14:paraId="42128316"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5B3BB81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3</w:t>
            </w:r>
          </w:p>
        </w:tc>
      </w:tr>
      <w:tr w:rsidR="00767A2C" w:rsidRPr="00A450AC" w14:paraId="18E9A936" w14:textId="77777777" w:rsidTr="0079287F">
        <w:trPr>
          <w:trHeight w:val="510"/>
        </w:trPr>
        <w:tc>
          <w:tcPr>
            <w:tcW w:w="1145" w:type="dxa"/>
            <w:tcBorders>
              <w:top w:val="nil"/>
              <w:left w:val="nil"/>
              <w:bottom w:val="nil"/>
              <w:right w:val="nil"/>
            </w:tcBorders>
            <w:shd w:val="clear" w:color="auto" w:fill="auto"/>
            <w:hideMark/>
          </w:tcPr>
          <w:p w14:paraId="7ABC01FF"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F</w:t>
            </w:r>
          </w:p>
        </w:tc>
        <w:tc>
          <w:tcPr>
            <w:tcW w:w="3747" w:type="dxa"/>
            <w:tcBorders>
              <w:top w:val="nil"/>
              <w:left w:val="nil"/>
              <w:bottom w:val="nil"/>
              <w:right w:val="nil"/>
            </w:tcBorders>
            <w:shd w:val="clear" w:color="auto" w:fill="auto"/>
            <w:hideMark/>
          </w:tcPr>
          <w:p w14:paraId="19A596FD"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F-statistic for test of experimental manipulation (with df = 1)</w:t>
            </w:r>
          </w:p>
        </w:tc>
        <w:tc>
          <w:tcPr>
            <w:tcW w:w="2677" w:type="dxa"/>
            <w:tcBorders>
              <w:top w:val="nil"/>
              <w:left w:val="nil"/>
              <w:bottom w:val="nil"/>
              <w:right w:val="nil"/>
            </w:tcBorders>
            <w:shd w:val="clear" w:color="auto" w:fill="auto"/>
            <w:hideMark/>
          </w:tcPr>
          <w:p w14:paraId="009E2B6D"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w:t>
            </w:r>
          </w:p>
        </w:tc>
        <w:tc>
          <w:tcPr>
            <w:tcW w:w="1719" w:type="dxa"/>
            <w:tcBorders>
              <w:top w:val="nil"/>
              <w:left w:val="nil"/>
              <w:bottom w:val="nil"/>
              <w:right w:val="nil"/>
            </w:tcBorders>
            <w:shd w:val="clear" w:color="auto" w:fill="auto"/>
            <w:hideMark/>
          </w:tcPr>
          <w:p w14:paraId="4EF49AF6"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3</w:t>
            </w:r>
          </w:p>
        </w:tc>
      </w:tr>
      <w:tr w:rsidR="00767A2C" w:rsidRPr="00A450AC" w14:paraId="73173E86" w14:textId="77777777" w:rsidTr="0079287F">
        <w:trPr>
          <w:trHeight w:val="510"/>
        </w:trPr>
        <w:tc>
          <w:tcPr>
            <w:tcW w:w="1145" w:type="dxa"/>
            <w:tcBorders>
              <w:top w:val="nil"/>
              <w:left w:val="nil"/>
              <w:bottom w:val="nil"/>
              <w:right w:val="nil"/>
            </w:tcBorders>
            <w:shd w:val="clear" w:color="auto" w:fill="auto"/>
            <w:hideMark/>
          </w:tcPr>
          <w:p w14:paraId="570D336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d</w:t>
            </w:r>
          </w:p>
        </w:tc>
        <w:tc>
          <w:tcPr>
            <w:tcW w:w="3747" w:type="dxa"/>
            <w:tcBorders>
              <w:top w:val="nil"/>
              <w:left w:val="nil"/>
              <w:bottom w:val="nil"/>
              <w:right w:val="nil"/>
            </w:tcBorders>
            <w:shd w:val="clear" w:color="auto" w:fill="auto"/>
            <w:hideMark/>
          </w:tcPr>
          <w:p w14:paraId="307954B4"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Cohen's d, only if means, standard deviations, or t-values are not reported</w:t>
            </w:r>
          </w:p>
        </w:tc>
        <w:tc>
          <w:tcPr>
            <w:tcW w:w="2677" w:type="dxa"/>
            <w:tcBorders>
              <w:top w:val="nil"/>
              <w:left w:val="nil"/>
              <w:bottom w:val="nil"/>
              <w:right w:val="nil"/>
            </w:tcBorders>
            <w:shd w:val="clear" w:color="auto" w:fill="auto"/>
            <w:hideMark/>
          </w:tcPr>
          <w:p w14:paraId="39B33AE8"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value range: [0,[</w:t>
            </w:r>
          </w:p>
        </w:tc>
        <w:tc>
          <w:tcPr>
            <w:tcW w:w="1719" w:type="dxa"/>
            <w:tcBorders>
              <w:top w:val="nil"/>
              <w:left w:val="nil"/>
              <w:bottom w:val="nil"/>
              <w:right w:val="nil"/>
            </w:tcBorders>
            <w:shd w:val="clear" w:color="auto" w:fill="auto"/>
            <w:hideMark/>
          </w:tcPr>
          <w:p w14:paraId="2BE7B4FE"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0,5</w:t>
            </w:r>
          </w:p>
        </w:tc>
      </w:tr>
      <w:tr w:rsidR="00767A2C" w:rsidRPr="00A450AC" w14:paraId="2F84D5B8" w14:textId="77777777" w:rsidTr="0079287F">
        <w:trPr>
          <w:trHeight w:val="510"/>
        </w:trPr>
        <w:tc>
          <w:tcPr>
            <w:tcW w:w="1145" w:type="dxa"/>
            <w:tcBorders>
              <w:top w:val="nil"/>
              <w:left w:val="nil"/>
              <w:bottom w:val="nil"/>
              <w:right w:val="nil"/>
            </w:tcBorders>
            <w:shd w:val="clear" w:color="auto" w:fill="auto"/>
            <w:hideMark/>
          </w:tcPr>
          <w:p w14:paraId="5DC69B1B"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stat</w:t>
            </w:r>
          </w:p>
        </w:tc>
        <w:tc>
          <w:tcPr>
            <w:tcW w:w="3747" w:type="dxa"/>
            <w:tcBorders>
              <w:top w:val="nil"/>
              <w:left w:val="nil"/>
              <w:bottom w:val="nil"/>
              <w:right w:val="nil"/>
            </w:tcBorders>
            <w:shd w:val="clear" w:color="auto" w:fill="auto"/>
            <w:hideMark/>
          </w:tcPr>
          <w:p w14:paraId="2739418A"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Any other statistical result for the calculation of an effect size</w:t>
            </w:r>
          </w:p>
        </w:tc>
        <w:tc>
          <w:tcPr>
            <w:tcW w:w="2677" w:type="dxa"/>
            <w:tcBorders>
              <w:top w:val="nil"/>
              <w:left w:val="nil"/>
              <w:bottom w:val="nil"/>
              <w:right w:val="nil"/>
            </w:tcBorders>
            <w:shd w:val="clear" w:color="auto" w:fill="auto"/>
            <w:hideMark/>
          </w:tcPr>
          <w:p w14:paraId="5A93FFBB"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7AC69667"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F(1, 10) = 0.50</w:t>
            </w:r>
          </w:p>
        </w:tc>
      </w:tr>
      <w:tr w:rsidR="00176BEB" w:rsidRPr="00A450AC" w14:paraId="562A035B" w14:textId="77777777" w:rsidTr="0079287F">
        <w:trPr>
          <w:trHeight w:val="510"/>
        </w:trPr>
        <w:tc>
          <w:tcPr>
            <w:tcW w:w="1145" w:type="dxa"/>
            <w:tcBorders>
              <w:top w:val="nil"/>
              <w:left w:val="nil"/>
              <w:bottom w:val="nil"/>
              <w:right w:val="nil"/>
            </w:tcBorders>
            <w:shd w:val="clear" w:color="auto" w:fill="auto"/>
          </w:tcPr>
          <w:p w14:paraId="2958C236" w14:textId="24CF91E0" w:rsidR="00176BEB" w:rsidRPr="00A450AC"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page</w:t>
            </w:r>
          </w:p>
        </w:tc>
        <w:tc>
          <w:tcPr>
            <w:tcW w:w="3747" w:type="dxa"/>
            <w:tcBorders>
              <w:top w:val="nil"/>
              <w:left w:val="nil"/>
              <w:bottom w:val="nil"/>
              <w:right w:val="nil"/>
            </w:tcBorders>
            <w:shd w:val="clear" w:color="auto" w:fill="auto"/>
          </w:tcPr>
          <w:p w14:paraId="4D1F67EF" w14:textId="4A1C13B8" w:rsidR="00176BEB" w:rsidRPr="00A450AC" w:rsidRDefault="00176BEB" w:rsidP="0079287F">
            <w:pPr>
              <w:suppressAutoHyphens w:val="0"/>
              <w:spacing w:line="240" w:lineRule="auto"/>
              <w:ind w:firstLine="0"/>
              <w:rPr>
                <w:color w:val="000000"/>
                <w:sz w:val="22"/>
                <w:lang w:val="en-US" w:eastAsia="en-US"/>
              </w:rPr>
            </w:pPr>
            <w:r>
              <w:rPr>
                <w:color w:val="000000"/>
                <w:sz w:val="22"/>
                <w:lang w:val="en-US" w:eastAsia="en-US"/>
              </w:rPr>
              <w:t>Page of publication reporting the statistics</w:t>
            </w:r>
          </w:p>
        </w:tc>
        <w:tc>
          <w:tcPr>
            <w:tcW w:w="2677" w:type="dxa"/>
            <w:tcBorders>
              <w:top w:val="nil"/>
              <w:left w:val="nil"/>
              <w:bottom w:val="nil"/>
              <w:right w:val="nil"/>
            </w:tcBorders>
            <w:shd w:val="clear" w:color="auto" w:fill="auto"/>
          </w:tcPr>
          <w:p w14:paraId="48E31F41" w14:textId="4F6B4A7B" w:rsidR="00176BEB" w:rsidRPr="00A450AC" w:rsidRDefault="00176BEB" w:rsidP="0079287F">
            <w:pPr>
              <w:suppressAutoHyphens w:val="0"/>
              <w:spacing w:line="240" w:lineRule="auto"/>
              <w:ind w:firstLine="0"/>
              <w:rPr>
                <w:color w:val="000000"/>
                <w:sz w:val="22"/>
                <w:lang w:val="en-US" w:eastAsia="en-US"/>
              </w:rPr>
            </w:pPr>
            <w:r>
              <w:rPr>
                <w:color w:val="000000"/>
                <w:sz w:val="22"/>
                <w:lang w:val="en-US" w:eastAsia="en-US"/>
              </w:rPr>
              <w:t>open text</w:t>
            </w:r>
          </w:p>
        </w:tc>
        <w:tc>
          <w:tcPr>
            <w:tcW w:w="1719" w:type="dxa"/>
            <w:tcBorders>
              <w:top w:val="nil"/>
              <w:left w:val="nil"/>
              <w:bottom w:val="nil"/>
              <w:right w:val="nil"/>
            </w:tcBorders>
            <w:shd w:val="clear" w:color="auto" w:fill="auto"/>
          </w:tcPr>
          <w:p w14:paraId="4C32DBE0" w14:textId="372AD4EF" w:rsidR="00176BEB" w:rsidRPr="00A450AC"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p11</w:t>
            </w:r>
          </w:p>
        </w:tc>
      </w:tr>
      <w:tr w:rsidR="00767A2C" w:rsidRPr="00A450AC" w14:paraId="2391560D" w14:textId="77777777" w:rsidTr="0079287F">
        <w:trPr>
          <w:trHeight w:val="510"/>
        </w:trPr>
        <w:tc>
          <w:tcPr>
            <w:tcW w:w="1145" w:type="dxa"/>
            <w:tcBorders>
              <w:top w:val="nil"/>
              <w:left w:val="nil"/>
              <w:bottom w:val="nil"/>
              <w:right w:val="nil"/>
            </w:tcBorders>
            <w:shd w:val="clear" w:color="auto" w:fill="auto"/>
            <w:hideMark/>
          </w:tcPr>
          <w:p w14:paraId="1607C7B1"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rec</w:t>
            </w:r>
          </w:p>
        </w:tc>
        <w:tc>
          <w:tcPr>
            <w:tcW w:w="3747" w:type="dxa"/>
            <w:tcBorders>
              <w:top w:val="nil"/>
              <w:left w:val="nil"/>
              <w:bottom w:val="nil"/>
              <w:right w:val="nil"/>
            </w:tcBorders>
            <w:shd w:val="clear" w:color="auto" w:fill="auto"/>
            <w:hideMark/>
          </w:tcPr>
          <w:p w14:paraId="43848E98"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Invert outcome because lower values indicate better performance</w:t>
            </w:r>
          </w:p>
        </w:tc>
        <w:tc>
          <w:tcPr>
            <w:tcW w:w="2677" w:type="dxa"/>
            <w:tcBorders>
              <w:top w:val="nil"/>
              <w:left w:val="nil"/>
              <w:bottom w:val="nil"/>
              <w:right w:val="nil"/>
            </w:tcBorders>
            <w:shd w:val="clear" w:color="auto" w:fill="auto"/>
            <w:hideMark/>
          </w:tcPr>
          <w:p w14:paraId="4F5F2706"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0 = no</w:t>
            </w:r>
            <w:r w:rsidRPr="00A450AC">
              <w:rPr>
                <w:color w:val="000000"/>
                <w:sz w:val="22"/>
                <w:lang w:val="en-US" w:eastAsia="en-US"/>
              </w:rPr>
              <w:br/>
              <w:t>1 = yes</w:t>
            </w:r>
          </w:p>
        </w:tc>
        <w:tc>
          <w:tcPr>
            <w:tcW w:w="1719" w:type="dxa"/>
            <w:tcBorders>
              <w:top w:val="nil"/>
              <w:left w:val="nil"/>
              <w:bottom w:val="nil"/>
              <w:right w:val="nil"/>
            </w:tcBorders>
            <w:shd w:val="clear" w:color="auto" w:fill="auto"/>
            <w:hideMark/>
          </w:tcPr>
          <w:p w14:paraId="1068E7CD"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0</w:t>
            </w:r>
          </w:p>
        </w:tc>
      </w:tr>
      <w:tr w:rsidR="00767A2C" w:rsidRPr="00A450AC" w14:paraId="6E22DC18" w14:textId="77777777" w:rsidTr="0079287F">
        <w:trPr>
          <w:trHeight w:val="270"/>
        </w:trPr>
        <w:tc>
          <w:tcPr>
            <w:tcW w:w="1145" w:type="dxa"/>
            <w:tcBorders>
              <w:top w:val="nil"/>
              <w:left w:val="nil"/>
              <w:bottom w:val="nil"/>
              <w:right w:val="nil"/>
            </w:tcBorders>
            <w:shd w:val="clear" w:color="auto" w:fill="auto"/>
            <w:hideMark/>
          </w:tcPr>
          <w:p w14:paraId="199EFB81"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test</w:t>
            </w:r>
          </w:p>
        </w:tc>
        <w:tc>
          <w:tcPr>
            <w:tcW w:w="3747" w:type="dxa"/>
            <w:tcBorders>
              <w:top w:val="nil"/>
              <w:left w:val="nil"/>
              <w:bottom w:val="nil"/>
              <w:right w:val="nil"/>
            </w:tcBorders>
            <w:shd w:val="clear" w:color="auto" w:fill="auto"/>
            <w:hideMark/>
          </w:tcPr>
          <w:p w14:paraId="032341FC"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Description of cognitive measure</w:t>
            </w:r>
          </w:p>
        </w:tc>
        <w:tc>
          <w:tcPr>
            <w:tcW w:w="2677" w:type="dxa"/>
            <w:tcBorders>
              <w:top w:val="nil"/>
              <w:left w:val="nil"/>
              <w:bottom w:val="nil"/>
              <w:right w:val="nil"/>
            </w:tcBorders>
            <w:shd w:val="clear" w:color="auto" w:fill="auto"/>
            <w:hideMark/>
          </w:tcPr>
          <w:p w14:paraId="7AA703E9"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nil"/>
              <w:right w:val="nil"/>
            </w:tcBorders>
            <w:shd w:val="clear" w:color="auto" w:fill="auto"/>
            <w:hideMark/>
          </w:tcPr>
          <w:p w14:paraId="744DF7A8"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Anagrams</w:t>
            </w:r>
          </w:p>
        </w:tc>
      </w:tr>
      <w:tr w:rsidR="00767A2C" w:rsidRPr="004E72A3" w14:paraId="4437D548" w14:textId="77777777" w:rsidTr="00191582">
        <w:trPr>
          <w:trHeight w:val="675"/>
        </w:trPr>
        <w:tc>
          <w:tcPr>
            <w:tcW w:w="1145" w:type="dxa"/>
            <w:tcBorders>
              <w:top w:val="nil"/>
              <w:left w:val="nil"/>
              <w:bottom w:val="nil"/>
              <w:right w:val="nil"/>
            </w:tcBorders>
            <w:shd w:val="clear" w:color="auto" w:fill="auto"/>
            <w:hideMark/>
          </w:tcPr>
          <w:p w14:paraId="4A626C7E" w14:textId="77777777" w:rsidR="00767A2C" w:rsidRPr="00A450AC" w:rsidRDefault="00767A2C" w:rsidP="0079287F">
            <w:pPr>
              <w:suppressAutoHyphens w:val="0"/>
              <w:spacing w:line="240" w:lineRule="auto"/>
              <w:ind w:firstLine="0"/>
              <w:jc w:val="center"/>
              <w:rPr>
                <w:color w:val="000000"/>
                <w:sz w:val="22"/>
                <w:lang w:val="en-US" w:eastAsia="en-US"/>
              </w:rPr>
            </w:pPr>
            <w:proofErr w:type="spellStart"/>
            <w:r w:rsidRPr="00A450AC">
              <w:rPr>
                <w:color w:val="000000"/>
                <w:sz w:val="22"/>
                <w:lang w:val="en-US" w:eastAsia="en-US"/>
              </w:rPr>
              <w:t>testcat</w:t>
            </w:r>
            <w:proofErr w:type="spellEnd"/>
          </w:p>
        </w:tc>
        <w:tc>
          <w:tcPr>
            <w:tcW w:w="3747" w:type="dxa"/>
            <w:tcBorders>
              <w:top w:val="nil"/>
              <w:left w:val="nil"/>
              <w:bottom w:val="nil"/>
              <w:right w:val="nil"/>
            </w:tcBorders>
            <w:shd w:val="clear" w:color="auto" w:fill="auto"/>
            <w:hideMark/>
          </w:tcPr>
          <w:p w14:paraId="3CE90DA4"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Cognitive measure categorized</w:t>
            </w:r>
          </w:p>
        </w:tc>
        <w:tc>
          <w:tcPr>
            <w:tcW w:w="2677" w:type="dxa"/>
            <w:tcBorders>
              <w:top w:val="nil"/>
              <w:left w:val="nil"/>
              <w:bottom w:val="nil"/>
              <w:right w:val="nil"/>
            </w:tcBorders>
            <w:shd w:val="clear" w:color="auto" w:fill="auto"/>
            <w:hideMark/>
          </w:tcPr>
          <w:p w14:paraId="53BD2DAF" w14:textId="6EF763A3" w:rsidR="00767A2C" w:rsidRPr="00A450AC" w:rsidRDefault="00767A2C" w:rsidP="00191582">
            <w:pPr>
              <w:suppressAutoHyphens w:val="0"/>
              <w:spacing w:line="240" w:lineRule="auto"/>
              <w:ind w:firstLine="0"/>
              <w:rPr>
                <w:color w:val="000000"/>
                <w:sz w:val="22"/>
                <w:lang w:val="en-US" w:eastAsia="en-US"/>
              </w:rPr>
            </w:pPr>
            <w:r w:rsidRPr="00A450AC">
              <w:rPr>
                <w:color w:val="000000"/>
                <w:sz w:val="22"/>
                <w:lang w:val="en-US" w:eastAsia="en-US"/>
              </w:rPr>
              <w:t>1 = Reasoning</w:t>
            </w:r>
            <w:r w:rsidRPr="00A450AC">
              <w:rPr>
                <w:color w:val="000000"/>
                <w:sz w:val="22"/>
                <w:lang w:val="en-US" w:eastAsia="en-US"/>
              </w:rPr>
              <w:br/>
              <w:t>2 = Anagrams</w:t>
            </w:r>
            <w:r w:rsidRPr="00A450AC">
              <w:rPr>
                <w:color w:val="000000"/>
                <w:sz w:val="22"/>
                <w:lang w:val="en-US" w:eastAsia="en-US"/>
              </w:rPr>
              <w:br/>
              <w:t xml:space="preserve">3 = </w:t>
            </w:r>
            <w:r w:rsidR="00176BEB">
              <w:rPr>
                <w:color w:val="000000"/>
                <w:sz w:val="22"/>
                <w:lang w:val="en-US" w:eastAsia="en-US"/>
              </w:rPr>
              <w:t>Knowledge</w:t>
            </w:r>
          </w:p>
        </w:tc>
        <w:tc>
          <w:tcPr>
            <w:tcW w:w="1719" w:type="dxa"/>
            <w:tcBorders>
              <w:top w:val="nil"/>
              <w:left w:val="nil"/>
              <w:bottom w:val="nil"/>
              <w:right w:val="nil"/>
            </w:tcBorders>
            <w:shd w:val="clear" w:color="auto" w:fill="auto"/>
            <w:hideMark/>
          </w:tcPr>
          <w:p w14:paraId="1B8E7C00" w14:textId="77777777" w:rsidR="00767A2C" w:rsidRPr="00A450AC" w:rsidRDefault="00767A2C" w:rsidP="0079287F">
            <w:pPr>
              <w:suppressAutoHyphens w:val="0"/>
              <w:spacing w:line="240" w:lineRule="auto"/>
              <w:ind w:firstLine="0"/>
              <w:jc w:val="center"/>
              <w:rPr>
                <w:color w:val="000000"/>
                <w:sz w:val="22"/>
                <w:lang w:val="en-US" w:eastAsia="en-US"/>
              </w:rPr>
            </w:pPr>
          </w:p>
        </w:tc>
      </w:tr>
      <w:tr w:rsidR="00767A2C" w:rsidRPr="00A450AC" w14:paraId="60BFDEBA" w14:textId="77777777" w:rsidTr="0079287F">
        <w:trPr>
          <w:trHeight w:val="510"/>
        </w:trPr>
        <w:tc>
          <w:tcPr>
            <w:tcW w:w="1145" w:type="dxa"/>
            <w:tcBorders>
              <w:top w:val="nil"/>
              <w:left w:val="nil"/>
              <w:bottom w:val="nil"/>
              <w:right w:val="nil"/>
            </w:tcBorders>
            <w:shd w:val="clear" w:color="auto" w:fill="auto"/>
            <w:hideMark/>
          </w:tcPr>
          <w:p w14:paraId="2CFDF75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matched</w:t>
            </w:r>
          </w:p>
        </w:tc>
        <w:tc>
          <w:tcPr>
            <w:tcW w:w="3747" w:type="dxa"/>
            <w:tcBorders>
              <w:top w:val="nil"/>
              <w:left w:val="nil"/>
              <w:bottom w:val="nil"/>
              <w:right w:val="nil"/>
            </w:tcBorders>
            <w:shd w:val="clear" w:color="auto" w:fill="auto"/>
            <w:hideMark/>
          </w:tcPr>
          <w:p w14:paraId="260753D9"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Were the colors matched on hue and lightness?</w:t>
            </w:r>
          </w:p>
        </w:tc>
        <w:tc>
          <w:tcPr>
            <w:tcW w:w="2677" w:type="dxa"/>
            <w:tcBorders>
              <w:top w:val="nil"/>
              <w:left w:val="nil"/>
              <w:bottom w:val="nil"/>
              <w:right w:val="nil"/>
            </w:tcBorders>
            <w:shd w:val="clear" w:color="auto" w:fill="auto"/>
            <w:hideMark/>
          </w:tcPr>
          <w:p w14:paraId="022873FE"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0 = no</w:t>
            </w:r>
            <w:r w:rsidRPr="00A450AC">
              <w:rPr>
                <w:color w:val="000000"/>
                <w:sz w:val="22"/>
                <w:lang w:val="en-US" w:eastAsia="en-US"/>
              </w:rPr>
              <w:br/>
              <w:t>1 = yes</w:t>
            </w:r>
          </w:p>
        </w:tc>
        <w:tc>
          <w:tcPr>
            <w:tcW w:w="1719" w:type="dxa"/>
            <w:tcBorders>
              <w:top w:val="nil"/>
              <w:left w:val="nil"/>
              <w:bottom w:val="nil"/>
              <w:right w:val="nil"/>
            </w:tcBorders>
            <w:shd w:val="clear" w:color="auto" w:fill="auto"/>
            <w:hideMark/>
          </w:tcPr>
          <w:p w14:paraId="64F687AD"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1</w:t>
            </w:r>
          </w:p>
        </w:tc>
      </w:tr>
      <w:tr w:rsidR="00767A2C" w:rsidRPr="00A450AC" w14:paraId="2AF214F2" w14:textId="77777777" w:rsidTr="0079287F">
        <w:trPr>
          <w:trHeight w:val="765"/>
        </w:trPr>
        <w:tc>
          <w:tcPr>
            <w:tcW w:w="1145" w:type="dxa"/>
            <w:tcBorders>
              <w:top w:val="nil"/>
              <w:left w:val="nil"/>
              <w:bottom w:val="nil"/>
              <w:right w:val="nil"/>
            </w:tcBorders>
            <w:shd w:val="clear" w:color="auto" w:fill="auto"/>
            <w:hideMark/>
          </w:tcPr>
          <w:p w14:paraId="3BD05F1C"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lastRenderedPageBreak/>
              <w:t>mode</w:t>
            </w:r>
          </w:p>
        </w:tc>
        <w:tc>
          <w:tcPr>
            <w:tcW w:w="3747" w:type="dxa"/>
            <w:tcBorders>
              <w:top w:val="nil"/>
              <w:left w:val="nil"/>
              <w:bottom w:val="nil"/>
              <w:right w:val="nil"/>
            </w:tcBorders>
            <w:shd w:val="clear" w:color="auto" w:fill="auto"/>
            <w:hideMark/>
          </w:tcPr>
          <w:p w14:paraId="43DD9155"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Presentation mode of color manipulation</w:t>
            </w:r>
          </w:p>
        </w:tc>
        <w:tc>
          <w:tcPr>
            <w:tcW w:w="2677" w:type="dxa"/>
            <w:tcBorders>
              <w:top w:val="nil"/>
              <w:left w:val="nil"/>
              <w:bottom w:val="nil"/>
              <w:right w:val="nil"/>
            </w:tcBorders>
            <w:shd w:val="clear" w:color="auto" w:fill="auto"/>
            <w:hideMark/>
          </w:tcPr>
          <w:p w14:paraId="261D53C1"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0 = paper-based</w:t>
            </w:r>
            <w:r w:rsidRPr="00A450AC">
              <w:rPr>
                <w:color w:val="000000"/>
                <w:sz w:val="22"/>
                <w:lang w:val="en-US" w:eastAsia="en-US"/>
              </w:rPr>
              <w:br/>
              <w:t>1 = computer-based</w:t>
            </w:r>
            <w:r w:rsidRPr="00A450AC">
              <w:rPr>
                <w:color w:val="000000"/>
                <w:sz w:val="22"/>
                <w:lang w:val="en-US" w:eastAsia="en-US"/>
              </w:rPr>
              <w:br/>
              <w:t>2 = other</w:t>
            </w:r>
          </w:p>
        </w:tc>
        <w:tc>
          <w:tcPr>
            <w:tcW w:w="1719" w:type="dxa"/>
            <w:tcBorders>
              <w:top w:val="nil"/>
              <w:left w:val="nil"/>
              <w:bottom w:val="nil"/>
              <w:right w:val="nil"/>
            </w:tcBorders>
            <w:shd w:val="clear" w:color="auto" w:fill="auto"/>
            <w:hideMark/>
          </w:tcPr>
          <w:p w14:paraId="4E22DFD7"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0</w:t>
            </w:r>
          </w:p>
        </w:tc>
      </w:tr>
      <w:tr w:rsidR="00767A2C" w:rsidRPr="00A450AC" w14:paraId="1557110C" w14:textId="77777777" w:rsidTr="0079287F">
        <w:trPr>
          <w:trHeight w:val="510"/>
        </w:trPr>
        <w:tc>
          <w:tcPr>
            <w:tcW w:w="1145" w:type="dxa"/>
            <w:tcBorders>
              <w:top w:val="nil"/>
              <w:left w:val="nil"/>
              <w:right w:val="nil"/>
            </w:tcBorders>
            <w:shd w:val="clear" w:color="auto" w:fill="auto"/>
            <w:hideMark/>
          </w:tcPr>
          <w:p w14:paraId="241A5997"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dur</w:t>
            </w:r>
          </w:p>
        </w:tc>
        <w:tc>
          <w:tcPr>
            <w:tcW w:w="3747" w:type="dxa"/>
            <w:tcBorders>
              <w:top w:val="nil"/>
              <w:left w:val="nil"/>
              <w:right w:val="nil"/>
            </w:tcBorders>
            <w:shd w:val="clear" w:color="auto" w:fill="auto"/>
            <w:hideMark/>
          </w:tcPr>
          <w:p w14:paraId="21EBA8E2"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Duration of color presentation</w:t>
            </w:r>
          </w:p>
        </w:tc>
        <w:tc>
          <w:tcPr>
            <w:tcW w:w="2677" w:type="dxa"/>
            <w:tcBorders>
              <w:top w:val="nil"/>
              <w:left w:val="nil"/>
              <w:right w:val="nil"/>
            </w:tcBorders>
            <w:shd w:val="clear" w:color="auto" w:fill="auto"/>
            <w:hideMark/>
          </w:tcPr>
          <w:p w14:paraId="68BAB453"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0 = only before test</w:t>
            </w:r>
            <w:r w:rsidRPr="00A450AC">
              <w:rPr>
                <w:color w:val="000000"/>
                <w:sz w:val="22"/>
                <w:lang w:val="en-US" w:eastAsia="en-US"/>
              </w:rPr>
              <w:br/>
              <w:t>1 = also during test</w:t>
            </w:r>
          </w:p>
        </w:tc>
        <w:tc>
          <w:tcPr>
            <w:tcW w:w="1719" w:type="dxa"/>
            <w:tcBorders>
              <w:top w:val="nil"/>
              <w:left w:val="nil"/>
              <w:right w:val="nil"/>
            </w:tcBorders>
            <w:shd w:val="clear" w:color="auto" w:fill="auto"/>
            <w:hideMark/>
          </w:tcPr>
          <w:p w14:paraId="5DA4C644"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0</w:t>
            </w:r>
          </w:p>
        </w:tc>
      </w:tr>
      <w:tr w:rsidR="00176BEB" w:rsidRPr="00A450AC" w14:paraId="218C6032" w14:textId="77777777" w:rsidTr="0079287F">
        <w:trPr>
          <w:trHeight w:val="510"/>
        </w:trPr>
        <w:tc>
          <w:tcPr>
            <w:tcW w:w="1145" w:type="dxa"/>
            <w:tcBorders>
              <w:top w:val="nil"/>
              <w:left w:val="nil"/>
              <w:right w:val="nil"/>
            </w:tcBorders>
            <w:shd w:val="clear" w:color="auto" w:fill="auto"/>
          </w:tcPr>
          <w:p w14:paraId="7EFB9887" w14:textId="21531311" w:rsidR="00176BEB" w:rsidRPr="00A450AC"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design</w:t>
            </w:r>
          </w:p>
        </w:tc>
        <w:tc>
          <w:tcPr>
            <w:tcW w:w="3747" w:type="dxa"/>
            <w:tcBorders>
              <w:top w:val="nil"/>
              <w:left w:val="nil"/>
              <w:right w:val="nil"/>
            </w:tcBorders>
            <w:shd w:val="clear" w:color="auto" w:fill="auto"/>
          </w:tcPr>
          <w:p w14:paraId="15177FFC" w14:textId="0B0F2FCC" w:rsidR="00176BEB" w:rsidRPr="00A450AC" w:rsidRDefault="00176BEB" w:rsidP="0079287F">
            <w:pPr>
              <w:suppressAutoHyphens w:val="0"/>
              <w:spacing w:line="240" w:lineRule="auto"/>
              <w:ind w:firstLine="0"/>
              <w:rPr>
                <w:color w:val="000000"/>
                <w:sz w:val="22"/>
                <w:lang w:val="en-US" w:eastAsia="en-US"/>
              </w:rPr>
            </w:pPr>
            <w:r>
              <w:rPr>
                <w:color w:val="000000"/>
                <w:sz w:val="22"/>
                <w:lang w:val="en-US" w:eastAsia="en-US"/>
              </w:rPr>
              <w:t>Study design</w:t>
            </w:r>
          </w:p>
        </w:tc>
        <w:tc>
          <w:tcPr>
            <w:tcW w:w="2677" w:type="dxa"/>
            <w:tcBorders>
              <w:top w:val="nil"/>
              <w:left w:val="nil"/>
              <w:right w:val="nil"/>
            </w:tcBorders>
            <w:shd w:val="clear" w:color="auto" w:fill="auto"/>
          </w:tcPr>
          <w:p w14:paraId="4195B3A6" w14:textId="60A9568F" w:rsidR="00176BEB" w:rsidRPr="00A450AC" w:rsidRDefault="00176BEB" w:rsidP="0079287F">
            <w:pPr>
              <w:suppressAutoHyphens w:val="0"/>
              <w:spacing w:line="240" w:lineRule="auto"/>
              <w:ind w:firstLine="0"/>
              <w:rPr>
                <w:color w:val="000000"/>
                <w:sz w:val="22"/>
                <w:lang w:val="en-US" w:eastAsia="en-US"/>
              </w:rPr>
            </w:pPr>
            <w:r>
              <w:rPr>
                <w:color w:val="000000"/>
                <w:sz w:val="22"/>
                <w:lang w:val="en-US" w:eastAsia="en-US"/>
              </w:rPr>
              <w:t>0 = between-subject</w:t>
            </w:r>
            <w:r>
              <w:rPr>
                <w:color w:val="000000"/>
                <w:sz w:val="22"/>
                <w:lang w:val="en-US" w:eastAsia="en-US"/>
              </w:rPr>
              <w:br/>
              <w:t>1 = within-subject</w:t>
            </w:r>
          </w:p>
        </w:tc>
        <w:tc>
          <w:tcPr>
            <w:tcW w:w="1719" w:type="dxa"/>
            <w:tcBorders>
              <w:top w:val="nil"/>
              <w:left w:val="nil"/>
              <w:right w:val="nil"/>
            </w:tcBorders>
            <w:shd w:val="clear" w:color="auto" w:fill="auto"/>
          </w:tcPr>
          <w:p w14:paraId="2719BDA0" w14:textId="5B6AA7A8" w:rsidR="00176BEB" w:rsidRPr="00A450AC"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0</w:t>
            </w:r>
          </w:p>
        </w:tc>
      </w:tr>
      <w:tr w:rsidR="00176BEB" w:rsidRPr="00A450AC" w14:paraId="3C6E22C3" w14:textId="77777777" w:rsidTr="0079287F">
        <w:trPr>
          <w:trHeight w:val="510"/>
        </w:trPr>
        <w:tc>
          <w:tcPr>
            <w:tcW w:w="1145" w:type="dxa"/>
            <w:tcBorders>
              <w:top w:val="nil"/>
              <w:left w:val="nil"/>
              <w:right w:val="nil"/>
            </w:tcBorders>
            <w:shd w:val="clear" w:color="auto" w:fill="auto"/>
          </w:tcPr>
          <w:p w14:paraId="71D49F44" w14:textId="5904317E" w:rsidR="00176BEB"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setting</w:t>
            </w:r>
          </w:p>
        </w:tc>
        <w:tc>
          <w:tcPr>
            <w:tcW w:w="3747" w:type="dxa"/>
            <w:tcBorders>
              <w:top w:val="nil"/>
              <w:left w:val="nil"/>
              <w:right w:val="nil"/>
            </w:tcBorders>
            <w:shd w:val="clear" w:color="auto" w:fill="auto"/>
          </w:tcPr>
          <w:p w14:paraId="04EEEF57" w14:textId="10EB907C" w:rsidR="00176BEB" w:rsidRDefault="00176BEB" w:rsidP="0079287F">
            <w:pPr>
              <w:suppressAutoHyphens w:val="0"/>
              <w:spacing w:line="240" w:lineRule="auto"/>
              <w:ind w:firstLine="0"/>
              <w:rPr>
                <w:color w:val="000000"/>
                <w:sz w:val="22"/>
                <w:lang w:val="en-US" w:eastAsia="en-US"/>
              </w:rPr>
            </w:pPr>
            <w:r>
              <w:rPr>
                <w:color w:val="000000"/>
                <w:sz w:val="22"/>
                <w:lang w:val="en-US" w:eastAsia="en-US"/>
              </w:rPr>
              <w:t>Test setting</w:t>
            </w:r>
          </w:p>
        </w:tc>
        <w:tc>
          <w:tcPr>
            <w:tcW w:w="2677" w:type="dxa"/>
            <w:tcBorders>
              <w:top w:val="nil"/>
              <w:left w:val="nil"/>
              <w:right w:val="nil"/>
            </w:tcBorders>
            <w:shd w:val="clear" w:color="auto" w:fill="auto"/>
          </w:tcPr>
          <w:p w14:paraId="5D6084D7" w14:textId="38129321" w:rsidR="00176BEB" w:rsidRDefault="00176BEB" w:rsidP="0079287F">
            <w:pPr>
              <w:suppressAutoHyphens w:val="0"/>
              <w:spacing w:line="240" w:lineRule="auto"/>
              <w:ind w:firstLine="0"/>
              <w:rPr>
                <w:color w:val="000000"/>
                <w:sz w:val="22"/>
                <w:lang w:val="en-US" w:eastAsia="en-US"/>
              </w:rPr>
            </w:pPr>
            <w:r>
              <w:rPr>
                <w:color w:val="000000"/>
                <w:sz w:val="22"/>
                <w:lang w:val="en-US" w:eastAsia="en-US"/>
              </w:rPr>
              <w:t>0 = individual</w:t>
            </w:r>
            <w:r>
              <w:rPr>
                <w:color w:val="000000"/>
                <w:sz w:val="22"/>
                <w:lang w:val="en-US" w:eastAsia="en-US"/>
              </w:rPr>
              <w:br/>
              <w:t>1 = group</w:t>
            </w:r>
          </w:p>
        </w:tc>
        <w:tc>
          <w:tcPr>
            <w:tcW w:w="1719" w:type="dxa"/>
            <w:tcBorders>
              <w:top w:val="nil"/>
              <w:left w:val="nil"/>
              <w:right w:val="nil"/>
            </w:tcBorders>
            <w:shd w:val="clear" w:color="auto" w:fill="auto"/>
          </w:tcPr>
          <w:p w14:paraId="5AD51AB3" w14:textId="3BA327AA" w:rsidR="00176BEB" w:rsidRDefault="00176BEB" w:rsidP="0079287F">
            <w:pPr>
              <w:suppressAutoHyphens w:val="0"/>
              <w:spacing w:line="240" w:lineRule="auto"/>
              <w:ind w:firstLine="0"/>
              <w:jc w:val="center"/>
              <w:rPr>
                <w:color w:val="000000"/>
                <w:sz w:val="22"/>
                <w:lang w:val="en-US" w:eastAsia="en-US"/>
              </w:rPr>
            </w:pPr>
            <w:r>
              <w:rPr>
                <w:color w:val="000000"/>
                <w:sz w:val="22"/>
                <w:lang w:val="en-US" w:eastAsia="en-US"/>
              </w:rPr>
              <w:t>0</w:t>
            </w:r>
          </w:p>
        </w:tc>
      </w:tr>
      <w:tr w:rsidR="00767A2C" w:rsidRPr="00A450AC" w14:paraId="317F9818" w14:textId="77777777" w:rsidTr="0079287F">
        <w:trPr>
          <w:trHeight w:val="270"/>
        </w:trPr>
        <w:tc>
          <w:tcPr>
            <w:tcW w:w="1145" w:type="dxa"/>
            <w:tcBorders>
              <w:top w:val="nil"/>
              <w:left w:val="nil"/>
              <w:bottom w:val="single" w:sz="4" w:space="0" w:color="auto"/>
              <w:right w:val="nil"/>
            </w:tcBorders>
            <w:shd w:val="clear" w:color="auto" w:fill="auto"/>
            <w:hideMark/>
          </w:tcPr>
          <w:p w14:paraId="4835B3E1" w14:textId="77777777" w:rsidR="00767A2C" w:rsidRPr="00A450AC" w:rsidRDefault="00767A2C" w:rsidP="0079287F">
            <w:pPr>
              <w:suppressAutoHyphens w:val="0"/>
              <w:spacing w:line="240" w:lineRule="auto"/>
              <w:ind w:firstLine="0"/>
              <w:jc w:val="center"/>
              <w:rPr>
                <w:color w:val="000000"/>
                <w:sz w:val="22"/>
                <w:lang w:val="en-US" w:eastAsia="en-US"/>
              </w:rPr>
            </w:pPr>
            <w:r w:rsidRPr="00A450AC">
              <w:rPr>
                <w:color w:val="000000"/>
                <w:sz w:val="22"/>
                <w:lang w:val="en-US" w:eastAsia="en-US"/>
              </w:rPr>
              <w:t>note</w:t>
            </w:r>
          </w:p>
        </w:tc>
        <w:tc>
          <w:tcPr>
            <w:tcW w:w="3747" w:type="dxa"/>
            <w:tcBorders>
              <w:top w:val="nil"/>
              <w:left w:val="nil"/>
              <w:bottom w:val="single" w:sz="4" w:space="0" w:color="auto"/>
              <w:right w:val="nil"/>
            </w:tcBorders>
            <w:shd w:val="clear" w:color="auto" w:fill="auto"/>
            <w:hideMark/>
          </w:tcPr>
          <w:p w14:paraId="4F429342"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General comments</w:t>
            </w:r>
          </w:p>
        </w:tc>
        <w:tc>
          <w:tcPr>
            <w:tcW w:w="2677" w:type="dxa"/>
            <w:tcBorders>
              <w:top w:val="nil"/>
              <w:left w:val="nil"/>
              <w:bottom w:val="single" w:sz="4" w:space="0" w:color="auto"/>
              <w:right w:val="nil"/>
            </w:tcBorders>
            <w:shd w:val="clear" w:color="auto" w:fill="auto"/>
            <w:hideMark/>
          </w:tcPr>
          <w:p w14:paraId="4818209F" w14:textId="77777777" w:rsidR="00767A2C" w:rsidRPr="00A450AC" w:rsidRDefault="00767A2C" w:rsidP="0079287F">
            <w:pPr>
              <w:suppressAutoHyphens w:val="0"/>
              <w:spacing w:line="240" w:lineRule="auto"/>
              <w:ind w:firstLine="0"/>
              <w:rPr>
                <w:color w:val="000000"/>
                <w:sz w:val="22"/>
                <w:lang w:val="en-US" w:eastAsia="en-US"/>
              </w:rPr>
            </w:pPr>
            <w:r w:rsidRPr="00A450AC">
              <w:rPr>
                <w:color w:val="000000"/>
                <w:sz w:val="22"/>
                <w:lang w:val="en-US" w:eastAsia="en-US"/>
              </w:rPr>
              <w:t>open text</w:t>
            </w:r>
          </w:p>
        </w:tc>
        <w:tc>
          <w:tcPr>
            <w:tcW w:w="1719" w:type="dxa"/>
            <w:tcBorders>
              <w:top w:val="nil"/>
              <w:left w:val="nil"/>
              <w:bottom w:val="single" w:sz="4" w:space="0" w:color="auto"/>
              <w:right w:val="nil"/>
            </w:tcBorders>
            <w:shd w:val="clear" w:color="auto" w:fill="auto"/>
            <w:hideMark/>
          </w:tcPr>
          <w:p w14:paraId="60A83ED7" w14:textId="77777777" w:rsidR="00767A2C" w:rsidRPr="00A450AC" w:rsidRDefault="00767A2C" w:rsidP="0079287F">
            <w:pPr>
              <w:suppressAutoHyphens w:val="0"/>
              <w:spacing w:line="240" w:lineRule="auto"/>
              <w:ind w:firstLine="0"/>
              <w:jc w:val="center"/>
              <w:rPr>
                <w:color w:val="000000"/>
                <w:sz w:val="22"/>
                <w:lang w:val="en-US" w:eastAsia="en-US"/>
              </w:rPr>
            </w:pPr>
          </w:p>
        </w:tc>
      </w:tr>
    </w:tbl>
    <w:p w14:paraId="06FAB055" w14:textId="77777777" w:rsidR="00767A2C" w:rsidRPr="00A450AC" w:rsidRDefault="00767A2C" w:rsidP="00767A2C">
      <w:pPr>
        <w:rPr>
          <w:rFonts w:eastAsia="SimSun"/>
          <w:lang w:val="en-US"/>
        </w:rPr>
      </w:pPr>
      <w:bookmarkStart w:id="5" w:name="_Ref529779412"/>
      <w:bookmarkStart w:id="6" w:name="_Ref529779448"/>
    </w:p>
    <w:bookmarkEnd w:id="5"/>
    <w:bookmarkEnd w:id="6"/>
    <w:p w14:paraId="5A4B57A9" w14:textId="2BA479DA" w:rsidR="00767A2C" w:rsidRPr="00A450AC" w:rsidRDefault="00767A2C" w:rsidP="00590D75">
      <w:pPr>
        <w:ind w:firstLine="0"/>
        <w:rPr>
          <w:rFonts w:eastAsia="SimSun"/>
          <w:lang w:val="en-US"/>
        </w:rPr>
      </w:pPr>
    </w:p>
    <w:sectPr w:rsidR="00767A2C" w:rsidRPr="00A450AC" w:rsidSect="00931B1C">
      <w:headerReference w:type="default" r:id="rId48"/>
      <w:headerReference w:type="first" r:id="rId49"/>
      <w:pgSz w:w="11906" w:h="16838"/>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0CBD8" w14:textId="77777777" w:rsidR="001C4DCA" w:rsidRDefault="001C4DCA">
      <w:r>
        <w:separator/>
      </w:r>
    </w:p>
  </w:endnote>
  <w:endnote w:type="continuationSeparator" w:id="0">
    <w:p w14:paraId="75A5FDDD" w14:textId="77777777" w:rsidR="001C4DCA" w:rsidRDefault="001C4DCA">
      <w:r>
        <w:continuationSeparator/>
      </w:r>
    </w:p>
  </w:endnote>
  <w:endnote w:type="continuationNotice" w:id="1">
    <w:p w14:paraId="007FA306" w14:textId="77777777" w:rsidR="001C4DCA" w:rsidRDefault="001C4D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B0502040204020203"/>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B0500000000000000"/>
    <w:charset w:val="80"/>
    <w:family w:val="modern"/>
    <w:pitch w:val="fixed"/>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32B20E" w14:textId="77777777" w:rsidR="001C4DCA" w:rsidRDefault="001C4DCA">
      <w:r>
        <w:separator/>
      </w:r>
    </w:p>
  </w:footnote>
  <w:footnote w:type="continuationSeparator" w:id="0">
    <w:p w14:paraId="4E8BBB3F" w14:textId="77777777" w:rsidR="001C4DCA" w:rsidRDefault="001C4DCA">
      <w:r>
        <w:continuationSeparator/>
      </w:r>
    </w:p>
  </w:footnote>
  <w:footnote w:type="continuationNotice" w:id="1">
    <w:p w14:paraId="1BDFBC49" w14:textId="77777777" w:rsidR="001C4DCA" w:rsidRDefault="001C4DCA">
      <w:pPr>
        <w:spacing w:line="240" w:lineRule="auto"/>
      </w:pPr>
    </w:p>
  </w:footnote>
  <w:footnote w:id="2">
    <w:p w14:paraId="50472758" w14:textId="77777777" w:rsidR="00C83003" w:rsidRPr="004B5AF7" w:rsidRDefault="00C83003" w:rsidP="00767A2C">
      <w:pPr>
        <w:pStyle w:val="Funotentext"/>
        <w:rPr>
          <w:lang w:val="en-US"/>
        </w:rPr>
      </w:pPr>
      <w:r w:rsidRPr="004B5AF7">
        <w:rPr>
          <w:rStyle w:val="Funotenzeichen"/>
          <w:lang w:val="en-US"/>
        </w:rPr>
        <w:footnoteRef/>
      </w:r>
      <w:r w:rsidRPr="004B5AF7">
        <w:rPr>
          <w:lang w:val="en-US"/>
        </w:rPr>
        <w:t xml:space="preserve"> It was also coded whether the matching procedure for the two colors was </w:t>
      </w:r>
      <w:r>
        <w:rPr>
          <w:lang w:val="en-US"/>
        </w:rPr>
        <w:t>checked</w:t>
      </w:r>
      <w:r w:rsidRPr="004B5AF7">
        <w:rPr>
          <w:lang w:val="en-US"/>
        </w:rPr>
        <w:t xml:space="preserve"> with a </w:t>
      </w:r>
      <w:r w:rsidRPr="00D772D3">
        <w:rPr>
          <w:lang w:val="en-US"/>
        </w:rPr>
        <w:t>spectrophotometer</w:t>
      </w:r>
      <w:r>
        <w:rPr>
          <w:lang w:val="en-US"/>
        </w:rPr>
        <w:t xml:space="preserve"> (Elliot &amp; Maier, 2014)</w:t>
      </w:r>
      <w:r w:rsidRPr="004B5AF7">
        <w:rPr>
          <w:lang w:val="en-US"/>
        </w:rPr>
        <w:t>. Because only a single study was ident</w:t>
      </w:r>
      <w:r>
        <w:rPr>
          <w:lang w:val="en-US"/>
        </w:rPr>
        <w:t>i</w:t>
      </w:r>
      <w:r w:rsidRPr="004B5AF7">
        <w:rPr>
          <w:lang w:val="en-US"/>
        </w:rPr>
        <w:t xml:space="preserve">fied that used </w:t>
      </w:r>
      <w:r>
        <w:rPr>
          <w:lang w:val="en-US"/>
        </w:rPr>
        <w:t>this method</w:t>
      </w:r>
      <w:r w:rsidRPr="004B5AF7">
        <w:rPr>
          <w:lang w:val="en-US"/>
        </w:rPr>
        <w:t>, this moderator was not further examined.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A8A99" w14:textId="344CFCCA" w:rsidR="00C83003" w:rsidRPr="00210FAE" w:rsidRDefault="00C83003" w:rsidP="002C484B">
    <w:pPr>
      <w:ind w:firstLine="0"/>
      <w:rPr>
        <w:lang w:val="en-US"/>
      </w:rPr>
    </w:pPr>
    <w:r>
      <w:rPr>
        <w:lang w:val="en-US"/>
      </w:rPr>
      <w:t>RED COLOR AND COGNITIVE PERFORMANCE</w:t>
    </w:r>
    <w:r>
      <w:rPr>
        <w:rFonts w:eastAsia="SimSun"/>
        <w:lang w:val="en-US"/>
      </w:rPr>
      <w:t xml:space="preserve"> (SUPPLEMENT A)</w:t>
    </w:r>
    <w:r>
      <w:rPr>
        <w:lang w:val="en-US"/>
      </w:rPr>
      <w:tab/>
    </w:r>
    <w:sdt>
      <w:sdtPr>
        <w:id w:val="-1251281537"/>
        <w:docPartObj>
          <w:docPartGallery w:val="Page Numbers (Top of Page)"/>
          <w:docPartUnique/>
        </w:docPartObj>
      </w:sdtPr>
      <w:sdtEndPr/>
      <w:sdtContent>
        <w:r w:rsidRPr="00EF3681">
          <w:rPr>
            <w:lang w:val="en-US"/>
          </w:rPr>
          <w:tab/>
        </w:r>
        <w:r>
          <w:fldChar w:fldCharType="begin"/>
        </w:r>
        <w:r w:rsidRPr="002C484B">
          <w:rPr>
            <w:lang w:val="en-US"/>
          </w:rPr>
          <w:instrText>PAGE   \* MERGEFORMAT</w:instrText>
        </w:r>
        <w:r>
          <w:fldChar w:fldCharType="separate"/>
        </w:r>
        <w:r w:rsidR="006E54F9">
          <w:rPr>
            <w:noProof/>
            <w:lang w:val="en-US"/>
          </w:rPr>
          <w:t>2</w:t>
        </w:r>
        <w:r>
          <w:fldChar w:fldCharType="end"/>
        </w:r>
      </w:sdtContent>
    </w:sdt>
  </w:p>
  <w:p w14:paraId="6483CE0D" w14:textId="77777777" w:rsidR="00A70357" w:rsidRPr="002C484B" w:rsidRDefault="00A70357" w:rsidP="002C484B">
    <w:pPr>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81C09" w14:textId="6297617C" w:rsidR="00C83003" w:rsidRDefault="00C83003" w:rsidP="00590D75">
    <w:pPr>
      <w:ind w:firstLine="0"/>
      <w:rPr>
        <w:rFonts w:eastAsia="SimSun"/>
        <w:lang w:val="en-US"/>
      </w:rPr>
    </w:pPr>
    <w:r w:rsidRPr="00737223">
      <w:rPr>
        <w:lang w:val="en-US"/>
      </w:rPr>
      <w:t>Red Color and C</w:t>
    </w:r>
    <w:r>
      <w:rPr>
        <w:lang w:val="en-US"/>
      </w:rPr>
      <w:t>ognitive Performance</w:t>
    </w:r>
    <w:r>
      <w:rPr>
        <w:rFonts w:eastAsia="SimSun"/>
        <w:lang w:val="en-US"/>
      </w:rPr>
      <w:t>: A Meta-Analysis (Supplement A)</w:t>
    </w:r>
  </w:p>
  <w:p w14:paraId="34409EB2" w14:textId="77777777" w:rsidR="00C83003" w:rsidRPr="00590D75" w:rsidRDefault="00C83003" w:rsidP="00590D75">
    <w:pPr>
      <w:ind w:firstLine="0"/>
      <w:rPr>
        <w:rFonts w:eastAsia="SimSu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46D25" w14:textId="65B85649" w:rsidR="00C83003" w:rsidRPr="00210FAE" w:rsidRDefault="00C83003" w:rsidP="002C484B">
    <w:pPr>
      <w:ind w:firstLine="0"/>
      <w:rPr>
        <w:lang w:val="en-US"/>
      </w:rPr>
    </w:pPr>
    <w:r>
      <w:rPr>
        <w:lang w:val="en-US"/>
      </w:rPr>
      <w:t xml:space="preserve">SUPPLEMENT FOR </w:t>
    </w:r>
    <w:r w:rsidRPr="002C484B">
      <w:rPr>
        <w:lang w:val="en-US"/>
      </w:rPr>
      <w:t>RED COLOR AND COGN</w:t>
    </w:r>
    <w:r>
      <w:rPr>
        <w:lang w:val="en-US"/>
      </w:rPr>
      <w:t>ITIVE PERFORMANCE</w:t>
    </w:r>
    <w:r>
      <w:rPr>
        <w:lang w:val="en-US"/>
      </w:rPr>
      <w:tab/>
    </w:r>
    <w:sdt>
      <w:sdtPr>
        <w:id w:val="2060128847"/>
        <w:docPartObj>
          <w:docPartGallery w:val="Page Numbers (Top of Page)"/>
          <w:docPartUnique/>
        </w:docPartObj>
      </w:sdtPr>
      <w:sdtEndPr/>
      <w:sdtContent>
        <w:r w:rsidRPr="00EF3681">
          <w:rPr>
            <w:lang w:val="en-US"/>
          </w:rPr>
          <w:tab/>
        </w:r>
        <w:r>
          <w:fldChar w:fldCharType="begin"/>
        </w:r>
        <w:r w:rsidRPr="002C484B">
          <w:rPr>
            <w:lang w:val="en-US"/>
          </w:rPr>
          <w:instrText>PAGE   \* MERGEFORMAT</w:instrText>
        </w:r>
        <w:r>
          <w:fldChar w:fldCharType="separate"/>
        </w:r>
        <w:r w:rsidR="006E54F9">
          <w:rPr>
            <w:noProof/>
            <w:lang w:val="en-US"/>
          </w:rPr>
          <w:t>14</w:t>
        </w:r>
        <w:r>
          <w:fldChar w:fldCharType="end"/>
        </w:r>
      </w:sdtContent>
    </w:sdt>
  </w:p>
  <w:p w14:paraId="294159C4" w14:textId="77777777" w:rsidR="00C83003" w:rsidRPr="002C484B" w:rsidRDefault="00C83003" w:rsidP="002C484B">
    <w:pPr>
      <w:ind w:firstLine="0"/>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31277" w14:textId="77777777" w:rsidR="00C83003" w:rsidRPr="00737223" w:rsidRDefault="00C83003" w:rsidP="00737223">
    <w:pPr>
      <w:ind w:firstLine="0"/>
      <w:rPr>
        <w:lang w:val="en-US"/>
      </w:rPr>
    </w:pPr>
    <w:r w:rsidRPr="00737223">
      <w:rPr>
        <w:lang w:val="en-US"/>
      </w:rPr>
      <w:t>Running head: Red Color and C</w:t>
    </w:r>
    <w:r>
      <w:rPr>
        <w:lang w:val="en-US"/>
      </w:rPr>
      <w:t>ognitive Performance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F0CAA5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E925FD"/>
    <w:multiLevelType w:val="multilevel"/>
    <w:tmpl w:val="88F45F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6B33EE"/>
    <w:multiLevelType w:val="hybridMultilevel"/>
    <w:tmpl w:val="0302A274"/>
    <w:lvl w:ilvl="0" w:tplc="B0DC9742">
      <w:start w:val="1"/>
      <w:numFmt w:val="bullet"/>
      <w:lvlText w:val=""/>
      <w:lvlJc w:val="left"/>
      <w:pPr>
        <w:tabs>
          <w:tab w:val="num" w:pos="720"/>
        </w:tabs>
        <w:ind w:left="720" w:hanging="360"/>
      </w:pPr>
      <w:rPr>
        <w:rFonts w:ascii="Wingdings" w:hAnsi="Wingdings" w:hint="default"/>
      </w:rPr>
    </w:lvl>
    <w:lvl w:ilvl="1" w:tplc="47C4C0C2" w:tentative="1">
      <w:start w:val="1"/>
      <w:numFmt w:val="bullet"/>
      <w:lvlText w:val=""/>
      <w:lvlJc w:val="left"/>
      <w:pPr>
        <w:tabs>
          <w:tab w:val="num" w:pos="1440"/>
        </w:tabs>
        <w:ind w:left="1440" w:hanging="360"/>
      </w:pPr>
      <w:rPr>
        <w:rFonts w:ascii="Wingdings" w:hAnsi="Wingdings" w:hint="default"/>
      </w:rPr>
    </w:lvl>
    <w:lvl w:ilvl="2" w:tplc="85E6441E" w:tentative="1">
      <w:start w:val="1"/>
      <w:numFmt w:val="bullet"/>
      <w:lvlText w:val=""/>
      <w:lvlJc w:val="left"/>
      <w:pPr>
        <w:tabs>
          <w:tab w:val="num" w:pos="2160"/>
        </w:tabs>
        <w:ind w:left="2160" w:hanging="360"/>
      </w:pPr>
      <w:rPr>
        <w:rFonts w:ascii="Wingdings" w:hAnsi="Wingdings" w:hint="default"/>
      </w:rPr>
    </w:lvl>
    <w:lvl w:ilvl="3" w:tplc="C7B06042" w:tentative="1">
      <w:start w:val="1"/>
      <w:numFmt w:val="bullet"/>
      <w:lvlText w:val=""/>
      <w:lvlJc w:val="left"/>
      <w:pPr>
        <w:tabs>
          <w:tab w:val="num" w:pos="2880"/>
        </w:tabs>
        <w:ind w:left="2880" w:hanging="360"/>
      </w:pPr>
      <w:rPr>
        <w:rFonts w:ascii="Wingdings" w:hAnsi="Wingdings" w:hint="default"/>
      </w:rPr>
    </w:lvl>
    <w:lvl w:ilvl="4" w:tplc="5EC8A0AE" w:tentative="1">
      <w:start w:val="1"/>
      <w:numFmt w:val="bullet"/>
      <w:lvlText w:val=""/>
      <w:lvlJc w:val="left"/>
      <w:pPr>
        <w:tabs>
          <w:tab w:val="num" w:pos="3600"/>
        </w:tabs>
        <w:ind w:left="3600" w:hanging="360"/>
      </w:pPr>
      <w:rPr>
        <w:rFonts w:ascii="Wingdings" w:hAnsi="Wingdings" w:hint="default"/>
      </w:rPr>
    </w:lvl>
    <w:lvl w:ilvl="5" w:tplc="C5640242" w:tentative="1">
      <w:start w:val="1"/>
      <w:numFmt w:val="bullet"/>
      <w:lvlText w:val=""/>
      <w:lvlJc w:val="left"/>
      <w:pPr>
        <w:tabs>
          <w:tab w:val="num" w:pos="4320"/>
        </w:tabs>
        <w:ind w:left="4320" w:hanging="360"/>
      </w:pPr>
      <w:rPr>
        <w:rFonts w:ascii="Wingdings" w:hAnsi="Wingdings" w:hint="default"/>
      </w:rPr>
    </w:lvl>
    <w:lvl w:ilvl="6" w:tplc="0D22110C" w:tentative="1">
      <w:start w:val="1"/>
      <w:numFmt w:val="bullet"/>
      <w:lvlText w:val=""/>
      <w:lvlJc w:val="left"/>
      <w:pPr>
        <w:tabs>
          <w:tab w:val="num" w:pos="5040"/>
        </w:tabs>
        <w:ind w:left="5040" w:hanging="360"/>
      </w:pPr>
      <w:rPr>
        <w:rFonts w:ascii="Wingdings" w:hAnsi="Wingdings" w:hint="default"/>
      </w:rPr>
    </w:lvl>
    <w:lvl w:ilvl="7" w:tplc="48A41D56" w:tentative="1">
      <w:start w:val="1"/>
      <w:numFmt w:val="bullet"/>
      <w:lvlText w:val=""/>
      <w:lvlJc w:val="left"/>
      <w:pPr>
        <w:tabs>
          <w:tab w:val="num" w:pos="5760"/>
        </w:tabs>
        <w:ind w:left="5760" w:hanging="360"/>
      </w:pPr>
      <w:rPr>
        <w:rFonts w:ascii="Wingdings" w:hAnsi="Wingdings" w:hint="default"/>
      </w:rPr>
    </w:lvl>
    <w:lvl w:ilvl="8" w:tplc="C922AC6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63823"/>
    <w:multiLevelType w:val="hybridMultilevel"/>
    <w:tmpl w:val="14624E44"/>
    <w:lvl w:ilvl="0" w:tplc="B5089E9A">
      <w:start w:val="1"/>
      <w:numFmt w:val="lowerLetter"/>
      <w:lvlText w:val="%1)"/>
      <w:lvlJc w:val="left"/>
      <w:pPr>
        <w:ind w:left="1069" w:hanging="360"/>
      </w:pPr>
      <w:rPr>
        <w:rFonts w:cs="Times New Roman" w:hint="default"/>
      </w:rPr>
    </w:lvl>
    <w:lvl w:ilvl="1" w:tplc="04070019" w:tentative="1">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4" w15:restartNumberingAfterBreak="0">
    <w:nsid w:val="138D4F1B"/>
    <w:multiLevelType w:val="hybridMultilevel"/>
    <w:tmpl w:val="EBF80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0024F"/>
    <w:multiLevelType w:val="hybridMultilevel"/>
    <w:tmpl w:val="6914C60E"/>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A2649"/>
    <w:multiLevelType w:val="hybridMultilevel"/>
    <w:tmpl w:val="06CE5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9C72D7"/>
    <w:multiLevelType w:val="hybridMultilevel"/>
    <w:tmpl w:val="4842957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8572E"/>
    <w:multiLevelType w:val="hybridMultilevel"/>
    <w:tmpl w:val="69F41948"/>
    <w:lvl w:ilvl="0" w:tplc="BDB68BEC">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764189C"/>
    <w:multiLevelType w:val="hybridMultilevel"/>
    <w:tmpl w:val="9192F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F062BA"/>
    <w:multiLevelType w:val="hybridMultilevel"/>
    <w:tmpl w:val="94983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862947"/>
    <w:multiLevelType w:val="hybridMultilevel"/>
    <w:tmpl w:val="3E583272"/>
    <w:lvl w:ilvl="0" w:tplc="6BA0688C">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3"/>
  </w:num>
  <w:num w:numId="3">
    <w:abstractNumId w:val="3"/>
  </w:num>
  <w:num w:numId="4">
    <w:abstractNumId w:val="0"/>
  </w:num>
  <w:num w:numId="5">
    <w:abstractNumId w:val="9"/>
  </w:num>
  <w:num w:numId="6">
    <w:abstractNumId w:val="8"/>
  </w:num>
  <w:num w:numId="7">
    <w:abstractNumId w:val="5"/>
  </w:num>
  <w:num w:numId="8">
    <w:abstractNumId w:val="7"/>
  </w:num>
  <w:num w:numId="9">
    <w:abstractNumId w:val="6"/>
  </w:num>
  <w:num w:numId="10">
    <w:abstractNumId w:val="11"/>
  </w:num>
  <w:num w:numId="11">
    <w:abstractNumId w:val="4"/>
  </w:num>
  <w:num w:numId="12">
    <w:abstractNumId w:val="1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SzsDCwMDY1MzUyszRT0lEKTi0uzszPAykwrwUA90Z4FSwAAAA="/>
  </w:docVars>
  <w:rsids>
    <w:rsidRoot w:val="00521D8F"/>
    <w:rsid w:val="0000023F"/>
    <w:rsid w:val="0000049C"/>
    <w:rsid w:val="00000E2B"/>
    <w:rsid w:val="000013F3"/>
    <w:rsid w:val="0000228D"/>
    <w:rsid w:val="0000252D"/>
    <w:rsid w:val="000026E2"/>
    <w:rsid w:val="00002A48"/>
    <w:rsid w:val="00002A7E"/>
    <w:rsid w:val="000037EE"/>
    <w:rsid w:val="00004AB5"/>
    <w:rsid w:val="00004EBE"/>
    <w:rsid w:val="00004FEF"/>
    <w:rsid w:val="000053E5"/>
    <w:rsid w:val="00005940"/>
    <w:rsid w:val="00005CFE"/>
    <w:rsid w:val="0000612F"/>
    <w:rsid w:val="000061C1"/>
    <w:rsid w:val="00006695"/>
    <w:rsid w:val="00006913"/>
    <w:rsid w:val="00007A2F"/>
    <w:rsid w:val="000101B4"/>
    <w:rsid w:val="00010DA5"/>
    <w:rsid w:val="00011691"/>
    <w:rsid w:val="0001289B"/>
    <w:rsid w:val="00012F12"/>
    <w:rsid w:val="0001315F"/>
    <w:rsid w:val="000131EB"/>
    <w:rsid w:val="000133E7"/>
    <w:rsid w:val="00013511"/>
    <w:rsid w:val="000135F1"/>
    <w:rsid w:val="00014097"/>
    <w:rsid w:val="00014AC9"/>
    <w:rsid w:val="000153D0"/>
    <w:rsid w:val="000156E2"/>
    <w:rsid w:val="000158BB"/>
    <w:rsid w:val="00016CF0"/>
    <w:rsid w:val="00016F05"/>
    <w:rsid w:val="0001729C"/>
    <w:rsid w:val="0001731C"/>
    <w:rsid w:val="0001752F"/>
    <w:rsid w:val="00017D43"/>
    <w:rsid w:val="00017EC2"/>
    <w:rsid w:val="00020A6B"/>
    <w:rsid w:val="0002151E"/>
    <w:rsid w:val="00021629"/>
    <w:rsid w:val="00022D67"/>
    <w:rsid w:val="00023013"/>
    <w:rsid w:val="000231A0"/>
    <w:rsid w:val="000241E4"/>
    <w:rsid w:val="0002473F"/>
    <w:rsid w:val="00024C7A"/>
    <w:rsid w:val="000257CD"/>
    <w:rsid w:val="00026AE3"/>
    <w:rsid w:val="0002762C"/>
    <w:rsid w:val="000276B9"/>
    <w:rsid w:val="00027D26"/>
    <w:rsid w:val="00030463"/>
    <w:rsid w:val="00030724"/>
    <w:rsid w:val="00030A46"/>
    <w:rsid w:val="00031971"/>
    <w:rsid w:val="00031BDF"/>
    <w:rsid w:val="00031E7B"/>
    <w:rsid w:val="000326BF"/>
    <w:rsid w:val="000336E5"/>
    <w:rsid w:val="000341B2"/>
    <w:rsid w:val="00034458"/>
    <w:rsid w:val="00035109"/>
    <w:rsid w:val="000358F8"/>
    <w:rsid w:val="000358FE"/>
    <w:rsid w:val="000362B6"/>
    <w:rsid w:val="000377F9"/>
    <w:rsid w:val="00040186"/>
    <w:rsid w:val="000402FD"/>
    <w:rsid w:val="00040319"/>
    <w:rsid w:val="0004036B"/>
    <w:rsid w:val="000409DC"/>
    <w:rsid w:val="0004175F"/>
    <w:rsid w:val="00041A51"/>
    <w:rsid w:val="00041B93"/>
    <w:rsid w:val="00041BFE"/>
    <w:rsid w:val="00041CEF"/>
    <w:rsid w:val="00041E48"/>
    <w:rsid w:val="0004201C"/>
    <w:rsid w:val="00042CFF"/>
    <w:rsid w:val="00043151"/>
    <w:rsid w:val="00043A97"/>
    <w:rsid w:val="00043FD5"/>
    <w:rsid w:val="000443B0"/>
    <w:rsid w:val="000449E7"/>
    <w:rsid w:val="00044CC0"/>
    <w:rsid w:val="0004505E"/>
    <w:rsid w:val="0004542A"/>
    <w:rsid w:val="00045C99"/>
    <w:rsid w:val="00046AE5"/>
    <w:rsid w:val="000470B4"/>
    <w:rsid w:val="00050092"/>
    <w:rsid w:val="000504A0"/>
    <w:rsid w:val="00050543"/>
    <w:rsid w:val="00050F1C"/>
    <w:rsid w:val="000516C4"/>
    <w:rsid w:val="000518A7"/>
    <w:rsid w:val="00051A5A"/>
    <w:rsid w:val="000521CA"/>
    <w:rsid w:val="00052507"/>
    <w:rsid w:val="00053247"/>
    <w:rsid w:val="00053996"/>
    <w:rsid w:val="0005402C"/>
    <w:rsid w:val="00054469"/>
    <w:rsid w:val="00054E16"/>
    <w:rsid w:val="00055200"/>
    <w:rsid w:val="00055448"/>
    <w:rsid w:val="00055F4B"/>
    <w:rsid w:val="00056A55"/>
    <w:rsid w:val="00056AAE"/>
    <w:rsid w:val="00057802"/>
    <w:rsid w:val="00057BB7"/>
    <w:rsid w:val="000600EC"/>
    <w:rsid w:val="00060821"/>
    <w:rsid w:val="00061C54"/>
    <w:rsid w:val="00061EFD"/>
    <w:rsid w:val="000624D6"/>
    <w:rsid w:val="00062B14"/>
    <w:rsid w:val="00063B28"/>
    <w:rsid w:val="00064F3A"/>
    <w:rsid w:val="0006547F"/>
    <w:rsid w:val="0006557B"/>
    <w:rsid w:val="0006575C"/>
    <w:rsid w:val="00065F80"/>
    <w:rsid w:val="000664A2"/>
    <w:rsid w:val="000669C0"/>
    <w:rsid w:val="00066AFF"/>
    <w:rsid w:val="000674C7"/>
    <w:rsid w:val="00067A20"/>
    <w:rsid w:val="00067C55"/>
    <w:rsid w:val="00067CE9"/>
    <w:rsid w:val="00067E42"/>
    <w:rsid w:val="00067FB7"/>
    <w:rsid w:val="000707C5"/>
    <w:rsid w:val="000707EF"/>
    <w:rsid w:val="00070908"/>
    <w:rsid w:val="00071144"/>
    <w:rsid w:val="00072B5C"/>
    <w:rsid w:val="00072E95"/>
    <w:rsid w:val="00073A66"/>
    <w:rsid w:val="00074A69"/>
    <w:rsid w:val="000763D8"/>
    <w:rsid w:val="00076848"/>
    <w:rsid w:val="00076A49"/>
    <w:rsid w:val="000779EE"/>
    <w:rsid w:val="00077FB8"/>
    <w:rsid w:val="000801A3"/>
    <w:rsid w:val="000801FB"/>
    <w:rsid w:val="0008096A"/>
    <w:rsid w:val="00080BF5"/>
    <w:rsid w:val="00081229"/>
    <w:rsid w:val="000815A4"/>
    <w:rsid w:val="000815C7"/>
    <w:rsid w:val="00081DB6"/>
    <w:rsid w:val="00081EB9"/>
    <w:rsid w:val="0008234A"/>
    <w:rsid w:val="0008295C"/>
    <w:rsid w:val="00082B51"/>
    <w:rsid w:val="00082D38"/>
    <w:rsid w:val="00083C8C"/>
    <w:rsid w:val="000844B7"/>
    <w:rsid w:val="000845FD"/>
    <w:rsid w:val="00084C24"/>
    <w:rsid w:val="00084D78"/>
    <w:rsid w:val="0008505C"/>
    <w:rsid w:val="000855B1"/>
    <w:rsid w:val="00085736"/>
    <w:rsid w:val="00085846"/>
    <w:rsid w:val="0008597D"/>
    <w:rsid w:val="00085A54"/>
    <w:rsid w:val="00085A89"/>
    <w:rsid w:val="00085DDF"/>
    <w:rsid w:val="00086342"/>
    <w:rsid w:val="000864CF"/>
    <w:rsid w:val="000869CC"/>
    <w:rsid w:val="00086DEC"/>
    <w:rsid w:val="00086EF8"/>
    <w:rsid w:val="0008704E"/>
    <w:rsid w:val="0008709D"/>
    <w:rsid w:val="0008736D"/>
    <w:rsid w:val="0008773C"/>
    <w:rsid w:val="00087A07"/>
    <w:rsid w:val="00087D1A"/>
    <w:rsid w:val="00087FC6"/>
    <w:rsid w:val="0009008D"/>
    <w:rsid w:val="000905E4"/>
    <w:rsid w:val="00090883"/>
    <w:rsid w:val="000928F7"/>
    <w:rsid w:val="00092E21"/>
    <w:rsid w:val="00092F72"/>
    <w:rsid w:val="000931EC"/>
    <w:rsid w:val="00093865"/>
    <w:rsid w:val="00093A21"/>
    <w:rsid w:val="00093B03"/>
    <w:rsid w:val="00093F0D"/>
    <w:rsid w:val="00094237"/>
    <w:rsid w:val="00094523"/>
    <w:rsid w:val="00094D3B"/>
    <w:rsid w:val="000951A1"/>
    <w:rsid w:val="00095D39"/>
    <w:rsid w:val="00096111"/>
    <w:rsid w:val="000963C2"/>
    <w:rsid w:val="00096686"/>
    <w:rsid w:val="00096786"/>
    <w:rsid w:val="00096812"/>
    <w:rsid w:val="00096905"/>
    <w:rsid w:val="000976BA"/>
    <w:rsid w:val="00097C0A"/>
    <w:rsid w:val="000A08F5"/>
    <w:rsid w:val="000A0F1E"/>
    <w:rsid w:val="000A122F"/>
    <w:rsid w:val="000A14A2"/>
    <w:rsid w:val="000A14CC"/>
    <w:rsid w:val="000A29BF"/>
    <w:rsid w:val="000A341A"/>
    <w:rsid w:val="000A3953"/>
    <w:rsid w:val="000A3A17"/>
    <w:rsid w:val="000A3D30"/>
    <w:rsid w:val="000A5A6E"/>
    <w:rsid w:val="000A5F47"/>
    <w:rsid w:val="000A63E3"/>
    <w:rsid w:val="000A65BF"/>
    <w:rsid w:val="000A6C32"/>
    <w:rsid w:val="000A6C8B"/>
    <w:rsid w:val="000A6E16"/>
    <w:rsid w:val="000A6F46"/>
    <w:rsid w:val="000A6FEA"/>
    <w:rsid w:val="000B0E4A"/>
    <w:rsid w:val="000B2201"/>
    <w:rsid w:val="000B2A91"/>
    <w:rsid w:val="000B2E06"/>
    <w:rsid w:val="000B33BE"/>
    <w:rsid w:val="000B3CDF"/>
    <w:rsid w:val="000B4843"/>
    <w:rsid w:val="000B5202"/>
    <w:rsid w:val="000B52D2"/>
    <w:rsid w:val="000B6ABB"/>
    <w:rsid w:val="000B751E"/>
    <w:rsid w:val="000B7E6B"/>
    <w:rsid w:val="000C0864"/>
    <w:rsid w:val="000C0AE5"/>
    <w:rsid w:val="000C0C6D"/>
    <w:rsid w:val="000C1138"/>
    <w:rsid w:val="000C14D5"/>
    <w:rsid w:val="000C1CD0"/>
    <w:rsid w:val="000C2042"/>
    <w:rsid w:val="000C20C5"/>
    <w:rsid w:val="000C2208"/>
    <w:rsid w:val="000C22EC"/>
    <w:rsid w:val="000C22F6"/>
    <w:rsid w:val="000C3048"/>
    <w:rsid w:val="000C31AA"/>
    <w:rsid w:val="000C3308"/>
    <w:rsid w:val="000C3311"/>
    <w:rsid w:val="000C4732"/>
    <w:rsid w:val="000C49B6"/>
    <w:rsid w:val="000C516C"/>
    <w:rsid w:val="000C5380"/>
    <w:rsid w:val="000C574A"/>
    <w:rsid w:val="000C6696"/>
    <w:rsid w:val="000C7AAC"/>
    <w:rsid w:val="000D057A"/>
    <w:rsid w:val="000D07D2"/>
    <w:rsid w:val="000D0A79"/>
    <w:rsid w:val="000D0BF7"/>
    <w:rsid w:val="000D0EBC"/>
    <w:rsid w:val="000D0F13"/>
    <w:rsid w:val="000D1471"/>
    <w:rsid w:val="000D14B3"/>
    <w:rsid w:val="000D1E2E"/>
    <w:rsid w:val="000D32BF"/>
    <w:rsid w:val="000D3638"/>
    <w:rsid w:val="000D3D71"/>
    <w:rsid w:val="000D450C"/>
    <w:rsid w:val="000D47D5"/>
    <w:rsid w:val="000D533B"/>
    <w:rsid w:val="000D721E"/>
    <w:rsid w:val="000E0129"/>
    <w:rsid w:val="000E1402"/>
    <w:rsid w:val="000E1BB5"/>
    <w:rsid w:val="000E2521"/>
    <w:rsid w:val="000E2B2D"/>
    <w:rsid w:val="000E3615"/>
    <w:rsid w:val="000E3748"/>
    <w:rsid w:val="000E39F6"/>
    <w:rsid w:val="000E47EE"/>
    <w:rsid w:val="000E526F"/>
    <w:rsid w:val="000E5A53"/>
    <w:rsid w:val="000E5E0C"/>
    <w:rsid w:val="000E604F"/>
    <w:rsid w:val="000E61AA"/>
    <w:rsid w:val="000E62FC"/>
    <w:rsid w:val="000E69BF"/>
    <w:rsid w:val="000E6B8A"/>
    <w:rsid w:val="000E7525"/>
    <w:rsid w:val="000E7D2D"/>
    <w:rsid w:val="000F01E2"/>
    <w:rsid w:val="000F032D"/>
    <w:rsid w:val="000F17A4"/>
    <w:rsid w:val="000F20A1"/>
    <w:rsid w:val="000F22BE"/>
    <w:rsid w:val="000F23E6"/>
    <w:rsid w:val="000F2604"/>
    <w:rsid w:val="000F2D16"/>
    <w:rsid w:val="000F3092"/>
    <w:rsid w:val="000F30B6"/>
    <w:rsid w:val="000F34A4"/>
    <w:rsid w:val="000F4C6B"/>
    <w:rsid w:val="000F4D15"/>
    <w:rsid w:val="000F4F6D"/>
    <w:rsid w:val="000F61D9"/>
    <w:rsid w:val="000F6447"/>
    <w:rsid w:val="000F6DF1"/>
    <w:rsid w:val="000F6FEF"/>
    <w:rsid w:val="000F7617"/>
    <w:rsid w:val="000F7834"/>
    <w:rsid w:val="000F79F3"/>
    <w:rsid w:val="000F7DD3"/>
    <w:rsid w:val="000F7E86"/>
    <w:rsid w:val="0010078C"/>
    <w:rsid w:val="001007EE"/>
    <w:rsid w:val="00101329"/>
    <w:rsid w:val="00102005"/>
    <w:rsid w:val="001027F6"/>
    <w:rsid w:val="00102D6B"/>
    <w:rsid w:val="00103036"/>
    <w:rsid w:val="00103399"/>
    <w:rsid w:val="00103AC1"/>
    <w:rsid w:val="001047A8"/>
    <w:rsid w:val="00104F4A"/>
    <w:rsid w:val="001054B3"/>
    <w:rsid w:val="001055EB"/>
    <w:rsid w:val="0010581C"/>
    <w:rsid w:val="00105C7C"/>
    <w:rsid w:val="00105FEA"/>
    <w:rsid w:val="0010603D"/>
    <w:rsid w:val="001063AB"/>
    <w:rsid w:val="00110AB2"/>
    <w:rsid w:val="00110DE3"/>
    <w:rsid w:val="001113E0"/>
    <w:rsid w:val="00112D05"/>
    <w:rsid w:val="001135D8"/>
    <w:rsid w:val="00113A68"/>
    <w:rsid w:val="00114581"/>
    <w:rsid w:val="00114838"/>
    <w:rsid w:val="00114851"/>
    <w:rsid w:val="00114973"/>
    <w:rsid w:val="0011577E"/>
    <w:rsid w:val="001157DB"/>
    <w:rsid w:val="00116E7B"/>
    <w:rsid w:val="00117220"/>
    <w:rsid w:val="00117F0F"/>
    <w:rsid w:val="0012058B"/>
    <w:rsid w:val="00120977"/>
    <w:rsid w:val="001218DC"/>
    <w:rsid w:val="00121AE1"/>
    <w:rsid w:val="0012221B"/>
    <w:rsid w:val="00122DA3"/>
    <w:rsid w:val="001243F0"/>
    <w:rsid w:val="0012452C"/>
    <w:rsid w:val="00124EBE"/>
    <w:rsid w:val="001258D5"/>
    <w:rsid w:val="00125BE2"/>
    <w:rsid w:val="00125DAF"/>
    <w:rsid w:val="0012689F"/>
    <w:rsid w:val="00126A51"/>
    <w:rsid w:val="00126DCC"/>
    <w:rsid w:val="001271E6"/>
    <w:rsid w:val="001278B2"/>
    <w:rsid w:val="00130797"/>
    <w:rsid w:val="00132533"/>
    <w:rsid w:val="001330ED"/>
    <w:rsid w:val="00133344"/>
    <w:rsid w:val="00133513"/>
    <w:rsid w:val="0013391C"/>
    <w:rsid w:val="0013443B"/>
    <w:rsid w:val="00134AFB"/>
    <w:rsid w:val="00134B72"/>
    <w:rsid w:val="001365A0"/>
    <w:rsid w:val="00137A2D"/>
    <w:rsid w:val="00137EBB"/>
    <w:rsid w:val="0014040F"/>
    <w:rsid w:val="00140B9F"/>
    <w:rsid w:val="00141848"/>
    <w:rsid w:val="00141B34"/>
    <w:rsid w:val="00142337"/>
    <w:rsid w:val="0014247C"/>
    <w:rsid w:val="00142C81"/>
    <w:rsid w:val="00143700"/>
    <w:rsid w:val="00143EB0"/>
    <w:rsid w:val="00144DF9"/>
    <w:rsid w:val="00144FAA"/>
    <w:rsid w:val="00145B57"/>
    <w:rsid w:val="00145DB9"/>
    <w:rsid w:val="00146D8B"/>
    <w:rsid w:val="00147663"/>
    <w:rsid w:val="00150396"/>
    <w:rsid w:val="00150E1D"/>
    <w:rsid w:val="00151971"/>
    <w:rsid w:val="001519E4"/>
    <w:rsid w:val="00151A47"/>
    <w:rsid w:val="0015276A"/>
    <w:rsid w:val="001539CC"/>
    <w:rsid w:val="00153C39"/>
    <w:rsid w:val="00153DB1"/>
    <w:rsid w:val="00154FE6"/>
    <w:rsid w:val="00156379"/>
    <w:rsid w:val="00156404"/>
    <w:rsid w:val="001566DC"/>
    <w:rsid w:val="00156C48"/>
    <w:rsid w:val="00157EF9"/>
    <w:rsid w:val="00160347"/>
    <w:rsid w:val="001604B7"/>
    <w:rsid w:val="0016064A"/>
    <w:rsid w:val="001606EB"/>
    <w:rsid w:val="0016076E"/>
    <w:rsid w:val="00160B4A"/>
    <w:rsid w:val="00163192"/>
    <w:rsid w:val="0016325F"/>
    <w:rsid w:val="00163A98"/>
    <w:rsid w:val="00163AD4"/>
    <w:rsid w:val="00164095"/>
    <w:rsid w:val="001643E5"/>
    <w:rsid w:val="00164788"/>
    <w:rsid w:val="00164BBA"/>
    <w:rsid w:val="00164F97"/>
    <w:rsid w:val="00165CB3"/>
    <w:rsid w:val="00166299"/>
    <w:rsid w:val="00166323"/>
    <w:rsid w:val="00166813"/>
    <w:rsid w:val="0016754C"/>
    <w:rsid w:val="0016795A"/>
    <w:rsid w:val="00167A3F"/>
    <w:rsid w:val="00170057"/>
    <w:rsid w:val="001700DF"/>
    <w:rsid w:val="00170999"/>
    <w:rsid w:val="00170EE5"/>
    <w:rsid w:val="0017103C"/>
    <w:rsid w:val="0017117C"/>
    <w:rsid w:val="0017153E"/>
    <w:rsid w:val="00171DBA"/>
    <w:rsid w:val="00172391"/>
    <w:rsid w:val="0017284E"/>
    <w:rsid w:val="00173568"/>
    <w:rsid w:val="0017416F"/>
    <w:rsid w:val="0017439A"/>
    <w:rsid w:val="001749BB"/>
    <w:rsid w:val="00175107"/>
    <w:rsid w:val="001751E2"/>
    <w:rsid w:val="00175E67"/>
    <w:rsid w:val="00176632"/>
    <w:rsid w:val="00176841"/>
    <w:rsid w:val="00176BEB"/>
    <w:rsid w:val="00177233"/>
    <w:rsid w:val="001772D0"/>
    <w:rsid w:val="00177A21"/>
    <w:rsid w:val="0018082C"/>
    <w:rsid w:val="0018128A"/>
    <w:rsid w:val="001817F1"/>
    <w:rsid w:val="001824AC"/>
    <w:rsid w:val="00182FD8"/>
    <w:rsid w:val="00183114"/>
    <w:rsid w:val="0018329D"/>
    <w:rsid w:val="0018483F"/>
    <w:rsid w:val="00184AD3"/>
    <w:rsid w:val="00184C01"/>
    <w:rsid w:val="001855B1"/>
    <w:rsid w:val="00185CED"/>
    <w:rsid w:val="00186357"/>
    <w:rsid w:val="00186AD0"/>
    <w:rsid w:val="00186BD1"/>
    <w:rsid w:val="00186E8D"/>
    <w:rsid w:val="00186ECD"/>
    <w:rsid w:val="001873E6"/>
    <w:rsid w:val="00187E2A"/>
    <w:rsid w:val="0019014B"/>
    <w:rsid w:val="00191582"/>
    <w:rsid w:val="00191709"/>
    <w:rsid w:val="00192463"/>
    <w:rsid w:val="00192B69"/>
    <w:rsid w:val="001946C8"/>
    <w:rsid w:val="001953C8"/>
    <w:rsid w:val="001954B0"/>
    <w:rsid w:val="00195BBC"/>
    <w:rsid w:val="001960CF"/>
    <w:rsid w:val="00196A52"/>
    <w:rsid w:val="00196BCA"/>
    <w:rsid w:val="001975CD"/>
    <w:rsid w:val="001A1700"/>
    <w:rsid w:val="001A345A"/>
    <w:rsid w:val="001A35B9"/>
    <w:rsid w:val="001A39FB"/>
    <w:rsid w:val="001A3C59"/>
    <w:rsid w:val="001A4EAA"/>
    <w:rsid w:val="001A508A"/>
    <w:rsid w:val="001A51E5"/>
    <w:rsid w:val="001A53C4"/>
    <w:rsid w:val="001A61BE"/>
    <w:rsid w:val="001A64E4"/>
    <w:rsid w:val="001A66C6"/>
    <w:rsid w:val="001A6C3C"/>
    <w:rsid w:val="001A6E80"/>
    <w:rsid w:val="001A6EE7"/>
    <w:rsid w:val="001A6F31"/>
    <w:rsid w:val="001A7047"/>
    <w:rsid w:val="001B03AD"/>
    <w:rsid w:val="001B1073"/>
    <w:rsid w:val="001B15CB"/>
    <w:rsid w:val="001B1853"/>
    <w:rsid w:val="001B19D1"/>
    <w:rsid w:val="001B22E0"/>
    <w:rsid w:val="001B25BB"/>
    <w:rsid w:val="001B3703"/>
    <w:rsid w:val="001B426E"/>
    <w:rsid w:val="001B5F56"/>
    <w:rsid w:val="001B61B9"/>
    <w:rsid w:val="001B7038"/>
    <w:rsid w:val="001C0E1B"/>
    <w:rsid w:val="001C10E7"/>
    <w:rsid w:val="001C14A0"/>
    <w:rsid w:val="001C197D"/>
    <w:rsid w:val="001C235B"/>
    <w:rsid w:val="001C28BE"/>
    <w:rsid w:val="001C2D16"/>
    <w:rsid w:val="001C2E1E"/>
    <w:rsid w:val="001C3504"/>
    <w:rsid w:val="001C4838"/>
    <w:rsid w:val="001C4D4F"/>
    <w:rsid w:val="001C4DCA"/>
    <w:rsid w:val="001C4F3A"/>
    <w:rsid w:val="001C5AB2"/>
    <w:rsid w:val="001C61AA"/>
    <w:rsid w:val="001C6F8B"/>
    <w:rsid w:val="001C6FD4"/>
    <w:rsid w:val="001C76AF"/>
    <w:rsid w:val="001D0007"/>
    <w:rsid w:val="001D04B5"/>
    <w:rsid w:val="001D0616"/>
    <w:rsid w:val="001D076D"/>
    <w:rsid w:val="001D08AA"/>
    <w:rsid w:val="001D15D8"/>
    <w:rsid w:val="001D302E"/>
    <w:rsid w:val="001D350E"/>
    <w:rsid w:val="001D3A4F"/>
    <w:rsid w:val="001D4560"/>
    <w:rsid w:val="001D5670"/>
    <w:rsid w:val="001D58B8"/>
    <w:rsid w:val="001D59AC"/>
    <w:rsid w:val="001D5B00"/>
    <w:rsid w:val="001D6042"/>
    <w:rsid w:val="001D6437"/>
    <w:rsid w:val="001D6770"/>
    <w:rsid w:val="001D685F"/>
    <w:rsid w:val="001D718F"/>
    <w:rsid w:val="001D756D"/>
    <w:rsid w:val="001D794A"/>
    <w:rsid w:val="001D79E2"/>
    <w:rsid w:val="001D7BCC"/>
    <w:rsid w:val="001D7C91"/>
    <w:rsid w:val="001E08D6"/>
    <w:rsid w:val="001E0ABE"/>
    <w:rsid w:val="001E0F98"/>
    <w:rsid w:val="001E1157"/>
    <w:rsid w:val="001E1C2F"/>
    <w:rsid w:val="001E20FC"/>
    <w:rsid w:val="001E22AA"/>
    <w:rsid w:val="001E2776"/>
    <w:rsid w:val="001E297D"/>
    <w:rsid w:val="001E2BF4"/>
    <w:rsid w:val="001E30DA"/>
    <w:rsid w:val="001E350B"/>
    <w:rsid w:val="001E3FFD"/>
    <w:rsid w:val="001E469F"/>
    <w:rsid w:val="001E485D"/>
    <w:rsid w:val="001E61E9"/>
    <w:rsid w:val="001E624E"/>
    <w:rsid w:val="001E6380"/>
    <w:rsid w:val="001E63CC"/>
    <w:rsid w:val="001E6594"/>
    <w:rsid w:val="001E7BBE"/>
    <w:rsid w:val="001E7E1B"/>
    <w:rsid w:val="001F0071"/>
    <w:rsid w:val="001F094D"/>
    <w:rsid w:val="001F0C8B"/>
    <w:rsid w:val="001F1027"/>
    <w:rsid w:val="001F18B1"/>
    <w:rsid w:val="001F1902"/>
    <w:rsid w:val="001F1F55"/>
    <w:rsid w:val="001F231D"/>
    <w:rsid w:val="001F296B"/>
    <w:rsid w:val="001F364F"/>
    <w:rsid w:val="001F3894"/>
    <w:rsid w:val="001F3EDD"/>
    <w:rsid w:val="001F47CD"/>
    <w:rsid w:val="001F5161"/>
    <w:rsid w:val="001F54D1"/>
    <w:rsid w:val="001F5E35"/>
    <w:rsid w:val="001F64D0"/>
    <w:rsid w:val="001F665E"/>
    <w:rsid w:val="001F6FCD"/>
    <w:rsid w:val="001F7048"/>
    <w:rsid w:val="001F72E8"/>
    <w:rsid w:val="00200BA0"/>
    <w:rsid w:val="00200D28"/>
    <w:rsid w:val="00200F49"/>
    <w:rsid w:val="002027AF"/>
    <w:rsid w:val="002027D7"/>
    <w:rsid w:val="002032FF"/>
    <w:rsid w:val="00203A5F"/>
    <w:rsid w:val="00203C9E"/>
    <w:rsid w:val="00203D60"/>
    <w:rsid w:val="00204819"/>
    <w:rsid w:val="00204F46"/>
    <w:rsid w:val="002050C6"/>
    <w:rsid w:val="00205428"/>
    <w:rsid w:val="002054DA"/>
    <w:rsid w:val="00205589"/>
    <w:rsid w:val="00205D9E"/>
    <w:rsid w:val="0020614A"/>
    <w:rsid w:val="00206857"/>
    <w:rsid w:val="00206AC3"/>
    <w:rsid w:val="00206CEE"/>
    <w:rsid w:val="00207366"/>
    <w:rsid w:val="002075D0"/>
    <w:rsid w:val="00207CB6"/>
    <w:rsid w:val="00207EA8"/>
    <w:rsid w:val="0021065A"/>
    <w:rsid w:val="00210687"/>
    <w:rsid w:val="00210FAE"/>
    <w:rsid w:val="00211450"/>
    <w:rsid w:val="00211692"/>
    <w:rsid w:val="00212FD7"/>
    <w:rsid w:val="00213147"/>
    <w:rsid w:val="00214B3B"/>
    <w:rsid w:val="00215613"/>
    <w:rsid w:val="00215FB1"/>
    <w:rsid w:val="00216514"/>
    <w:rsid w:val="00216540"/>
    <w:rsid w:val="002177E8"/>
    <w:rsid w:val="0022029F"/>
    <w:rsid w:val="00220ED3"/>
    <w:rsid w:val="002223F7"/>
    <w:rsid w:val="0022273D"/>
    <w:rsid w:val="0022275B"/>
    <w:rsid w:val="00222B6A"/>
    <w:rsid w:val="00223198"/>
    <w:rsid w:val="00223D83"/>
    <w:rsid w:val="00224AA4"/>
    <w:rsid w:val="002254C7"/>
    <w:rsid w:val="0022561E"/>
    <w:rsid w:val="0022581C"/>
    <w:rsid w:val="00225948"/>
    <w:rsid w:val="00225AE7"/>
    <w:rsid w:val="00225F97"/>
    <w:rsid w:val="002260DC"/>
    <w:rsid w:val="00227534"/>
    <w:rsid w:val="00227791"/>
    <w:rsid w:val="00230098"/>
    <w:rsid w:val="002302A5"/>
    <w:rsid w:val="0023055A"/>
    <w:rsid w:val="002326A8"/>
    <w:rsid w:val="00232707"/>
    <w:rsid w:val="002336FC"/>
    <w:rsid w:val="002337A7"/>
    <w:rsid w:val="002343B0"/>
    <w:rsid w:val="0023478E"/>
    <w:rsid w:val="0023505A"/>
    <w:rsid w:val="002355D4"/>
    <w:rsid w:val="00235FDB"/>
    <w:rsid w:val="002360ED"/>
    <w:rsid w:val="00236162"/>
    <w:rsid w:val="002364E5"/>
    <w:rsid w:val="00236C5C"/>
    <w:rsid w:val="00236DA6"/>
    <w:rsid w:val="00237C8E"/>
    <w:rsid w:val="00237E3C"/>
    <w:rsid w:val="00237F10"/>
    <w:rsid w:val="0024002F"/>
    <w:rsid w:val="00240383"/>
    <w:rsid w:val="002403D9"/>
    <w:rsid w:val="0024043B"/>
    <w:rsid w:val="002406E1"/>
    <w:rsid w:val="00240AC9"/>
    <w:rsid w:val="002412BF"/>
    <w:rsid w:val="0024154A"/>
    <w:rsid w:val="00241E8A"/>
    <w:rsid w:val="002422FD"/>
    <w:rsid w:val="00243425"/>
    <w:rsid w:val="00243D77"/>
    <w:rsid w:val="00244335"/>
    <w:rsid w:val="002444AE"/>
    <w:rsid w:val="002445DB"/>
    <w:rsid w:val="00244D7B"/>
    <w:rsid w:val="00244FA1"/>
    <w:rsid w:val="00245ACA"/>
    <w:rsid w:val="00245BC7"/>
    <w:rsid w:val="00246441"/>
    <w:rsid w:val="00246540"/>
    <w:rsid w:val="00246859"/>
    <w:rsid w:val="002473FB"/>
    <w:rsid w:val="002476B2"/>
    <w:rsid w:val="00250032"/>
    <w:rsid w:val="002514A3"/>
    <w:rsid w:val="002514F8"/>
    <w:rsid w:val="00251DFA"/>
    <w:rsid w:val="002521D9"/>
    <w:rsid w:val="0025286F"/>
    <w:rsid w:val="00252ADA"/>
    <w:rsid w:val="002530F7"/>
    <w:rsid w:val="0025363C"/>
    <w:rsid w:val="002536AC"/>
    <w:rsid w:val="00253A6B"/>
    <w:rsid w:val="00253D85"/>
    <w:rsid w:val="00254505"/>
    <w:rsid w:val="0025468D"/>
    <w:rsid w:val="002547B9"/>
    <w:rsid w:val="00254EE8"/>
    <w:rsid w:val="0025568A"/>
    <w:rsid w:val="0025583D"/>
    <w:rsid w:val="002561DC"/>
    <w:rsid w:val="002562EA"/>
    <w:rsid w:val="0025664A"/>
    <w:rsid w:val="00256C71"/>
    <w:rsid w:val="002576A9"/>
    <w:rsid w:val="0025784B"/>
    <w:rsid w:val="002618EA"/>
    <w:rsid w:val="00261BF1"/>
    <w:rsid w:val="00261C2E"/>
    <w:rsid w:val="002621F8"/>
    <w:rsid w:val="00263E98"/>
    <w:rsid w:val="00264423"/>
    <w:rsid w:val="002646FE"/>
    <w:rsid w:val="00264EB8"/>
    <w:rsid w:val="00265DA6"/>
    <w:rsid w:val="00265FDB"/>
    <w:rsid w:val="002660CD"/>
    <w:rsid w:val="00266D35"/>
    <w:rsid w:val="0026706D"/>
    <w:rsid w:val="00267658"/>
    <w:rsid w:val="00267EBD"/>
    <w:rsid w:val="002715DA"/>
    <w:rsid w:val="002733AF"/>
    <w:rsid w:val="00273BFA"/>
    <w:rsid w:val="00274817"/>
    <w:rsid w:val="002752F1"/>
    <w:rsid w:val="0027544F"/>
    <w:rsid w:val="00275704"/>
    <w:rsid w:val="00276399"/>
    <w:rsid w:val="00276907"/>
    <w:rsid w:val="00277014"/>
    <w:rsid w:val="002776E6"/>
    <w:rsid w:val="00277935"/>
    <w:rsid w:val="00277C92"/>
    <w:rsid w:val="00280AA9"/>
    <w:rsid w:val="00280F90"/>
    <w:rsid w:val="002816EE"/>
    <w:rsid w:val="00281BD9"/>
    <w:rsid w:val="00281CE9"/>
    <w:rsid w:val="00282195"/>
    <w:rsid w:val="002833F9"/>
    <w:rsid w:val="00285452"/>
    <w:rsid w:val="002854AF"/>
    <w:rsid w:val="002856BE"/>
    <w:rsid w:val="00285B56"/>
    <w:rsid w:val="00285F2F"/>
    <w:rsid w:val="00285F35"/>
    <w:rsid w:val="00286442"/>
    <w:rsid w:val="002866F8"/>
    <w:rsid w:val="00286DAA"/>
    <w:rsid w:val="00287006"/>
    <w:rsid w:val="002872D2"/>
    <w:rsid w:val="002878CC"/>
    <w:rsid w:val="00287A31"/>
    <w:rsid w:val="002905BF"/>
    <w:rsid w:val="002906E9"/>
    <w:rsid w:val="00290E52"/>
    <w:rsid w:val="00291677"/>
    <w:rsid w:val="0029190F"/>
    <w:rsid w:val="00291AED"/>
    <w:rsid w:val="002922E1"/>
    <w:rsid w:val="0029233A"/>
    <w:rsid w:val="0029371B"/>
    <w:rsid w:val="00293A06"/>
    <w:rsid w:val="0029434F"/>
    <w:rsid w:val="00294391"/>
    <w:rsid w:val="002944C8"/>
    <w:rsid w:val="00296158"/>
    <w:rsid w:val="00296A97"/>
    <w:rsid w:val="0029758C"/>
    <w:rsid w:val="00297594"/>
    <w:rsid w:val="00297B3C"/>
    <w:rsid w:val="002A092F"/>
    <w:rsid w:val="002A0B9A"/>
    <w:rsid w:val="002A263B"/>
    <w:rsid w:val="002A2665"/>
    <w:rsid w:val="002A2DBB"/>
    <w:rsid w:val="002A32EF"/>
    <w:rsid w:val="002A343B"/>
    <w:rsid w:val="002A35BC"/>
    <w:rsid w:val="002A38DD"/>
    <w:rsid w:val="002A412B"/>
    <w:rsid w:val="002A42F1"/>
    <w:rsid w:val="002A4CDA"/>
    <w:rsid w:val="002A5115"/>
    <w:rsid w:val="002A5C33"/>
    <w:rsid w:val="002A6077"/>
    <w:rsid w:val="002A68D1"/>
    <w:rsid w:val="002A77B8"/>
    <w:rsid w:val="002B02E2"/>
    <w:rsid w:val="002B0556"/>
    <w:rsid w:val="002B069B"/>
    <w:rsid w:val="002B097D"/>
    <w:rsid w:val="002B1CD3"/>
    <w:rsid w:val="002B30F0"/>
    <w:rsid w:val="002B3EB7"/>
    <w:rsid w:val="002B4394"/>
    <w:rsid w:val="002B470C"/>
    <w:rsid w:val="002B5114"/>
    <w:rsid w:val="002B5A1B"/>
    <w:rsid w:val="002B5AD6"/>
    <w:rsid w:val="002B633F"/>
    <w:rsid w:val="002B6B0B"/>
    <w:rsid w:val="002B71D0"/>
    <w:rsid w:val="002C011A"/>
    <w:rsid w:val="002C05CA"/>
    <w:rsid w:val="002C1478"/>
    <w:rsid w:val="002C270F"/>
    <w:rsid w:val="002C2742"/>
    <w:rsid w:val="002C27E4"/>
    <w:rsid w:val="002C318E"/>
    <w:rsid w:val="002C33BD"/>
    <w:rsid w:val="002C3C11"/>
    <w:rsid w:val="002C3E29"/>
    <w:rsid w:val="002C484B"/>
    <w:rsid w:val="002C5594"/>
    <w:rsid w:val="002C57FA"/>
    <w:rsid w:val="002C580A"/>
    <w:rsid w:val="002C6DC8"/>
    <w:rsid w:val="002C6F40"/>
    <w:rsid w:val="002C6F94"/>
    <w:rsid w:val="002C7195"/>
    <w:rsid w:val="002C75EA"/>
    <w:rsid w:val="002D0791"/>
    <w:rsid w:val="002D10D3"/>
    <w:rsid w:val="002D14EF"/>
    <w:rsid w:val="002D17CB"/>
    <w:rsid w:val="002D1F83"/>
    <w:rsid w:val="002D3008"/>
    <w:rsid w:val="002D385B"/>
    <w:rsid w:val="002D5115"/>
    <w:rsid w:val="002D58C5"/>
    <w:rsid w:val="002D5DD8"/>
    <w:rsid w:val="002D6683"/>
    <w:rsid w:val="002D6895"/>
    <w:rsid w:val="002D6BD9"/>
    <w:rsid w:val="002D707F"/>
    <w:rsid w:val="002D763E"/>
    <w:rsid w:val="002D7F8B"/>
    <w:rsid w:val="002E1025"/>
    <w:rsid w:val="002E176E"/>
    <w:rsid w:val="002E1FAD"/>
    <w:rsid w:val="002E225E"/>
    <w:rsid w:val="002E2F45"/>
    <w:rsid w:val="002E3810"/>
    <w:rsid w:val="002E3B3B"/>
    <w:rsid w:val="002E4487"/>
    <w:rsid w:val="002E4C91"/>
    <w:rsid w:val="002E4EF5"/>
    <w:rsid w:val="002E5497"/>
    <w:rsid w:val="002E5E21"/>
    <w:rsid w:val="002E6CBE"/>
    <w:rsid w:val="002E6D07"/>
    <w:rsid w:val="002F0097"/>
    <w:rsid w:val="002F0635"/>
    <w:rsid w:val="002F0AB4"/>
    <w:rsid w:val="002F0ABB"/>
    <w:rsid w:val="002F0C42"/>
    <w:rsid w:val="002F1043"/>
    <w:rsid w:val="002F1B39"/>
    <w:rsid w:val="002F2621"/>
    <w:rsid w:val="002F27A9"/>
    <w:rsid w:val="002F331C"/>
    <w:rsid w:val="002F3786"/>
    <w:rsid w:val="002F38A9"/>
    <w:rsid w:val="002F40A9"/>
    <w:rsid w:val="002F4D60"/>
    <w:rsid w:val="002F50A5"/>
    <w:rsid w:val="002F5A4E"/>
    <w:rsid w:val="002F6D39"/>
    <w:rsid w:val="002F733F"/>
    <w:rsid w:val="003007E0"/>
    <w:rsid w:val="00301172"/>
    <w:rsid w:val="003022D4"/>
    <w:rsid w:val="003024AA"/>
    <w:rsid w:val="00302F72"/>
    <w:rsid w:val="003032D0"/>
    <w:rsid w:val="00303A55"/>
    <w:rsid w:val="00303B94"/>
    <w:rsid w:val="0030618F"/>
    <w:rsid w:val="003064ED"/>
    <w:rsid w:val="00306952"/>
    <w:rsid w:val="00306C5E"/>
    <w:rsid w:val="0030788C"/>
    <w:rsid w:val="003107C3"/>
    <w:rsid w:val="00311508"/>
    <w:rsid w:val="00311A0F"/>
    <w:rsid w:val="003128DC"/>
    <w:rsid w:val="003128E9"/>
    <w:rsid w:val="00313276"/>
    <w:rsid w:val="00313534"/>
    <w:rsid w:val="0031387E"/>
    <w:rsid w:val="003139B0"/>
    <w:rsid w:val="00314C80"/>
    <w:rsid w:val="00315833"/>
    <w:rsid w:val="0031606F"/>
    <w:rsid w:val="003160D6"/>
    <w:rsid w:val="00316415"/>
    <w:rsid w:val="003165F9"/>
    <w:rsid w:val="00316713"/>
    <w:rsid w:val="00316A40"/>
    <w:rsid w:val="0031763B"/>
    <w:rsid w:val="0031785B"/>
    <w:rsid w:val="00317AC9"/>
    <w:rsid w:val="003202A3"/>
    <w:rsid w:val="003203EB"/>
    <w:rsid w:val="00320CA4"/>
    <w:rsid w:val="003218A7"/>
    <w:rsid w:val="00321B8E"/>
    <w:rsid w:val="00321D7A"/>
    <w:rsid w:val="003223D7"/>
    <w:rsid w:val="003223DC"/>
    <w:rsid w:val="003224F1"/>
    <w:rsid w:val="003228DE"/>
    <w:rsid w:val="00323620"/>
    <w:rsid w:val="00323947"/>
    <w:rsid w:val="00323BCB"/>
    <w:rsid w:val="00323F92"/>
    <w:rsid w:val="0032445A"/>
    <w:rsid w:val="00325F29"/>
    <w:rsid w:val="003265F2"/>
    <w:rsid w:val="00327748"/>
    <w:rsid w:val="00327755"/>
    <w:rsid w:val="003278FE"/>
    <w:rsid w:val="00327A8A"/>
    <w:rsid w:val="003303E6"/>
    <w:rsid w:val="00330E35"/>
    <w:rsid w:val="00331305"/>
    <w:rsid w:val="0033194C"/>
    <w:rsid w:val="00331CBC"/>
    <w:rsid w:val="00331DFC"/>
    <w:rsid w:val="00332BBD"/>
    <w:rsid w:val="00333148"/>
    <w:rsid w:val="003333FD"/>
    <w:rsid w:val="0033391C"/>
    <w:rsid w:val="00333E84"/>
    <w:rsid w:val="00334A66"/>
    <w:rsid w:val="00334A70"/>
    <w:rsid w:val="00334A91"/>
    <w:rsid w:val="00334B51"/>
    <w:rsid w:val="00334BEC"/>
    <w:rsid w:val="00335157"/>
    <w:rsid w:val="0033526E"/>
    <w:rsid w:val="0033626F"/>
    <w:rsid w:val="003363DC"/>
    <w:rsid w:val="00336ACB"/>
    <w:rsid w:val="00337EA7"/>
    <w:rsid w:val="00337FD2"/>
    <w:rsid w:val="0034058E"/>
    <w:rsid w:val="003414A0"/>
    <w:rsid w:val="00341ED8"/>
    <w:rsid w:val="00341FDD"/>
    <w:rsid w:val="00342CE7"/>
    <w:rsid w:val="00343CB2"/>
    <w:rsid w:val="00346D00"/>
    <w:rsid w:val="003476CC"/>
    <w:rsid w:val="00347998"/>
    <w:rsid w:val="0035072B"/>
    <w:rsid w:val="0035076C"/>
    <w:rsid w:val="00351A0A"/>
    <w:rsid w:val="00351B4F"/>
    <w:rsid w:val="00351B63"/>
    <w:rsid w:val="00351E84"/>
    <w:rsid w:val="0035214E"/>
    <w:rsid w:val="00352F6F"/>
    <w:rsid w:val="00353ACF"/>
    <w:rsid w:val="0035448F"/>
    <w:rsid w:val="003545A1"/>
    <w:rsid w:val="00354A4C"/>
    <w:rsid w:val="00354B26"/>
    <w:rsid w:val="00354E04"/>
    <w:rsid w:val="0035579F"/>
    <w:rsid w:val="00355E04"/>
    <w:rsid w:val="00356043"/>
    <w:rsid w:val="00356774"/>
    <w:rsid w:val="00356B50"/>
    <w:rsid w:val="00356B6F"/>
    <w:rsid w:val="003571FC"/>
    <w:rsid w:val="00357530"/>
    <w:rsid w:val="00357583"/>
    <w:rsid w:val="00357EED"/>
    <w:rsid w:val="0036035C"/>
    <w:rsid w:val="003603C0"/>
    <w:rsid w:val="00360531"/>
    <w:rsid w:val="0036131D"/>
    <w:rsid w:val="00363B57"/>
    <w:rsid w:val="00363BA8"/>
    <w:rsid w:val="003642A3"/>
    <w:rsid w:val="00364A14"/>
    <w:rsid w:val="00364A2D"/>
    <w:rsid w:val="0036514B"/>
    <w:rsid w:val="00365775"/>
    <w:rsid w:val="003659C7"/>
    <w:rsid w:val="00365E71"/>
    <w:rsid w:val="00366407"/>
    <w:rsid w:val="00366445"/>
    <w:rsid w:val="00366841"/>
    <w:rsid w:val="00366FE6"/>
    <w:rsid w:val="003675C5"/>
    <w:rsid w:val="0037018B"/>
    <w:rsid w:val="00370191"/>
    <w:rsid w:val="00370990"/>
    <w:rsid w:val="003709FD"/>
    <w:rsid w:val="00371048"/>
    <w:rsid w:val="003711E3"/>
    <w:rsid w:val="00371830"/>
    <w:rsid w:val="00371C64"/>
    <w:rsid w:val="00372380"/>
    <w:rsid w:val="003729C1"/>
    <w:rsid w:val="003730CD"/>
    <w:rsid w:val="00373A30"/>
    <w:rsid w:val="00373AB0"/>
    <w:rsid w:val="00373FF9"/>
    <w:rsid w:val="0037434A"/>
    <w:rsid w:val="00374821"/>
    <w:rsid w:val="00374862"/>
    <w:rsid w:val="00374EDC"/>
    <w:rsid w:val="00375319"/>
    <w:rsid w:val="0037552D"/>
    <w:rsid w:val="0037557C"/>
    <w:rsid w:val="00375E82"/>
    <w:rsid w:val="00376051"/>
    <w:rsid w:val="003768C8"/>
    <w:rsid w:val="0037699D"/>
    <w:rsid w:val="00376F27"/>
    <w:rsid w:val="00377673"/>
    <w:rsid w:val="003778A7"/>
    <w:rsid w:val="003800D6"/>
    <w:rsid w:val="00380265"/>
    <w:rsid w:val="00380C08"/>
    <w:rsid w:val="0038177D"/>
    <w:rsid w:val="00381E28"/>
    <w:rsid w:val="003833C7"/>
    <w:rsid w:val="00383A85"/>
    <w:rsid w:val="0038476E"/>
    <w:rsid w:val="0038490E"/>
    <w:rsid w:val="00385211"/>
    <w:rsid w:val="00385648"/>
    <w:rsid w:val="00386E66"/>
    <w:rsid w:val="003872D0"/>
    <w:rsid w:val="00390931"/>
    <w:rsid w:val="00390D35"/>
    <w:rsid w:val="00391395"/>
    <w:rsid w:val="00391DF2"/>
    <w:rsid w:val="003938BD"/>
    <w:rsid w:val="003944CC"/>
    <w:rsid w:val="0039510F"/>
    <w:rsid w:val="00395163"/>
    <w:rsid w:val="0039537F"/>
    <w:rsid w:val="003962DA"/>
    <w:rsid w:val="00396D4D"/>
    <w:rsid w:val="00396E80"/>
    <w:rsid w:val="003977A6"/>
    <w:rsid w:val="00397C7F"/>
    <w:rsid w:val="003A024D"/>
    <w:rsid w:val="003A0789"/>
    <w:rsid w:val="003A0A76"/>
    <w:rsid w:val="003A1BFA"/>
    <w:rsid w:val="003A22F7"/>
    <w:rsid w:val="003A2EF8"/>
    <w:rsid w:val="003A4A9B"/>
    <w:rsid w:val="003A514A"/>
    <w:rsid w:val="003A5338"/>
    <w:rsid w:val="003A5B5C"/>
    <w:rsid w:val="003A5BD3"/>
    <w:rsid w:val="003A5C6B"/>
    <w:rsid w:val="003A6C6A"/>
    <w:rsid w:val="003A6F24"/>
    <w:rsid w:val="003A7089"/>
    <w:rsid w:val="003A736B"/>
    <w:rsid w:val="003B062C"/>
    <w:rsid w:val="003B08A1"/>
    <w:rsid w:val="003B09EE"/>
    <w:rsid w:val="003B12F7"/>
    <w:rsid w:val="003B1780"/>
    <w:rsid w:val="003B26FB"/>
    <w:rsid w:val="003B361B"/>
    <w:rsid w:val="003B3B44"/>
    <w:rsid w:val="003B4601"/>
    <w:rsid w:val="003B470F"/>
    <w:rsid w:val="003B4A20"/>
    <w:rsid w:val="003B4FA1"/>
    <w:rsid w:val="003B5914"/>
    <w:rsid w:val="003B609A"/>
    <w:rsid w:val="003B754E"/>
    <w:rsid w:val="003B77CC"/>
    <w:rsid w:val="003B7948"/>
    <w:rsid w:val="003B7F76"/>
    <w:rsid w:val="003C0CFE"/>
    <w:rsid w:val="003C15C8"/>
    <w:rsid w:val="003C18F1"/>
    <w:rsid w:val="003C2031"/>
    <w:rsid w:val="003C204E"/>
    <w:rsid w:val="003C2560"/>
    <w:rsid w:val="003C28EB"/>
    <w:rsid w:val="003C29CB"/>
    <w:rsid w:val="003C2CAC"/>
    <w:rsid w:val="003C3792"/>
    <w:rsid w:val="003C3F45"/>
    <w:rsid w:val="003C4951"/>
    <w:rsid w:val="003C5067"/>
    <w:rsid w:val="003C5EC8"/>
    <w:rsid w:val="003C6889"/>
    <w:rsid w:val="003C6B8A"/>
    <w:rsid w:val="003C71ED"/>
    <w:rsid w:val="003C74B7"/>
    <w:rsid w:val="003C75B6"/>
    <w:rsid w:val="003C76E9"/>
    <w:rsid w:val="003C7F6B"/>
    <w:rsid w:val="003D105C"/>
    <w:rsid w:val="003D18F7"/>
    <w:rsid w:val="003D1CE9"/>
    <w:rsid w:val="003D2BBB"/>
    <w:rsid w:val="003D2DB6"/>
    <w:rsid w:val="003D2F68"/>
    <w:rsid w:val="003D3C48"/>
    <w:rsid w:val="003D3DFD"/>
    <w:rsid w:val="003D4FA3"/>
    <w:rsid w:val="003D5D46"/>
    <w:rsid w:val="003D67B7"/>
    <w:rsid w:val="003D6B28"/>
    <w:rsid w:val="003D7B2A"/>
    <w:rsid w:val="003D7B5B"/>
    <w:rsid w:val="003D7D4F"/>
    <w:rsid w:val="003D7E95"/>
    <w:rsid w:val="003E0B51"/>
    <w:rsid w:val="003E0D04"/>
    <w:rsid w:val="003E12BD"/>
    <w:rsid w:val="003E1732"/>
    <w:rsid w:val="003E1763"/>
    <w:rsid w:val="003E1A99"/>
    <w:rsid w:val="003E2E83"/>
    <w:rsid w:val="003E4711"/>
    <w:rsid w:val="003E4EE6"/>
    <w:rsid w:val="003E6B30"/>
    <w:rsid w:val="003E6DC0"/>
    <w:rsid w:val="003E7C18"/>
    <w:rsid w:val="003F11D6"/>
    <w:rsid w:val="003F17B7"/>
    <w:rsid w:val="003F1876"/>
    <w:rsid w:val="003F208B"/>
    <w:rsid w:val="003F2744"/>
    <w:rsid w:val="003F2DDC"/>
    <w:rsid w:val="003F3E3E"/>
    <w:rsid w:val="003F4BA7"/>
    <w:rsid w:val="003F5807"/>
    <w:rsid w:val="003F5C2F"/>
    <w:rsid w:val="003F6410"/>
    <w:rsid w:val="003F67D6"/>
    <w:rsid w:val="003F7A2F"/>
    <w:rsid w:val="00400185"/>
    <w:rsid w:val="004002F6"/>
    <w:rsid w:val="00400BC7"/>
    <w:rsid w:val="00401121"/>
    <w:rsid w:val="00401942"/>
    <w:rsid w:val="00402774"/>
    <w:rsid w:val="00402C7D"/>
    <w:rsid w:val="00402E3F"/>
    <w:rsid w:val="00404194"/>
    <w:rsid w:val="00404CD9"/>
    <w:rsid w:val="0040503B"/>
    <w:rsid w:val="004052BF"/>
    <w:rsid w:val="0040618F"/>
    <w:rsid w:val="00406412"/>
    <w:rsid w:val="0040690D"/>
    <w:rsid w:val="00406E4B"/>
    <w:rsid w:val="00407851"/>
    <w:rsid w:val="0041008D"/>
    <w:rsid w:val="004105B2"/>
    <w:rsid w:val="00411E67"/>
    <w:rsid w:val="00412143"/>
    <w:rsid w:val="00412DEE"/>
    <w:rsid w:val="00413072"/>
    <w:rsid w:val="00413293"/>
    <w:rsid w:val="004138D9"/>
    <w:rsid w:val="00413F67"/>
    <w:rsid w:val="00414D9A"/>
    <w:rsid w:val="00415C47"/>
    <w:rsid w:val="00416926"/>
    <w:rsid w:val="00416A86"/>
    <w:rsid w:val="00417B85"/>
    <w:rsid w:val="00417EEA"/>
    <w:rsid w:val="00420342"/>
    <w:rsid w:val="0042034A"/>
    <w:rsid w:val="00420731"/>
    <w:rsid w:val="00420EC0"/>
    <w:rsid w:val="0042100D"/>
    <w:rsid w:val="00421138"/>
    <w:rsid w:val="004217AE"/>
    <w:rsid w:val="004219C3"/>
    <w:rsid w:val="00421BC0"/>
    <w:rsid w:val="00421F8E"/>
    <w:rsid w:val="004222E9"/>
    <w:rsid w:val="004228A5"/>
    <w:rsid w:val="00423411"/>
    <w:rsid w:val="00423781"/>
    <w:rsid w:val="0042466E"/>
    <w:rsid w:val="00424918"/>
    <w:rsid w:val="00424A1B"/>
    <w:rsid w:val="0042538D"/>
    <w:rsid w:val="00425BF8"/>
    <w:rsid w:val="00425D81"/>
    <w:rsid w:val="00426292"/>
    <w:rsid w:val="00426CFB"/>
    <w:rsid w:val="00426D40"/>
    <w:rsid w:val="00426F6F"/>
    <w:rsid w:val="0042762C"/>
    <w:rsid w:val="00427E88"/>
    <w:rsid w:val="004307A8"/>
    <w:rsid w:val="00431EE6"/>
    <w:rsid w:val="0043208C"/>
    <w:rsid w:val="0043282C"/>
    <w:rsid w:val="00433B09"/>
    <w:rsid w:val="004341AD"/>
    <w:rsid w:val="00434549"/>
    <w:rsid w:val="004345ED"/>
    <w:rsid w:val="00434E4A"/>
    <w:rsid w:val="0043535E"/>
    <w:rsid w:val="004356B1"/>
    <w:rsid w:val="004356EB"/>
    <w:rsid w:val="00435A52"/>
    <w:rsid w:val="004368D2"/>
    <w:rsid w:val="004376D0"/>
    <w:rsid w:val="00437D8E"/>
    <w:rsid w:val="00437FF8"/>
    <w:rsid w:val="00440104"/>
    <w:rsid w:val="0044072C"/>
    <w:rsid w:val="004414B8"/>
    <w:rsid w:val="00443948"/>
    <w:rsid w:val="004439AB"/>
    <w:rsid w:val="00443BA5"/>
    <w:rsid w:val="00444A7F"/>
    <w:rsid w:val="00444DF4"/>
    <w:rsid w:val="00444E3E"/>
    <w:rsid w:val="004459F3"/>
    <w:rsid w:val="0044603C"/>
    <w:rsid w:val="00446EB9"/>
    <w:rsid w:val="00446EF7"/>
    <w:rsid w:val="00446F6B"/>
    <w:rsid w:val="00447143"/>
    <w:rsid w:val="0044738D"/>
    <w:rsid w:val="00447896"/>
    <w:rsid w:val="0045037E"/>
    <w:rsid w:val="004505E1"/>
    <w:rsid w:val="0045067F"/>
    <w:rsid w:val="00450D9B"/>
    <w:rsid w:val="00451061"/>
    <w:rsid w:val="004512C8"/>
    <w:rsid w:val="00451679"/>
    <w:rsid w:val="00452739"/>
    <w:rsid w:val="004536B4"/>
    <w:rsid w:val="00453BE3"/>
    <w:rsid w:val="00453FFF"/>
    <w:rsid w:val="0045527D"/>
    <w:rsid w:val="00455315"/>
    <w:rsid w:val="0045596C"/>
    <w:rsid w:val="00455C4D"/>
    <w:rsid w:val="00456081"/>
    <w:rsid w:val="00456A1F"/>
    <w:rsid w:val="00456E67"/>
    <w:rsid w:val="00457418"/>
    <w:rsid w:val="00457DB7"/>
    <w:rsid w:val="00457E4F"/>
    <w:rsid w:val="00460B18"/>
    <w:rsid w:val="00460DB6"/>
    <w:rsid w:val="00460FE0"/>
    <w:rsid w:val="00461996"/>
    <w:rsid w:val="00462548"/>
    <w:rsid w:val="004627EA"/>
    <w:rsid w:val="00462C30"/>
    <w:rsid w:val="004636A8"/>
    <w:rsid w:val="00463961"/>
    <w:rsid w:val="00463ADC"/>
    <w:rsid w:val="00464669"/>
    <w:rsid w:val="004667A0"/>
    <w:rsid w:val="00466D23"/>
    <w:rsid w:val="0046713A"/>
    <w:rsid w:val="00467A71"/>
    <w:rsid w:val="00467EDE"/>
    <w:rsid w:val="00467FD7"/>
    <w:rsid w:val="0047045F"/>
    <w:rsid w:val="0047085A"/>
    <w:rsid w:val="00470BE3"/>
    <w:rsid w:val="004714AF"/>
    <w:rsid w:val="00471C01"/>
    <w:rsid w:val="00472627"/>
    <w:rsid w:val="00472BCF"/>
    <w:rsid w:val="00472F8E"/>
    <w:rsid w:val="004738EB"/>
    <w:rsid w:val="00474D63"/>
    <w:rsid w:val="0047509A"/>
    <w:rsid w:val="0047520C"/>
    <w:rsid w:val="00475326"/>
    <w:rsid w:val="00475370"/>
    <w:rsid w:val="004755D2"/>
    <w:rsid w:val="004757CC"/>
    <w:rsid w:val="00475E32"/>
    <w:rsid w:val="004769ED"/>
    <w:rsid w:val="00476F0D"/>
    <w:rsid w:val="0047722B"/>
    <w:rsid w:val="004775CD"/>
    <w:rsid w:val="00477657"/>
    <w:rsid w:val="00477864"/>
    <w:rsid w:val="00477B0C"/>
    <w:rsid w:val="00477EC3"/>
    <w:rsid w:val="004802E3"/>
    <w:rsid w:val="004802ED"/>
    <w:rsid w:val="0048071A"/>
    <w:rsid w:val="00480E52"/>
    <w:rsid w:val="0048112C"/>
    <w:rsid w:val="00481E76"/>
    <w:rsid w:val="004840B3"/>
    <w:rsid w:val="004846AA"/>
    <w:rsid w:val="00487945"/>
    <w:rsid w:val="00490C99"/>
    <w:rsid w:val="00490DF6"/>
    <w:rsid w:val="00491835"/>
    <w:rsid w:val="00491A27"/>
    <w:rsid w:val="004924BD"/>
    <w:rsid w:val="00493126"/>
    <w:rsid w:val="004933B0"/>
    <w:rsid w:val="004937A9"/>
    <w:rsid w:val="0049546C"/>
    <w:rsid w:val="0049555C"/>
    <w:rsid w:val="004956F7"/>
    <w:rsid w:val="004964D0"/>
    <w:rsid w:val="004966C7"/>
    <w:rsid w:val="0049704B"/>
    <w:rsid w:val="004979F1"/>
    <w:rsid w:val="00497A6D"/>
    <w:rsid w:val="004A0D4A"/>
    <w:rsid w:val="004A22EF"/>
    <w:rsid w:val="004A2974"/>
    <w:rsid w:val="004A2CC9"/>
    <w:rsid w:val="004A2D55"/>
    <w:rsid w:val="004A31A1"/>
    <w:rsid w:val="004A3A38"/>
    <w:rsid w:val="004A3FA4"/>
    <w:rsid w:val="004A4689"/>
    <w:rsid w:val="004A47AE"/>
    <w:rsid w:val="004A4980"/>
    <w:rsid w:val="004A4E21"/>
    <w:rsid w:val="004A53CD"/>
    <w:rsid w:val="004A5461"/>
    <w:rsid w:val="004A5A3D"/>
    <w:rsid w:val="004A6E28"/>
    <w:rsid w:val="004A6FB5"/>
    <w:rsid w:val="004A7142"/>
    <w:rsid w:val="004A79E3"/>
    <w:rsid w:val="004A7FE0"/>
    <w:rsid w:val="004B25DA"/>
    <w:rsid w:val="004B351C"/>
    <w:rsid w:val="004B40EB"/>
    <w:rsid w:val="004B5AF7"/>
    <w:rsid w:val="004B64B5"/>
    <w:rsid w:val="004B7D87"/>
    <w:rsid w:val="004C0347"/>
    <w:rsid w:val="004C0552"/>
    <w:rsid w:val="004C0E56"/>
    <w:rsid w:val="004C1A36"/>
    <w:rsid w:val="004C1ABB"/>
    <w:rsid w:val="004C1CA5"/>
    <w:rsid w:val="004C21E2"/>
    <w:rsid w:val="004C2217"/>
    <w:rsid w:val="004C296E"/>
    <w:rsid w:val="004C2ADD"/>
    <w:rsid w:val="004C30ED"/>
    <w:rsid w:val="004C37BC"/>
    <w:rsid w:val="004C4333"/>
    <w:rsid w:val="004C4970"/>
    <w:rsid w:val="004C4F1A"/>
    <w:rsid w:val="004C5091"/>
    <w:rsid w:val="004C537C"/>
    <w:rsid w:val="004C5703"/>
    <w:rsid w:val="004C5E90"/>
    <w:rsid w:val="004C64F2"/>
    <w:rsid w:val="004C6967"/>
    <w:rsid w:val="004C69B7"/>
    <w:rsid w:val="004C6B28"/>
    <w:rsid w:val="004C6B4C"/>
    <w:rsid w:val="004C6D1F"/>
    <w:rsid w:val="004C737A"/>
    <w:rsid w:val="004C7A9A"/>
    <w:rsid w:val="004D08F8"/>
    <w:rsid w:val="004D1A3C"/>
    <w:rsid w:val="004D29F7"/>
    <w:rsid w:val="004D2ABC"/>
    <w:rsid w:val="004D2DFD"/>
    <w:rsid w:val="004D3289"/>
    <w:rsid w:val="004D338E"/>
    <w:rsid w:val="004D4283"/>
    <w:rsid w:val="004D47BD"/>
    <w:rsid w:val="004D49A3"/>
    <w:rsid w:val="004D4BC3"/>
    <w:rsid w:val="004D4C8A"/>
    <w:rsid w:val="004D50FB"/>
    <w:rsid w:val="004D64E9"/>
    <w:rsid w:val="004D6594"/>
    <w:rsid w:val="004D7060"/>
    <w:rsid w:val="004D7E90"/>
    <w:rsid w:val="004E09F2"/>
    <w:rsid w:val="004E0EC0"/>
    <w:rsid w:val="004E1097"/>
    <w:rsid w:val="004E118D"/>
    <w:rsid w:val="004E1205"/>
    <w:rsid w:val="004E1CD1"/>
    <w:rsid w:val="004E2185"/>
    <w:rsid w:val="004E29FC"/>
    <w:rsid w:val="004E3770"/>
    <w:rsid w:val="004E41AA"/>
    <w:rsid w:val="004E430A"/>
    <w:rsid w:val="004E52D2"/>
    <w:rsid w:val="004E636E"/>
    <w:rsid w:val="004E6802"/>
    <w:rsid w:val="004E6CD0"/>
    <w:rsid w:val="004F07CF"/>
    <w:rsid w:val="004F12FA"/>
    <w:rsid w:val="004F17BA"/>
    <w:rsid w:val="004F21ED"/>
    <w:rsid w:val="004F3813"/>
    <w:rsid w:val="004F3CC8"/>
    <w:rsid w:val="004F40B3"/>
    <w:rsid w:val="004F480F"/>
    <w:rsid w:val="004F4E7B"/>
    <w:rsid w:val="004F546E"/>
    <w:rsid w:val="004F70CD"/>
    <w:rsid w:val="004F7B08"/>
    <w:rsid w:val="004F7EDC"/>
    <w:rsid w:val="00500644"/>
    <w:rsid w:val="00500F97"/>
    <w:rsid w:val="0050254B"/>
    <w:rsid w:val="0050288A"/>
    <w:rsid w:val="00503AA1"/>
    <w:rsid w:val="00503DF9"/>
    <w:rsid w:val="00504666"/>
    <w:rsid w:val="00504A6E"/>
    <w:rsid w:val="00505247"/>
    <w:rsid w:val="0050629C"/>
    <w:rsid w:val="0050659F"/>
    <w:rsid w:val="005066BC"/>
    <w:rsid w:val="00507745"/>
    <w:rsid w:val="00510866"/>
    <w:rsid w:val="00511CDB"/>
    <w:rsid w:val="00512AFF"/>
    <w:rsid w:val="00512D4A"/>
    <w:rsid w:val="0051313D"/>
    <w:rsid w:val="00514B75"/>
    <w:rsid w:val="00515029"/>
    <w:rsid w:val="0051618F"/>
    <w:rsid w:val="0051639F"/>
    <w:rsid w:val="00516A7B"/>
    <w:rsid w:val="005170DE"/>
    <w:rsid w:val="005172A9"/>
    <w:rsid w:val="00517978"/>
    <w:rsid w:val="00517A1B"/>
    <w:rsid w:val="00517BC1"/>
    <w:rsid w:val="00520175"/>
    <w:rsid w:val="00520FCD"/>
    <w:rsid w:val="00521343"/>
    <w:rsid w:val="00521746"/>
    <w:rsid w:val="00521D8F"/>
    <w:rsid w:val="005222EF"/>
    <w:rsid w:val="005225FF"/>
    <w:rsid w:val="005235EA"/>
    <w:rsid w:val="00523B3D"/>
    <w:rsid w:val="00524134"/>
    <w:rsid w:val="005241EF"/>
    <w:rsid w:val="00524431"/>
    <w:rsid w:val="00524452"/>
    <w:rsid w:val="0052457C"/>
    <w:rsid w:val="0052468D"/>
    <w:rsid w:val="00525266"/>
    <w:rsid w:val="005253EF"/>
    <w:rsid w:val="00525847"/>
    <w:rsid w:val="005258E3"/>
    <w:rsid w:val="00526545"/>
    <w:rsid w:val="0053052F"/>
    <w:rsid w:val="00531137"/>
    <w:rsid w:val="00531160"/>
    <w:rsid w:val="0053133B"/>
    <w:rsid w:val="005313C5"/>
    <w:rsid w:val="00531535"/>
    <w:rsid w:val="005315FE"/>
    <w:rsid w:val="00531BA8"/>
    <w:rsid w:val="00531D56"/>
    <w:rsid w:val="005328D6"/>
    <w:rsid w:val="00532E08"/>
    <w:rsid w:val="00532F33"/>
    <w:rsid w:val="00534741"/>
    <w:rsid w:val="005356BC"/>
    <w:rsid w:val="00535DE6"/>
    <w:rsid w:val="0053671C"/>
    <w:rsid w:val="0053705F"/>
    <w:rsid w:val="0053742D"/>
    <w:rsid w:val="0054029A"/>
    <w:rsid w:val="005405AC"/>
    <w:rsid w:val="0054083E"/>
    <w:rsid w:val="00540F0C"/>
    <w:rsid w:val="00542E23"/>
    <w:rsid w:val="00542F21"/>
    <w:rsid w:val="005431BA"/>
    <w:rsid w:val="0054370A"/>
    <w:rsid w:val="005439B0"/>
    <w:rsid w:val="00543BB3"/>
    <w:rsid w:val="00543CAE"/>
    <w:rsid w:val="00544200"/>
    <w:rsid w:val="0054535D"/>
    <w:rsid w:val="00545AFE"/>
    <w:rsid w:val="005464A2"/>
    <w:rsid w:val="005467A8"/>
    <w:rsid w:val="0054698B"/>
    <w:rsid w:val="005473B2"/>
    <w:rsid w:val="005500D5"/>
    <w:rsid w:val="00550FBA"/>
    <w:rsid w:val="00551607"/>
    <w:rsid w:val="0055186E"/>
    <w:rsid w:val="005529BD"/>
    <w:rsid w:val="00553088"/>
    <w:rsid w:val="00553599"/>
    <w:rsid w:val="005536E9"/>
    <w:rsid w:val="00554755"/>
    <w:rsid w:val="00554A98"/>
    <w:rsid w:val="00554CBF"/>
    <w:rsid w:val="00556191"/>
    <w:rsid w:val="00556607"/>
    <w:rsid w:val="00557DA6"/>
    <w:rsid w:val="00560D42"/>
    <w:rsid w:val="00562221"/>
    <w:rsid w:val="005625F3"/>
    <w:rsid w:val="00562B8F"/>
    <w:rsid w:val="00562FB2"/>
    <w:rsid w:val="00563080"/>
    <w:rsid w:val="005630E2"/>
    <w:rsid w:val="005631B7"/>
    <w:rsid w:val="0056350D"/>
    <w:rsid w:val="005635AC"/>
    <w:rsid w:val="0056385C"/>
    <w:rsid w:val="00563A00"/>
    <w:rsid w:val="00563CD4"/>
    <w:rsid w:val="00564EB3"/>
    <w:rsid w:val="00565086"/>
    <w:rsid w:val="00565347"/>
    <w:rsid w:val="00565B46"/>
    <w:rsid w:val="00565FD1"/>
    <w:rsid w:val="005662DF"/>
    <w:rsid w:val="0056656A"/>
    <w:rsid w:val="005678E9"/>
    <w:rsid w:val="00567CEB"/>
    <w:rsid w:val="00570C4C"/>
    <w:rsid w:val="00570F94"/>
    <w:rsid w:val="00571977"/>
    <w:rsid w:val="00571D44"/>
    <w:rsid w:val="00571EF7"/>
    <w:rsid w:val="00571F1B"/>
    <w:rsid w:val="0057219F"/>
    <w:rsid w:val="005722CC"/>
    <w:rsid w:val="00572FC6"/>
    <w:rsid w:val="005734C0"/>
    <w:rsid w:val="00573E15"/>
    <w:rsid w:val="005745B5"/>
    <w:rsid w:val="005750AC"/>
    <w:rsid w:val="00575109"/>
    <w:rsid w:val="00575736"/>
    <w:rsid w:val="00575744"/>
    <w:rsid w:val="00575AF5"/>
    <w:rsid w:val="00575CD9"/>
    <w:rsid w:val="005767A4"/>
    <w:rsid w:val="005768CB"/>
    <w:rsid w:val="005769CC"/>
    <w:rsid w:val="00576A67"/>
    <w:rsid w:val="00576C1F"/>
    <w:rsid w:val="00576FFD"/>
    <w:rsid w:val="0058077C"/>
    <w:rsid w:val="00580869"/>
    <w:rsid w:val="00581159"/>
    <w:rsid w:val="0058296D"/>
    <w:rsid w:val="00582A61"/>
    <w:rsid w:val="005833A2"/>
    <w:rsid w:val="005837D5"/>
    <w:rsid w:val="00583E7A"/>
    <w:rsid w:val="0058518B"/>
    <w:rsid w:val="00585FA6"/>
    <w:rsid w:val="00586A99"/>
    <w:rsid w:val="00586C33"/>
    <w:rsid w:val="00586C74"/>
    <w:rsid w:val="005872E1"/>
    <w:rsid w:val="00587B9D"/>
    <w:rsid w:val="00590D75"/>
    <w:rsid w:val="00591231"/>
    <w:rsid w:val="0059198D"/>
    <w:rsid w:val="00591E3C"/>
    <w:rsid w:val="00593699"/>
    <w:rsid w:val="00593A53"/>
    <w:rsid w:val="0059403F"/>
    <w:rsid w:val="00594043"/>
    <w:rsid w:val="00594C62"/>
    <w:rsid w:val="005952A1"/>
    <w:rsid w:val="00595F64"/>
    <w:rsid w:val="005965D1"/>
    <w:rsid w:val="005969BD"/>
    <w:rsid w:val="00596F74"/>
    <w:rsid w:val="005970F1"/>
    <w:rsid w:val="00597330"/>
    <w:rsid w:val="00597652"/>
    <w:rsid w:val="00597FAE"/>
    <w:rsid w:val="005A0CE2"/>
    <w:rsid w:val="005A1148"/>
    <w:rsid w:val="005A12BD"/>
    <w:rsid w:val="005A12FF"/>
    <w:rsid w:val="005A1692"/>
    <w:rsid w:val="005A18A8"/>
    <w:rsid w:val="005A328D"/>
    <w:rsid w:val="005A3770"/>
    <w:rsid w:val="005A3C0D"/>
    <w:rsid w:val="005A43B7"/>
    <w:rsid w:val="005A4F0C"/>
    <w:rsid w:val="005A5529"/>
    <w:rsid w:val="005A554D"/>
    <w:rsid w:val="005A5CCA"/>
    <w:rsid w:val="005A5ED1"/>
    <w:rsid w:val="005A641B"/>
    <w:rsid w:val="005A68AB"/>
    <w:rsid w:val="005A7F96"/>
    <w:rsid w:val="005B0232"/>
    <w:rsid w:val="005B08B8"/>
    <w:rsid w:val="005B0AF6"/>
    <w:rsid w:val="005B2FB3"/>
    <w:rsid w:val="005B30D4"/>
    <w:rsid w:val="005B3886"/>
    <w:rsid w:val="005B40A5"/>
    <w:rsid w:val="005B4D8C"/>
    <w:rsid w:val="005B51CE"/>
    <w:rsid w:val="005B5C32"/>
    <w:rsid w:val="005B754E"/>
    <w:rsid w:val="005B7565"/>
    <w:rsid w:val="005B7C10"/>
    <w:rsid w:val="005C04BE"/>
    <w:rsid w:val="005C0627"/>
    <w:rsid w:val="005C11F2"/>
    <w:rsid w:val="005C16EC"/>
    <w:rsid w:val="005C1B81"/>
    <w:rsid w:val="005C2016"/>
    <w:rsid w:val="005C2A49"/>
    <w:rsid w:val="005C3B7E"/>
    <w:rsid w:val="005C3E4F"/>
    <w:rsid w:val="005C3FE1"/>
    <w:rsid w:val="005C419F"/>
    <w:rsid w:val="005C4A6F"/>
    <w:rsid w:val="005C4F5B"/>
    <w:rsid w:val="005C4F9B"/>
    <w:rsid w:val="005C53A4"/>
    <w:rsid w:val="005C5B39"/>
    <w:rsid w:val="005C6AD9"/>
    <w:rsid w:val="005C6C8A"/>
    <w:rsid w:val="005C79A3"/>
    <w:rsid w:val="005C7AA3"/>
    <w:rsid w:val="005C7CF9"/>
    <w:rsid w:val="005C7D62"/>
    <w:rsid w:val="005D00DE"/>
    <w:rsid w:val="005D0313"/>
    <w:rsid w:val="005D0521"/>
    <w:rsid w:val="005D0CC8"/>
    <w:rsid w:val="005D1231"/>
    <w:rsid w:val="005D1AA9"/>
    <w:rsid w:val="005D1B0F"/>
    <w:rsid w:val="005D1F37"/>
    <w:rsid w:val="005D241C"/>
    <w:rsid w:val="005D2BA0"/>
    <w:rsid w:val="005D2F29"/>
    <w:rsid w:val="005D32BB"/>
    <w:rsid w:val="005D42D2"/>
    <w:rsid w:val="005D5855"/>
    <w:rsid w:val="005D6735"/>
    <w:rsid w:val="005D68A6"/>
    <w:rsid w:val="005D6AD1"/>
    <w:rsid w:val="005D700E"/>
    <w:rsid w:val="005E02DD"/>
    <w:rsid w:val="005E0A3C"/>
    <w:rsid w:val="005E1C73"/>
    <w:rsid w:val="005E1D2C"/>
    <w:rsid w:val="005E1EE6"/>
    <w:rsid w:val="005E2F9A"/>
    <w:rsid w:val="005E3258"/>
    <w:rsid w:val="005E3544"/>
    <w:rsid w:val="005E3BDA"/>
    <w:rsid w:val="005E3C30"/>
    <w:rsid w:val="005E4A91"/>
    <w:rsid w:val="005E502F"/>
    <w:rsid w:val="005E53DE"/>
    <w:rsid w:val="005E6304"/>
    <w:rsid w:val="005E65CE"/>
    <w:rsid w:val="005E6860"/>
    <w:rsid w:val="005E728A"/>
    <w:rsid w:val="005E7901"/>
    <w:rsid w:val="005E7E03"/>
    <w:rsid w:val="005E7F9A"/>
    <w:rsid w:val="005F033B"/>
    <w:rsid w:val="005F0C5A"/>
    <w:rsid w:val="005F0CDE"/>
    <w:rsid w:val="005F131D"/>
    <w:rsid w:val="005F1615"/>
    <w:rsid w:val="005F1E06"/>
    <w:rsid w:val="005F20B2"/>
    <w:rsid w:val="005F2AE9"/>
    <w:rsid w:val="005F2FE8"/>
    <w:rsid w:val="005F3F4D"/>
    <w:rsid w:val="005F465E"/>
    <w:rsid w:val="005F4A3B"/>
    <w:rsid w:val="005F6380"/>
    <w:rsid w:val="005F696C"/>
    <w:rsid w:val="005F6ED6"/>
    <w:rsid w:val="005F7BF0"/>
    <w:rsid w:val="006007D8"/>
    <w:rsid w:val="00601EE8"/>
    <w:rsid w:val="00602205"/>
    <w:rsid w:val="0060279E"/>
    <w:rsid w:val="00602E45"/>
    <w:rsid w:val="0060306A"/>
    <w:rsid w:val="00603217"/>
    <w:rsid w:val="00603D83"/>
    <w:rsid w:val="00604476"/>
    <w:rsid w:val="0060467A"/>
    <w:rsid w:val="00604717"/>
    <w:rsid w:val="00604A0C"/>
    <w:rsid w:val="00604AFE"/>
    <w:rsid w:val="00604CEB"/>
    <w:rsid w:val="00605CBD"/>
    <w:rsid w:val="00606507"/>
    <w:rsid w:val="0060667C"/>
    <w:rsid w:val="00606D34"/>
    <w:rsid w:val="00606F75"/>
    <w:rsid w:val="00607488"/>
    <w:rsid w:val="006075D0"/>
    <w:rsid w:val="00607801"/>
    <w:rsid w:val="00607BCB"/>
    <w:rsid w:val="006101FC"/>
    <w:rsid w:val="00610231"/>
    <w:rsid w:val="006103D6"/>
    <w:rsid w:val="0061057D"/>
    <w:rsid w:val="0061117A"/>
    <w:rsid w:val="0061166F"/>
    <w:rsid w:val="00612889"/>
    <w:rsid w:val="00612BD8"/>
    <w:rsid w:val="0061386C"/>
    <w:rsid w:val="006139BB"/>
    <w:rsid w:val="00613A8C"/>
    <w:rsid w:val="00613C18"/>
    <w:rsid w:val="00613D8C"/>
    <w:rsid w:val="006142AE"/>
    <w:rsid w:val="0061443E"/>
    <w:rsid w:val="006149A8"/>
    <w:rsid w:val="006151EE"/>
    <w:rsid w:val="0061535A"/>
    <w:rsid w:val="006155F0"/>
    <w:rsid w:val="006156E5"/>
    <w:rsid w:val="00616386"/>
    <w:rsid w:val="0061669A"/>
    <w:rsid w:val="00616BBF"/>
    <w:rsid w:val="006170B8"/>
    <w:rsid w:val="00617124"/>
    <w:rsid w:val="00617865"/>
    <w:rsid w:val="00617B7C"/>
    <w:rsid w:val="006200E3"/>
    <w:rsid w:val="006200E9"/>
    <w:rsid w:val="006203ED"/>
    <w:rsid w:val="0062070B"/>
    <w:rsid w:val="00621DAB"/>
    <w:rsid w:val="00622403"/>
    <w:rsid w:val="0062300B"/>
    <w:rsid w:val="00624158"/>
    <w:rsid w:val="00624997"/>
    <w:rsid w:val="00624CFF"/>
    <w:rsid w:val="00624E81"/>
    <w:rsid w:val="00624F5E"/>
    <w:rsid w:val="006251F7"/>
    <w:rsid w:val="0062568C"/>
    <w:rsid w:val="00625C3C"/>
    <w:rsid w:val="00626F52"/>
    <w:rsid w:val="00630031"/>
    <w:rsid w:val="0063003B"/>
    <w:rsid w:val="0063052B"/>
    <w:rsid w:val="00630F3B"/>
    <w:rsid w:val="00631DDF"/>
    <w:rsid w:val="00631E96"/>
    <w:rsid w:val="00631FCD"/>
    <w:rsid w:val="006328BA"/>
    <w:rsid w:val="00632920"/>
    <w:rsid w:val="00632C9A"/>
    <w:rsid w:val="0063318E"/>
    <w:rsid w:val="006331D9"/>
    <w:rsid w:val="00633237"/>
    <w:rsid w:val="0063348E"/>
    <w:rsid w:val="00633CE0"/>
    <w:rsid w:val="0063508C"/>
    <w:rsid w:val="006354A3"/>
    <w:rsid w:val="00635542"/>
    <w:rsid w:val="006358E5"/>
    <w:rsid w:val="00635CA7"/>
    <w:rsid w:val="00636046"/>
    <w:rsid w:val="00636904"/>
    <w:rsid w:val="00640BBD"/>
    <w:rsid w:val="00640FE3"/>
    <w:rsid w:val="00641694"/>
    <w:rsid w:val="0064218D"/>
    <w:rsid w:val="006428A2"/>
    <w:rsid w:val="00642C07"/>
    <w:rsid w:val="00642D1D"/>
    <w:rsid w:val="00642D7E"/>
    <w:rsid w:val="00643455"/>
    <w:rsid w:val="0064359D"/>
    <w:rsid w:val="006438B7"/>
    <w:rsid w:val="00643909"/>
    <w:rsid w:val="00643C79"/>
    <w:rsid w:val="00644329"/>
    <w:rsid w:val="006448CD"/>
    <w:rsid w:val="00645042"/>
    <w:rsid w:val="00645595"/>
    <w:rsid w:val="0064571D"/>
    <w:rsid w:val="00645979"/>
    <w:rsid w:val="00646702"/>
    <w:rsid w:val="006477F6"/>
    <w:rsid w:val="00650475"/>
    <w:rsid w:val="0065288B"/>
    <w:rsid w:val="00652F2A"/>
    <w:rsid w:val="00653323"/>
    <w:rsid w:val="006542D8"/>
    <w:rsid w:val="0065437F"/>
    <w:rsid w:val="00654E62"/>
    <w:rsid w:val="0065561F"/>
    <w:rsid w:val="00655814"/>
    <w:rsid w:val="00656D1C"/>
    <w:rsid w:val="0065723D"/>
    <w:rsid w:val="00657299"/>
    <w:rsid w:val="00657E61"/>
    <w:rsid w:val="00657F30"/>
    <w:rsid w:val="00657FC7"/>
    <w:rsid w:val="0066019D"/>
    <w:rsid w:val="0066154D"/>
    <w:rsid w:val="0066250B"/>
    <w:rsid w:val="00663017"/>
    <w:rsid w:val="00663258"/>
    <w:rsid w:val="00664F1F"/>
    <w:rsid w:val="0066511E"/>
    <w:rsid w:val="00665551"/>
    <w:rsid w:val="00665781"/>
    <w:rsid w:val="00665858"/>
    <w:rsid w:val="00665860"/>
    <w:rsid w:val="006658D0"/>
    <w:rsid w:val="00665FB2"/>
    <w:rsid w:val="00666C00"/>
    <w:rsid w:val="00666D24"/>
    <w:rsid w:val="00667252"/>
    <w:rsid w:val="00670CB6"/>
    <w:rsid w:val="00670D02"/>
    <w:rsid w:val="0067256A"/>
    <w:rsid w:val="006725CE"/>
    <w:rsid w:val="00673434"/>
    <w:rsid w:val="00673712"/>
    <w:rsid w:val="00674503"/>
    <w:rsid w:val="00674D4C"/>
    <w:rsid w:val="0067658D"/>
    <w:rsid w:val="0067674A"/>
    <w:rsid w:val="006767B0"/>
    <w:rsid w:val="00676FC9"/>
    <w:rsid w:val="00677606"/>
    <w:rsid w:val="0067780E"/>
    <w:rsid w:val="006802FE"/>
    <w:rsid w:val="00680345"/>
    <w:rsid w:val="00680C42"/>
    <w:rsid w:val="00681687"/>
    <w:rsid w:val="00681892"/>
    <w:rsid w:val="00681B1C"/>
    <w:rsid w:val="006820FF"/>
    <w:rsid w:val="0068259F"/>
    <w:rsid w:val="006833A3"/>
    <w:rsid w:val="006834B8"/>
    <w:rsid w:val="0068357B"/>
    <w:rsid w:val="00683805"/>
    <w:rsid w:val="006838E0"/>
    <w:rsid w:val="0068491A"/>
    <w:rsid w:val="00684D06"/>
    <w:rsid w:val="0068518D"/>
    <w:rsid w:val="006851A8"/>
    <w:rsid w:val="0068570D"/>
    <w:rsid w:val="006866F1"/>
    <w:rsid w:val="00686A78"/>
    <w:rsid w:val="0068704B"/>
    <w:rsid w:val="00687808"/>
    <w:rsid w:val="00687FF7"/>
    <w:rsid w:val="00690A03"/>
    <w:rsid w:val="00690A5F"/>
    <w:rsid w:val="00690BCF"/>
    <w:rsid w:val="00690D48"/>
    <w:rsid w:val="00690F57"/>
    <w:rsid w:val="00691BE7"/>
    <w:rsid w:val="00691C77"/>
    <w:rsid w:val="0069237C"/>
    <w:rsid w:val="0069298E"/>
    <w:rsid w:val="006943AE"/>
    <w:rsid w:val="0069487B"/>
    <w:rsid w:val="00695169"/>
    <w:rsid w:val="00696198"/>
    <w:rsid w:val="006961DE"/>
    <w:rsid w:val="006964B7"/>
    <w:rsid w:val="00696636"/>
    <w:rsid w:val="00696A80"/>
    <w:rsid w:val="00696B23"/>
    <w:rsid w:val="00696C58"/>
    <w:rsid w:val="00696E3C"/>
    <w:rsid w:val="00696EA4"/>
    <w:rsid w:val="00697399"/>
    <w:rsid w:val="0069759A"/>
    <w:rsid w:val="006A047F"/>
    <w:rsid w:val="006A04BC"/>
    <w:rsid w:val="006A06BD"/>
    <w:rsid w:val="006A149A"/>
    <w:rsid w:val="006A1B80"/>
    <w:rsid w:val="006A1E2E"/>
    <w:rsid w:val="006A1E7B"/>
    <w:rsid w:val="006A2145"/>
    <w:rsid w:val="006A254D"/>
    <w:rsid w:val="006A2C0E"/>
    <w:rsid w:val="006A2F16"/>
    <w:rsid w:val="006A303D"/>
    <w:rsid w:val="006A30C8"/>
    <w:rsid w:val="006A324C"/>
    <w:rsid w:val="006A3297"/>
    <w:rsid w:val="006A334D"/>
    <w:rsid w:val="006A3387"/>
    <w:rsid w:val="006A38C2"/>
    <w:rsid w:val="006A3D32"/>
    <w:rsid w:val="006A3E6C"/>
    <w:rsid w:val="006A44E3"/>
    <w:rsid w:val="006A4517"/>
    <w:rsid w:val="006A45B8"/>
    <w:rsid w:val="006A5560"/>
    <w:rsid w:val="006A5614"/>
    <w:rsid w:val="006A5633"/>
    <w:rsid w:val="006A5DE2"/>
    <w:rsid w:val="006A64C1"/>
    <w:rsid w:val="006A6A25"/>
    <w:rsid w:val="006A70CC"/>
    <w:rsid w:val="006B00C7"/>
    <w:rsid w:val="006B0316"/>
    <w:rsid w:val="006B04E6"/>
    <w:rsid w:val="006B0ACF"/>
    <w:rsid w:val="006B0BAE"/>
    <w:rsid w:val="006B2334"/>
    <w:rsid w:val="006B294F"/>
    <w:rsid w:val="006B303E"/>
    <w:rsid w:val="006B35A0"/>
    <w:rsid w:val="006B384C"/>
    <w:rsid w:val="006B3A65"/>
    <w:rsid w:val="006B3AB9"/>
    <w:rsid w:val="006B5327"/>
    <w:rsid w:val="006B5B55"/>
    <w:rsid w:val="006B5C6D"/>
    <w:rsid w:val="006B63A8"/>
    <w:rsid w:val="006B687B"/>
    <w:rsid w:val="006B6BEE"/>
    <w:rsid w:val="006B6E54"/>
    <w:rsid w:val="006C0116"/>
    <w:rsid w:val="006C08E4"/>
    <w:rsid w:val="006C1113"/>
    <w:rsid w:val="006C197D"/>
    <w:rsid w:val="006C1DB0"/>
    <w:rsid w:val="006C1ECB"/>
    <w:rsid w:val="006C21E8"/>
    <w:rsid w:val="006C2337"/>
    <w:rsid w:val="006C3A32"/>
    <w:rsid w:val="006C42F8"/>
    <w:rsid w:val="006C4B52"/>
    <w:rsid w:val="006C626C"/>
    <w:rsid w:val="006C6B36"/>
    <w:rsid w:val="006C755C"/>
    <w:rsid w:val="006C7767"/>
    <w:rsid w:val="006D014D"/>
    <w:rsid w:val="006D076B"/>
    <w:rsid w:val="006D07F8"/>
    <w:rsid w:val="006D143A"/>
    <w:rsid w:val="006D1546"/>
    <w:rsid w:val="006D1936"/>
    <w:rsid w:val="006D1B3F"/>
    <w:rsid w:val="006D1BA7"/>
    <w:rsid w:val="006D1EA6"/>
    <w:rsid w:val="006D1FC6"/>
    <w:rsid w:val="006D2B1B"/>
    <w:rsid w:val="006D3CD7"/>
    <w:rsid w:val="006D4ECE"/>
    <w:rsid w:val="006D5591"/>
    <w:rsid w:val="006D56FC"/>
    <w:rsid w:val="006D5F3A"/>
    <w:rsid w:val="006D6296"/>
    <w:rsid w:val="006D66D5"/>
    <w:rsid w:val="006D686D"/>
    <w:rsid w:val="006D6D58"/>
    <w:rsid w:val="006D7B68"/>
    <w:rsid w:val="006E03B8"/>
    <w:rsid w:val="006E071E"/>
    <w:rsid w:val="006E07BA"/>
    <w:rsid w:val="006E1DF4"/>
    <w:rsid w:val="006E213F"/>
    <w:rsid w:val="006E301D"/>
    <w:rsid w:val="006E30E6"/>
    <w:rsid w:val="006E313F"/>
    <w:rsid w:val="006E32BF"/>
    <w:rsid w:val="006E44A7"/>
    <w:rsid w:val="006E4E41"/>
    <w:rsid w:val="006E5348"/>
    <w:rsid w:val="006E54F9"/>
    <w:rsid w:val="006E5764"/>
    <w:rsid w:val="006E61F6"/>
    <w:rsid w:val="006E6368"/>
    <w:rsid w:val="006E67F3"/>
    <w:rsid w:val="006E7765"/>
    <w:rsid w:val="006E78EE"/>
    <w:rsid w:val="006E7A3E"/>
    <w:rsid w:val="006E7A9B"/>
    <w:rsid w:val="006E7A9E"/>
    <w:rsid w:val="006E7AA5"/>
    <w:rsid w:val="006E7F5F"/>
    <w:rsid w:val="006F01B4"/>
    <w:rsid w:val="006F131E"/>
    <w:rsid w:val="006F133B"/>
    <w:rsid w:val="006F139F"/>
    <w:rsid w:val="006F1A37"/>
    <w:rsid w:val="006F1CCE"/>
    <w:rsid w:val="006F266B"/>
    <w:rsid w:val="006F2819"/>
    <w:rsid w:val="006F30D2"/>
    <w:rsid w:val="006F3815"/>
    <w:rsid w:val="006F4195"/>
    <w:rsid w:val="006F457C"/>
    <w:rsid w:val="006F49F8"/>
    <w:rsid w:val="006F565E"/>
    <w:rsid w:val="006F6172"/>
    <w:rsid w:val="006F62A3"/>
    <w:rsid w:val="006F6D3A"/>
    <w:rsid w:val="006F6EC6"/>
    <w:rsid w:val="006F741B"/>
    <w:rsid w:val="007004E6"/>
    <w:rsid w:val="00700799"/>
    <w:rsid w:val="00700AC1"/>
    <w:rsid w:val="00700BF1"/>
    <w:rsid w:val="00701080"/>
    <w:rsid w:val="007016A4"/>
    <w:rsid w:val="00701E18"/>
    <w:rsid w:val="00702D53"/>
    <w:rsid w:val="00703086"/>
    <w:rsid w:val="0070374C"/>
    <w:rsid w:val="007038A6"/>
    <w:rsid w:val="00703E38"/>
    <w:rsid w:val="007040F2"/>
    <w:rsid w:val="007047BA"/>
    <w:rsid w:val="00704DE2"/>
    <w:rsid w:val="0070616A"/>
    <w:rsid w:val="0070616F"/>
    <w:rsid w:val="007068A2"/>
    <w:rsid w:val="00706DD3"/>
    <w:rsid w:val="00710105"/>
    <w:rsid w:val="00711129"/>
    <w:rsid w:val="00711219"/>
    <w:rsid w:val="0071167F"/>
    <w:rsid w:val="007119AE"/>
    <w:rsid w:val="00711CA6"/>
    <w:rsid w:val="00711FA7"/>
    <w:rsid w:val="00711FE4"/>
    <w:rsid w:val="00712F07"/>
    <w:rsid w:val="007135F9"/>
    <w:rsid w:val="0071450A"/>
    <w:rsid w:val="00714E41"/>
    <w:rsid w:val="007152F0"/>
    <w:rsid w:val="00715774"/>
    <w:rsid w:val="0071639D"/>
    <w:rsid w:val="007164CE"/>
    <w:rsid w:val="0071664B"/>
    <w:rsid w:val="0071670A"/>
    <w:rsid w:val="00716D78"/>
    <w:rsid w:val="00716DAC"/>
    <w:rsid w:val="00716F6B"/>
    <w:rsid w:val="00716FFE"/>
    <w:rsid w:val="00717434"/>
    <w:rsid w:val="00717D5F"/>
    <w:rsid w:val="00720551"/>
    <w:rsid w:val="00720ADB"/>
    <w:rsid w:val="00720BEB"/>
    <w:rsid w:val="00721480"/>
    <w:rsid w:val="0072196C"/>
    <w:rsid w:val="00721C8F"/>
    <w:rsid w:val="0072235C"/>
    <w:rsid w:val="007228F3"/>
    <w:rsid w:val="00722DD5"/>
    <w:rsid w:val="00722E3C"/>
    <w:rsid w:val="00723117"/>
    <w:rsid w:val="00723215"/>
    <w:rsid w:val="0072355E"/>
    <w:rsid w:val="00723943"/>
    <w:rsid w:val="00723A01"/>
    <w:rsid w:val="00723EB6"/>
    <w:rsid w:val="00723FE4"/>
    <w:rsid w:val="0072481E"/>
    <w:rsid w:val="00724949"/>
    <w:rsid w:val="007249C4"/>
    <w:rsid w:val="00724B4E"/>
    <w:rsid w:val="00724D30"/>
    <w:rsid w:val="00724E77"/>
    <w:rsid w:val="00725655"/>
    <w:rsid w:val="007261F7"/>
    <w:rsid w:val="00726716"/>
    <w:rsid w:val="00727353"/>
    <w:rsid w:val="007273C2"/>
    <w:rsid w:val="00727F71"/>
    <w:rsid w:val="007304A2"/>
    <w:rsid w:val="00730876"/>
    <w:rsid w:val="0073105C"/>
    <w:rsid w:val="00731652"/>
    <w:rsid w:val="0073176D"/>
    <w:rsid w:val="00731B86"/>
    <w:rsid w:val="00732BFE"/>
    <w:rsid w:val="0073386F"/>
    <w:rsid w:val="00733CB7"/>
    <w:rsid w:val="00734344"/>
    <w:rsid w:val="007348FD"/>
    <w:rsid w:val="0073510A"/>
    <w:rsid w:val="00735938"/>
    <w:rsid w:val="00735C64"/>
    <w:rsid w:val="007362E8"/>
    <w:rsid w:val="007362EB"/>
    <w:rsid w:val="00736723"/>
    <w:rsid w:val="00736B3E"/>
    <w:rsid w:val="00736C8D"/>
    <w:rsid w:val="00736CA1"/>
    <w:rsid w:val="00736FDD"/>
    <w:rsid w:val="00737200"/>
    <w:rsid w:val="00737223"/>
    <w:rsid w:val="0073793E"/>
    <w:rsid w:val="00740539"/>
    <w:rsid w:val="00740639"/>
    <w:rsid w:val="00740643"/>
    <w:rsid w:val="00740906"/>
    <w:rsid w:val="00740A1A"/>
    <w:rsid w:val="00741DA9"/>
    <w:rsid w:val="00741EF8"/>
    <w:rsid w:val="007420E5"/>
    <w:rsid w:val="00742652"/>
    <w:rsid w:val="00743602"/>
    <w:rsid w:val="007436E2"/>
    <w:rsid w:val="007436FF"/>
    <w:rsid w:val="00743FB3"/>
    <w:rsid w:val="007458BA"/>
    <w:rsid w:val="00746B7C"/>
    <w:rsid w:val="007475B1"/>
    <w:rsid w:val="00747EB8"/>
    <w:rsid w:val="007500B4"/>
    <w:rsid w:val="007500CB"/>
    <w:rsid w:val="00750635"/>
    <w:rsid w:val="00750EDF"/>
    <w:rsid w:val="0075128E"/>
    <w:rsid w:val="00751DAF"/>
    <w:rsid w:val="007522D5"/>
    <w:rsid w:val="00752349"/>
    <w:rsid w:val="00753307"/>
    <w:rsid w:val="00754155"/>
    <w:rsid w:val="007542CA"/>
    <w:rsid w:val="00755D7A"/>
    <w:rsid w:val="00755DF8"/>
    <w:rsid w:val="00757DCC"/>
    <w:rsid w:val="00760979"/>
    <w:rsid w:val="00760A14"/>
    <w:rsid w:val="00761398"/>
    <w:rsid w:val="007615A0"/>
    <w:rsid w:val="0076172F"/>
    <w:rsid w:val="00761BA8"/>
    <w:rsid w:val="00761D3B"/>
    <w:rsid w:val="007621E9"/>
    <w:rsid w:val="007628A9"/>
    <w:rsid w:val="00762B57"/>
    <w:rsid w:val="00765019"/>
    <w:rsid w:val="0076528E"/>
    <w:rsid w:val="007656F6"/>
    <w:rsid w:val="00765D85"/>
    <w:rsid w:val="00766028"/>
    <w:rsid w:val="00766259"/>
    <w:rsid w:val="0076673A"/>
    <w:rsid w:val="00767863"/>
    <w:rsid w:val="00767A2C"/>
    <w:rsid w:val="007702D6"/>
    <w:rsid w:val="00770A11"/>
    <w:rsid w:val="007724A5"/>
    <w:rsid w:val="007725CB"/>
    <w:rsid w:val="00772A73"/>
    <w:rsid w:val="00772D6C"/>
    <w:rsid w:val="00773246"/>
    <w:rsid w:val="0077395B"/>
    <w:rsid w:val="00773BAD"/>
    <w:rsid w:val="00773C29"/>
    <w:rsid w:val="007745DF"/>
    <w:rsid w:val="007746F0"/>
    <w:rsid w:val="00774E15"/>
    <w:rsid w:val="00774F47"/>
    <w:rsid w:val="00775A91"/>
    <w:rsid w:val="00775D70"/>
    <w:rsid w:val="00775F54"/>
    <w:rsid w:val="0077670C"/>
    <w:rsid w:val="00776B6A"/>
    <w:rsid w:val="007770EA"/>
    <w:rsid w:val="007778BB"/>
    <w:rsid w:val="0078015C"/>
    <w:rsid w:val="007803D5"/>
    <w:rsid w:val="00780781"/>
    <w:rsid w:val="00781CE9"/>
    <w:rsid w:val="007823BB"/>
    <w:rsid w:val="0078275E"/>
    <w:rsid w:val="00782799"/>
    <w:rsid w:val="00782A32"/>
    <w:rsid w:val="007832E4"/>
    <w:rsid w:val="007834E9"/>
    <w:rsid w:val="00783A4C"/>
    <w:rsid w:val="00783DE0"/>
    <w:rsid w:val="0078418D"/>
    <w:rsid w:val="00784BE8"/>
    <w:rsid w:val="00785149"/>
    <w:rsid w:val="007856AD"/>
    <w:rsid w:val="00785C4D"/>
    <w:rsid w:val="00786952"/>
    <w:rsid w:val="007869E7"/>
    <w:rsid w:val="00786EBF"/>
    <w:rsid w:val="0078741C"/>
    <w:rsid w:val="007874E0"/>
    <w:rsid w:val="007902E8"/>
    <w:rsid w:val="007904E7"/>
    <w:rsid w:val="007909FF"/>
    <w:rsid w:val="00791CD1"/>
    <w:rsid w:val="007920DA"/>
    <w:rsid w:val="0079265D"/>
    <w:rsid w:val="0079287F"/>
    <w:rsid w:val="00793F3B"/>
    <w:rsid w:val="00794305"/>
    <w:rsid w:val="0079458D"/>
    <w:rsid w:val="007951E3"/>
    <w:rsid w:val="00796182"/>
    <w:rsid w:val="007962CC"/>
    <w:rsid w:val="00796D45"/>
    <w:rsid w:val="00797047"/>
    <w:rsid w:val="00797A3F"/>
    <w:rsid w:val="00797B7A"/>
    <w:rsid w:val="007A0164"/>
    <w:rsid w:val="007A08EF"/>
    <w:rsid w:val="007A11CC"/>
    <w:rsid w:val="007A1729"/>
    <w:rsid w:val="007A1DFA"/>
    <w:rsid w:val="007A23A6"/>
    <w:rsid w:val="007A24E7"/>
    <w:rsid w:val="007A266F"/>
    <w:rsid w:val="007A268D"/>
    <w:rsid w:val="007A2884"/>
    <w:rsid w:val="007A2CF0"/>
    <w:rsid w:val="007A3046"/>
    <w:rsid w:val="007A30EB"/>
    <w:rsid w:val="007A3545"/>
    <w:rsid w:val="007A36C7"/>
    <w:rsid w:val="007A483B"/>
    <w:rsid w:val="007A4880"/>
    <w:rsid w:val="007A5950"/>
    <w:rsid w:val="007A5DD0"/>
    <w:rsid w:val="007A71A9"/>
    <w:rsid w:val="007A798D"/>
    <w:rsid w:val="007B0F16"/>
    <w:rsid w:val="007B15B2"/>
    <w:rsid w:val="007B20CC"/>
    <w:rsid w:val="007B2DA2"/>
    <w:rsid w:val="007B2F9F"/>
    <w:rsid w:val="007B304D"/>
    <w:rsid w:val="007B35B0"/>
    <w:rsid w:val="007B364C"/>
    <w:rsid w:val="007B3C33"/>
    <w:rsid w:val="007B3C69"/>
    <w:rsid w:val="007B4299"/>
    <w:rsid w:val="007B4984"/>
    <w:rsid w:val="007B4A2F"/>
    <w:rsid w:val="007B5069"/>
    <w:rsid w:val="007B5916"/>
    <w:rsid w:val="007B5970"/>
    <w:rsid w:val="007B5CD2"/>
    <w:rsid w:val="007B5D37"/>
    <w:rsid w:val="007B5D85"/>
    <w:rsid w:val="007B5E1E"/>
    <w:rsid w:val="007B6C82"/>
    <w:rsid w:val="007B76D0"/>
    <w:rsid w:val="007B7C02"/>
    <w:rsid w:val="007C0490"/>
    <w:rsid w:val="007C05DE"/>
    <w:rsid w:val="007C1073"/>
    <w:rsid w:val="007C165A"/>
    <w:rsid w:val="007C1ED8"/>
    <w:rsid w:val="007C2295"/>
    <w:rsid w:val="007C2D65"/>
    <w:rsid w:val="007C3D14"/>
    <w:rsid w:val="007C3EC0"/>
    <w:rsid w:val="007C465B"/>
    <w:rsid w:val="007C47F0"/>
    <w:rsid w:val="007C4D42"/>
    <w:rsid w:val="007C5547"/>
    <w:rsid w:val="007C5E44"/>
    <w:rsid w:val="007C6636"/>
    <w:rsid w:val="007C66E5"/>
    <w:rsid w:val="007C7243"/>
    <w:rsid w:val="007C770F"/>
    <w:rsid w:val="007C772E"/>
    <w:rsid w:val="007D01F9"/>
    <w:rsid w:val="007D0220"/>
    <w:rsid w:val="007D0388"/>
    <w:rsid w:val="007D0980"/>
    <w:rsid w:val="007D0FD3"/>
    <w:rsid w:val="007D1202"/>
    <w:rsid w:val="007D1568"/>
    <w:rsid w:val="007D1DA9"/>
    <w:rsid w:val="007D255F"/>
    <w:rsid w:val="007D31AE"/>
    <w:rsid w:val="007D326B"/>
    <w:rsid w:val="007D3535"/>
    <w:rsid w:val="007D3E85"/>
    <w:rsid w:val="007D41DD"/>
    <w:rsid w:val="007D48CE"/>
    <w:rsid w:val="007D68E6"/>
    <w:rsid w:val="007D68F7"/>
    <w:rsid w:val="007D7232"/>
    <w:rsid w:val="007D74D4"/>
    <w:rsid w:val="007D7E5D"/>
    <w:rsid w:val="007E07E7"/>
    <w:rsid w:val="007E1876"/>
    <w:rsid w:val="007E1F65"/>
    <w:rsid w:val="007E1FC0"/>
    <w:rsid w:val="007E219C"/>
    <w:rsid w:val="007E2677"/>
    <w:rsid w:val="007E2819"/>
    <w:rsid w:val="007E3153"/>
    <w:rsid w:val="007E3CD9"/>
    <w:rsid w:val="007E3D17"/>
    <w:rsid w:val="007E420F"/>
    <w:rsid w:val="007E4C84"/>
    <w:rsid w:val="007E4D6A"/>
    <w:rsid w:val="007E50AB"/>
    <w:rsid w:val="007E53F4"/>
    <w:rsid w:val="007E5684"/>
    <w:rsid w:val="007E5E3D"/>
    <w:rsid w:val="007E5E9F"/>
    <w:rsid w:val="007E682A"/>
    <w:rsid w:val="007E7130"/>
    <w:rsid w:val="007E76BD"/>
    <w:rsid w:val="007E7A6D"/>
    <w:rsid w:val="007F0530"/>
    <w:rsid w:val="007F0E85"/>
    <w:rsid w:val="007F24BA"/>
    <w:rsid w:val="007F29DD"/>
    <w:rsid w:val="007F3879"/>
    <w:rsid w:val="007F4119"/>
    <w:rsid w:val="007F427B"/>
    <w:rsid w:val="007F46AD"/>
    <w:rsid w:val="007F4B62"/>
    <w:rsid w:val="007F606E"/>
    <w:rsid w:val="007F6C8F"/>
    <w:rsid w:val="007F794B"/>
    <w:rsid w:val="00800D2E"/>
    <w:rsid w:val="00801095"/>
    <w:rsid w:val="00801A5B"/>
    <w:rsid w:val="00801B47"/>
    <w:rsid w:val="00801D66"/>
    <w:rsid w:val="00802008"/>
    <w:rsid w:val="008022C1"/>
    <w:rsid w:val="008022DA"/>
    <w:rsid w:val="008028CB"/>
    <w:rsid w:val="00802B9B"/>
    <w:rsid w:val="008030AA"/>
    <w:rsid w:val="008032C6"/>
    <w:rsid w:val="00803CD2"/>
    <w:rsid w:val="00803CE1"/>
    <w:rsid w:val="00804A60"/>
    <w:rsid w:val="00804DB3"/>
    <w:rsid w:val="00804DB8"/>
    <w:rsid w:val="00804FD6"/>
    <w:rsid w:val="008059CE"/>
    <w:rsid w:val="00805B3D"/>
    <w:rsid w:val="00805D93"/>
    <w:rsid w:val="00805E69"/>
    <w:rsid w:val="0080697A"/>
    <w:rsid w:val="00806F66"/>
    <w:rsid w:val="00807733"/>
    <w:rsid w:val="00807C10"/>
    <w:rsid w:val="00807DCC"/>
    <w:rsid w:val="00810C9B"/>
    <w:rsid w:val="00811A38"/>
    <w:rsid w:val="00811C8D"/>
    <w:rsid w:val="008120ED"/>
    <w:rsid w:val="00812248"/>
    <w:rsid w:val="00814280"/>
    <w:rsid w:val="0081443F"/>
    <w:rsid w:val="00814631"/>
    <w:rsid w:val="0081474E"/>
    <w:rsid w:val="00814CA4"/>
    <w:rsid w:val="00815332"/>
    <w:rsid w:val="00815999"/>
    <w:rsid w:val="00815BB6"/>
    <w:rsid w:val="00816FC2"/>
    <w:rsid w:val="008176AE"/>
    <w:rsid w:val="00817E58"/>
    <w:rsid w:val="00820614"/>
    <w:rsid w:val="00820BC5"/>
    <w:rsid w:val="00821DD9"/>
    <w:rsid w:val="00822B81"/>
    <w:rsid w:val="00822DA3"/>
    <w:rsid w:val="008239C8"/>
    <w:rsid w:val="00823BA1"/>
    <w:rsid w:val="00823C63"/>
    <w:rsid w:val="00823F5C"/>
    <w:rsid w:val="00824892"/>
    <w:rsid w:val="00824A41"/>
    <w:rsid w:val="008252EB"/>
    <w:rsid w:val="00826BCF"/>
    <w:rsid w:val="0082700C"/>
    <w:rsid w:val="00827020"/>
    <w:rsid w:val="00827CE3"/>
    <w:rsid w:val="008308B3"/>
    <w:rsid w:val="008311A4"/>
    <w:rsid w:val="0083220F"/>
    <w:rsid w:val="00833089"/>
    <w:rsid w:val="00833266"/>
    <w:rsid w:val="00833C37"/>
    <w:rsid w:val="00833C4B"/>
    <w:rsid w:val="00833FA1"/>
    <w:rsid w:val="00834933"/>
    <w:rsid w:val="00834C18"/>
    <w:rsid w:val="00834F33"/>
    <w:rsid w:val="00835611"/>
    <w:rsid w:val="00835E50"/>
    <w:rsid w:val="00836ECB"/>
    <w:rsid w:val="008375F2"/>
    <w:rsid w:val="008404E6"/>
    <w:rsid w:val="008414A5"/>
    <w:rsid w:val="00841DAA"/>
    <w:rsid w:val="008427EF"/>
    <w:rsid w:val="00843250"/>
    <w:rsid w:val="00843B2C"/>
    <w:rsid w:val="00843BFE"/>
    <w:rsid w:val="00844435"/>
    <w:rsid w:val="008444FF"/>
    <w:rsid w:val="00844723"/>
    <w:rsid w:val="00844C9B"/>
    <w:rsid w:val="00844F3F"/>
    <w:rsid w:val="008454A6"/>
    <w:rsid w:val="00845BCF"/>
    <w:rsid w:val="00847D0C"/>
    <w:rsid w:val="00850FE4"/>
    <w:rsid w:val="0085177C"/>
    <w:rsid w:val="00851955"/>
    <w:rsid w:val="00851980"/>
    <w:rsid w:val="00851DFD"/>
    <w:rsid w:val="00852A52"/>
    <w:rsid w:val="00852BDE"/>
    <w:rsid w:val="00853179"/>
    <w:rsid w:val="0085327B"/>
    <w:rsid w:val="008532A2"/>
    <w:rsid w:val="00853972"/>
    <w:rsid w:val="00854A2F"/>
    <w:rsid w:val="00855934"/>
    <w:rsid w:val="00855C08"/>
    <w:rsid w:val="008561A4"/>
    <w:rsid w:val="00856226"/>
    <w:rsid w:val="008566B3"/>
    <w:rsid w:val="00856A02"/>
    <w:rsid w:val="00856BBA"/>
    <w:rsid w:val="008577AE"/>
    <w:rsid w:val="0085793A"/>
    <w:rsid w:val="008607B3"/>
    <w:rsid w:val="00860D30"/>
    <w:rsid w:val="00860F36"/>
    <w:rsid w:val="00861319"/>
    <w:rsid w:val="00861734"/>
    <w:rsid w:val="00861B7F"/>
    <w:rsid w:val="008621DB"/>
    <w:rsid w:val="00863378"/>
    <w:rsid w:val="00863690"/>
    <w:rsid w:val="00863CD0"/>
    <w:rsid w:val="008649DD"/>
    <w:rsid w:val="00866154"/>
    <w:rsid w:val="00866258"/>
    <w:rsid w:val="008663DA"/>
    <w:rsid w:val="00867653"/>
    <w:rsid w:val="00867ACC"/>
    <w:rsid w:val="00870092"/>
    <w:rsid w:val="00871497"/>
    <w:rsid w:val="00871853"/>
    <w:rsid w:val="00871BC7"/>
    <w:rsid w:val="00871D6E"/>
    <w:rsid w:val="00871D71"/>
    <w:rsid w:val="00872422"/>
    <w:rsid w:val="0087299F"/>
    <w:rsid w:val="00872C3E"/>
    <w:rsid w:val="00872EE9"/>
    <w:rsid w:val="00873103"/>
    <w:rsid w:val="008739AF"/>
    <w:rsid w:val="0087404B"/>
    <w:rsid w:val="00874C07"/>
    <w:rsid w:val="00874EE3"/>
    <w:rsid w:val="008753F9"/>
    <w:rsid w:val="00875589"/>
    <w:rsid w:val="00875B9B"/>
    <w:rsid w:val="008763C4"/>
    <w:rsid w:val="00876484"/>
    <w:rsid w:val="00876904"/>
    <w:rsid w:val="00876E60"/>
    <w:rsid w:val="00877730"/>
    <w:rsid w:val="00877D73"/>
    <w:rsid w:val="0088031B"/>
    <w:rsid w:val="00880A15"/>
    <w:rsid w:val="00880D45"/>
    <w:rsid w:val="00880E2A"/>
    <w:rsid w:val="00881721"/>
    <w:rsid w:val="008819DE"/>
    <w:rsid w:val="00881C43"/>
    <w:rsid w:val="0088219A"/>
    <w:rsid w:val="00882AED"/>
    <w:rsid w:val="008839D0"/>
    <w:rsid w:val="00884116"/>
    <w:rsid w:val="00884789"/>
    <w:rsid w:val="00884B40"/>
    <w:rsid w:val="00884DFF"/>
    <w:rsid w:val="0088567D"/>
    <w:rsid w:val="00886FEF"/>
    <w:rsid w:val="008872DB"/>
    <w:rsid w:val="008873FB"/>
    <w:rsid w:val="008905CD"/>
    <w:rsid w:val="00890CD7"/>
    <w:rsid w:val="008912D2"/>
    <w:rsid w:val="008913AD"/>
    <w:rsid w:val="00891EF7"/>
    <w:rsid w:val="0089329D"/>
    <w:rsid w:val="00893452"/>
    <w:rsid w:val="00893888"/>
    <w:rsid w:val="00893E47"/>
    <w:rsid w:val="00894422"/>
    <w:rsid w:val="008950F0"/>
    <w:rsid w:val="00895362"/>
    <w:rsid w:val="008961B7"/>
    <w:rsid w:val="008962F1"/>
    <w:rsid w:val="008965B1"/>
    <w:rsid w:val="00896BC1"/>
    <w:rsid w:val="008973D9"/>
    <w:rsid w:val="008A0421"/>
    <w:rsid w:val="008A05C8"/>
    <w:rsid w:val="008A0C14"/>
    <w:rsid w:val="008A0F76"/>
    <w:rsid w:val="008A133E"/>
    <w:rsid w:val="008A1431"/>
    <w:rsid w:val="008A2084"/>
    <w:rsid w:val="008A2158"/>
    <w:rsid w:val="008A2417"/>
    <w:rsid w:val="008A2A77"/>
    <w:rsid w:val="008A4055"/>
    <w:rsid w:val="008A5DAD"/>
    <w:rsid w:val="008A5F6E"/>
    <w:rsid w:val="008A61CF"/>
    <w:rsid w:val="008A6461"/>
    <w:rsid w:val="008A647C"/>
    <w:rsid w:val="008A67B4"/>
    <w:rsid w:val="008A74B9"/>
    <w:rsid w:val="008A7DAA"/>
    <w:rsid w:val="008B083E"/>
    <w:rsid w:val="008B0944"/>
    <w:rsid w:val="008B1839"/>
    <w:rsid w:val="008B219D"/>
    <w:rsid w:val="008B2438"/>
    <w:rsid w:val="008B2C2E"/>
    <w:rsid w:val="008B2E4C"/>
    <w:rsid w:val="008B3419"/>
    <w:rsid w:val="008B3485"/>
    <w:rsid w:val="008B3576"/>
    <w:rsid w:val="008B3688"/>
    <w:rsid w:val="008B376D"/>
    <w:rsid w:val="008B3907"/>
    <w:rsid w:val="008B4498"/>
    <w:rsid w:val="008B4782"/>
    <w:rsid w:val="008B4971"/>
    <w:rsid w:val="008B4E89"/>
    <w:rsid w:val="008B54A3"/>
    <w:rsid w:val="008B584B"/>
    <w:rsid w:val="008B6956"/>
    <w:rsid w:val="008B6C9F"/>
    <w:rsid w:val="008B737C"/>
    <w:rsid w:val="008B7598"/>
    <w:rsid w:val="008B7841"/>
    <w:rsid w:val="008B78A7"/>
    <w:rsid w:val="008B7A40"/>
    <w:rsid w:val="008C0189"/>
    <w:rsid w:val="008C0AD4"/>
    <w:rsid w:val="008C184A"/>
    <w:rsid w:val="008C2121"/>
    <w:rsid w:val="008C254D"/>
    <w:rsid w:val="008C2E79"/>
    <w:rsid w:val="008C407C"/>
    <w:rsid w:val="008C50BC"/>
    <w:rsid w:val="008C5607"/>
    <w:rsid w:val="008C7054"/>
    <w:rsid w:val="008C78A9"/>
    <w:rsid w:val="008C7BE3"/>
    <w:rsid w:val="008D0BC3"/>
    <w:rsid w:val="008D1115"/>
    <w:rsid w:val="008D180B"/>
    <w:rsid w:val="008D19E9"/>
    <w:rsid w:val="008D1AB9"/>
    <w:rsid w:val="008D214E"/>
    <w:rsid w:val="008D21F2"/>
    <w:rsid w:val="008D2932"/>
    <w:rsid w:val="008D2B12"/>
    <w:rsid w:val="008D339B"/>
    <w:rsid w:val="008D3BBC"/>
    <w:rsid w:val="008D3C63"/>
    <w:rsid w:val="008D3EB5"/>
    <w:rsid w:val="008D4031"/>
    <w:rsid w:val="008D4C57"/>
    <w:rsid w:val="008D4C85"/>
    <w:rsid w:val="008D4CFF"/>
    <w:rsid w:val="008D54F7"/>
    <w:rsid w:val="008D5BAC"/>
    <w:rsid w:val="008D5C7F"/>
    <w:rsid w:val="008D5CD0"/>
    <w:rsid w:val="008D66FC"/>
    <w:rsid w:val="008D678B"/>
    <w:rsid w:val="008D685A"/>
    <w:rsid w:val="008D6C41"/>
    <w:rsid w:val="008D6DCE"/>
    <w:rsid w:val="008D7524"/>
    <w:rsid w:val="008D7544"/>
    <w:rsid w:val="008D77FB"/>
    <w:rsid w:val="008D7CED"/>
    <w:rsid w:val="008E0C14"/>
    <w:rsid w:val="008E2375"/>
    <w:rsid w:val="008E23D3"/>
    <w:rsid w:val="008E2A3D"/>
    <w:rsid w:val="008E3A4F"/>
    <w:rsid w:val="008E4359"/>
    <w:rsid w:val="008E43DF"/>
    <w:rsid w:val="008E47DB"/>
    <w:rsid w:val="008E4EEC"/>
    <w:rsid w:val="008E54E8"/>
    <w:rsid w:val="008E559D"/>
    <w:rsid w:val="008E57DD"/>
    <w:rsid w:val="008E5CED"/>
    <w:rsid w:val="008E6331"/>
    <w:rsid w:val="008E6DA6"/>
    <w:rsid w:val="008E6F63"/>
    <w:rsid w:val="008F044B"/>
    <w:rsid w:val="008F0625"/>
    <w:rsid w:val="008F065D"/>
    <w:rsid w:val="008F08B9"/>
    <w:rsid w:val="008F0F25"/>
    <w:rsid w:val="008F1622"/>
    <w:rsid w:val="008F1CA2"/>
    <w:rsid w:val="008F1E39"/>
    <w:rsid w:val="008F1FA8"/>
    <w:rsid w:val="008F2288"/>
    <w:rsid w:val="008F2462"/>
    <w:rsid w:val="008F28F3"/>
    <w:rsid w:val="008F36DC"/>
    <w:rsid w:val="008F4294"/>
    <w:rsid w:val="008F4C12"/>
    <w:rsid w:val="008F59F9"/>
    <w:rsid w:val="008F68D9"/>
    <w:rsid w:val="008F7AEE"/>
    <w:rsid w:val="009001A2"/>
    <w:rsid w:val="00900510"/>
    <w:rsid w:val="00900515"/>
    <w:rsid w:val="009011DC"/>
    <w:rsid w:val="00901BDF"/>
    <w:rsid w:val="00901E0B"/>
    <w:rsid w:val="009030FB"/>
    <w:rsid w:val="009056DB"/>
    <w:rsid w:val="00906015"/>
    <w:rsid w:val="00907068"/>
    <w:rsid w:val="0090768C"/>
    <w:rsid w:val="00907D5D"/>
    <w:rsid w:val="00907EC7"/>
    <w:rsid w:val="00910B6E"/>
    <w:rsid w:val="00910DCD"/>
    <w:rsid w:val="00910E54"/>
    <w:rsid w:val="0091241E"/>
    <w:rsid w:val="00913339"/>
    <w:rsid w:val="00913790"/>
    <w:rsid w:val="00913930"/>
    <w:rsid w:val="00913A49"/>
    <w:rsid w:val="00914013"/>
    <w:rsid w:val="009145EC"/>
    <w:rsid w:val="00914A11"/>
    <w:rsid w:val="00914DE9"/>
    <w:rsid w:val="00914E29"/>
    <w:rsid w:val="00914FB1"/>
    <w:rsid w:val="00916312"/>
    <w:rsid w:val="009165D3"/>
    <w:rsid w:val="009168F3"/>
    <w:rsid w:val="00917166"/>
    <w:rsid w:val="009173F2"/>
    <w:rsid w:val="00917E10"/>
    <w:rsid w:val="009205A8"/>
    <w:rsid w:val="0092093C"/>
    <w:rsid w:val="00920990"/>
    <w:rsid w:val="009217A8"/>
    <w:rsid w:val="009221E3"/>
    <w:rsid w:val="009228AD"/>
    <w:rsid w:val="00923556"/>
    <w:rsid w:val="0092379C"/>
    <w:rsid w:val="00923A0D"/>
    <w:rsid w:val="00923DA4"/>
    <w:rsid w:val="009242B8"/>
    <w:rsid w:val="00924366"/>
    <w:rsid w:val="009245AE"/>
    <w:rsid w:val="009257A6"/>
    <w:rsid w:val="009263F3"/>
    <w:rsid w:val="009270AF"/>
    <w:rsid w:val="0092717C"/>
    <w:rsid w:val="0092726B"/>
    <w:rsid w:val="0093017E"/>
    <w:rsid w:val="00930A23"/>
    <w:rsid w:val="009312DC"/>
    <w:rsid w:val="00931B1C"/>
    <w:rsid w:val="009323A8"/>
    <w:rsid w:val="0093283A"/>
    <w:rsid w:val="00933422"/>
    <w:rsid w:val="009339F8"/>
    <w:rsid w:val="00933B84"/>
    <w:rsid w:val="009342DD"/>
    <w:rsid w:val="009346E1"/>
    <w:rsid w:val="00934A15"/>
    <w:rsid w:val="00935310"/>
    <w:rsid w:val="00935C84"/>
    <w:rsid w:val="00935D11"/>
    <w:rsid w:val="00936204"/>
    <w:rsid w:val="0093622A"/>
    <w:rsid w:val="009368F7"/>
    <w:rsid w:val="00936A63"/>
    <w:rsid w:val="00937E58"/>
    <w:rsid w:val="009406F2"/>
    <w:rsid w:val="00940D38"/>
    <w:rsid w:val="00940D61"/>
    <w:rsid w:val="00940D87"/>
    <w:rsid w:val="009424CA"/>
    <w:rsid w:val="0094298C"/>
    <w:rsid w:val="00942B6A"/>
    <w:rsid w:val="009436E7"/>
    <w:rsid w:val="00943C34"/>
    <w:rsid w:val="00944537"/>
    <w:rsid w:val="00946B31"/>
    <w:rsid w:val="00947699"/>
    <w:rsid w:val="009477C6"/>
    <w:rsid w:val="00947E2F"/>
    <w:rsid w:val="00950F68"/>
    <w:rsid w:val="00951841"/>
    <w:rsid w:val="00951AB7"/>
    <w:rsid w:val="00951C0B"/>
    <w:rsid w:val="00951F9B"/>
    <w:rsid w:val="00953133"/>
    <w:rsid w:val="009531D1"/>
    <w:rsid w:val="009548B0"/>
    <w:rsid w:val="009548D5"/>
    <w:rsid w:val="00955160"/>
    <w:rsid w:val="00955BF2"/>
    <w:rsid w:val="00955EF8"/>
    <w:rsid w:val="00956384"/>
    <w:rsid w:val="00956983"/>
    <w:rsid w:val="0095731A"/>
    <w:rsid w:val="0095764A"/>
    <w:rsid w:val="00957929"/>
    <w:rsid w:val="00957DD0"/>
    <w:rsid w:val="0096150F"/>
    <w:rsid w:val="009618C9"/>
    <w:rsid w:val="00961C5F"/>
    <w:rsid w:val="00961F87"/>
    <w:rsid w:val="009638D3"/>
    <w:rsid w:val="00963E28"/>
    <w:rsid w:val="00964575"/>
    <w:rsid w:val="0096467D"/>
    <w:rsid w:val="00964870"/>
    <w:rsid w:val="00964C15"/>
    <w:rsid w:val="00965BC2"/>
    <w:rsid w:val="009668AA"/>
    <w:rsid w:val="009678D4"/>
    <w:rsid w:val="00967C96"/>
    <w:rsid w:val="00970E6A"/>
    <w:rsid w:val="009713BE"/>
    <w:rsid w:val="0097154D"/>
    <w:rsid w:val="00971E23"/>
    <w:rsid w:val="00973114"/>
    <w:rsid w:val="00973137"/>
    <w:rsid w:val="00973587"/>
    <w:rsid w:val="0097394D"/>
    <w:rsid w:val="00974379"/>
    <w:rsid w:val="00974915"/>
    <w:rsid w:val="00974BB4"/>
    <w:rsid w:val="009761E6"/>
    <w:rsid w:val="0097653C"/>
    <w:rsid w:val="0097679F"/>
    <w:rsid w:val="0097751C"/>
    <w:rsid w:val="009804B6"/>
    <w:rsid w:val="00981A5B"/>
    <w:rsid w:val="00981CB9"/>
    <w:rsid w:val="0098237A"/>
    <w:rsid w:val="00982DB4"/>
    <w:rsid w:val="009836C1"/>
    <w:rsid w:val="009837E0"/>
    <w:rsid w:val="009844A8"/>
    <w:rsid w:val="009845FF"/>
    <w:rsid w:val="00984DD2"/>
    <w:rsid w:val="00984E8E"/>
    <w:rsid w:val="00986497"/>
    <w:rsid w:val="00987819"/>
    <w:rsid w:val="00987975"/>
    <w:rsid w:val="009902BE"/>
    <w:rsid w:val="0099074E"/>
    <w:rsid w:val="00990CBB"/>
    <w:rsid w:val="0099169A"/>
    <w:rsid w:val="00992132"/>
    <w:rsid w:val="00992148"/>
    <w:rsid w:val="00992B9B"/>
    <w:rsid w:val="009940A7"/>
    <w:rsid w:val="00994767"/>
    <w:rsid w:val="00994922"/>
    <w:rsid w:val="0099541F"/>
    <w:rsid w:val="009958D9"/>
    <w:rsid w:val="009968AC"/>
    <w:rsid w:val="009978BC"/>
    <w:rsid w:val="00997A74"/>
    <w:rsid w:val="009A00E5"/>
    <w:rsid w:val="009A03A1"/>
    <w:rsid w:val="009A042F"/>
    <w:rsid w:val="009A2289"/>
    <w:rsid w:val="009A2450"/>
    <w:rsid w:val="009A2ED3"/>
    <w:rsid w:val="009A5AFC"/>
    <w:rsid w:val="009A70F0"/>
    <w:rsid w:val="009A7139"/>
    <w:rsid w:val="009A73B3"/>
    <w:rsid w:val="009A780A"/>
    <w:rsid w:val="009B07F0"/>
    <w:rsid w:val="009B1AE5"/>
    <w:rsid w:val="009B1F6F"/>
    <w:rsid w:val="009B20B5"/>
    <w:rsid w:val="009B34B3"/>
    <w:rsid w:val="009B473B"/>
    <w:rsid w:val="009B5058"/>
    <w:rsid w:val="009B5872"/>
    <w:rsid w:val="009B5ACD"/>
    <w:rsid w:val="009B5F3C"/>
    <w:rsid w:val="009B6840"/>
    <w:rsid w:val="009B6996"/>
    <w:rsid w:val="009B72F9"/>
    <w:rsid w:val="009B7662"/>
    <w:rsid w:val="009B7881"/>
    <w:rsid w:val="009B7C0F"/>
    <w:rsid w:val="009B7E67"/>
    <w:rsid w:val="009C0D9C"/>
    <w:rsid w:val="009C0DF5"/>
    <w:rsid w:val="009C132F"/>
    <w:rsid w:val="009C1D36"/>
    <w:rsid w:val="009C1EEE"/>
    <w:rsid w:val="009C422C"/>
    <w:rsid w:val="009C4400"/>
    <w:rsid w:val="009C4891"/>
    <w:rsid w:val="009C48AB"/>
    <w:rsid w:val="009C5077"/>
    <w:rsid w:val="009C511E"/>
    <w:rsid w:val="009C537A"/>
    <w:rsid w:val="009C56B9"/>
    <w:rsid w:val="009C5713"/>
    <w:rsid w:val="009C5CA8"/>
    <w:rsid w:val="009C61DA"/>
    <w:rsid w:val="009C6206"/>
    <w:rsid w:val="009C6FE3"/>
    <w:rsid w:val="009C75E0"/>
    <w:rsid w:val="009C7628"/>
    <w:rsid w:val="009D00CA"/>
    <w:rsid w:val="009D0986"/>
    <w:rsid w:val="009D0C72"/>
    <w:rsid w:val="009D0F14"/>
    <w:rsid w:val="009D0F8D"/>
    <w:rsid w:val="009D1741"/>
    <w:rsid w:val="009D17B1"/>
    <w:rsid w:val="009D2400"/>
    <w:rsid w:val="009D298B"/>
    <w:rsid w:val="009D2F5B"/>
    <w:rsid w:val="009D3B2D"/>
    <w:rsid w:val="009D48C7"/>
    <w:rsid w:val="009D48F7"/>
    <w:rsid w:val="009D5AE6"/>
    <w:rsid w:val="009D6040"/>
    <w:rsid w:val="009D6F46"/>
    <w:rsid w:val="009D78EF"/>
    <w:rsid w:val="009E02F6"/>
    <w:rsid w:val="009E09D4"/>
    <w:rsid w:val="009E0F89"/>
    <w:rsid w:val="009E13BA"/>
    <w:rsid w:val="009E26E8"/>
    <w:rsid w:val="009E27E2"/>
    <w:rsid w:val="009E2DED"/>
    <w:rsid w:val="009E3058"/>
    <w:rsid w:val="009E37BF"/>
    <w:rsid w:val="009E3F7E"/>
    <w:rsid w:val="009E4582"/>
    <w:rsid w:val="009E4C9D"/>
    <w:rsid w:val="009E4D08"/>
    <w:rsid w:val="009E514D"/>
    <w:rsid w:val="009E5300"/>
    <w:rsid w:val="009E54A5"/>
    <w:rsid w:val="009E5506"/>
    <w:rsid w:val="009E5787"/>
    <w:rsid w:val="009E597B"/>
    <w:rsid w:val="009E615A"/>
    <w:rsid w:val="009E6828"/>
    <w:rsid w:val="009E6E5F"/>
    <w:rsid w:val="009F03F1"/>
    <w:rsid w:val="009F0617"/>
    <w:rsid w:val="009F1608"/>
    <w:rsid w:val="009F180A"/>
    <w:rsid w:val="009F2DBD"/>
    <w:rsid w:val="009F2ED0"/>
    <w:rsid w:val="009F2EF9"/>
    <w:rsid w:val="009F2F7D"/>
    <w:rsid w:val="009F34B9"/>
    <w:rsid w:val="009F3503"/>
    <w:rsid w:val="009F3543"/>
    <w:rsid w:val="009F3F59"/>
    <w:rsid w:val="009F4E2C"/>
    <w:rsid w:val="009F631B"/>
    <w:rsid w:val="009F6E61"/>
    <w:rsid w:val="009F70C1"/>
    <w:rsid w:val="009F73AF"/>
    <w:rsid w:val="009F7440"/>
    <w:rsid w:val="009F7AB2"/>
    <w:rsid w:val="009F7E84"/>
    <w:rsid w:val="00A004EB"/>
    <w:rsid w:val="00A006CA"/>
    <w:rsid w:val="00A00DEC"/>
    <w:rsid w:val="00A01169"/>
    <w:rsid w:val="00A0137D"/>
    <w:rsid w:val="00A0160A"/>
    <w:rsid w:val="00A01D20"/>
    <w:rsid w:val="00A035FA"/>
    <w:rsid w:val="00A03E4A"/>
    <w:rsid w:val="00A03F1F"/>
    <w:rsid w:val="00A04B47"/>
    <w:rsid w:val="00A04DB3"/>
    <w:rsid w:val="00A04F50"/>
    <w:rsid w:val="00A053DD"/>
    <w:rsid w:val="00A05D71"/>
    <w:rsid w:val="00A06A93"/>
    <w:rsid w:val="00A06C5D"/>
    <w:rsid w:val="00A07C9C"/>
    <w:rsid w:val="00A07D3A"/>
    <w:rsid w:val="00A105B8"/>
    <w:rsid w:val="00A11179"/>
    <w:rsid w:val="00A1129C"/>
    <w:rsid w:val="00A12ACA"/>
    <w:rsid w:val="00A132ED"/>
    <w:rsid w:val="00A1349D"/>
    <w:rsid w:val="00A138A0"/>
    <w:rsid w:val="00A13E4A"/>
    <w:rsid w:val="00A14B7F"/>
    <w:rsid w:val="00A1556C"/>
    <w:rsid w:val="00A157C9"/>
    <w:rsid w:val="00A15AE0"/>
    <w:rsid w:val="00A15C1B"/>
    <w:rsid w:val="00A165E4"/>
    <w:rsid w:val="00A16629"/>
    <w:rsid w:val="00A167AF"/>
    <w:rsid w:val="00A16999"/>
    <w:rsid w:val="00A16C87"/>
    <w:rsid w:val="00A1731A"/>
    <w:rsid w:val="00A17528"/>
    <w:rsid w:val="00A1780B"/>
    <w:rsid w:val="00A17BC8"/>
    <w:rsid w:val="00A20B39"/>
    <w:rsid w:val="00A2125A"/>
    <w:rsid w:val="00A21282"/>
    <w:rsid w:val="00A21B52"/>
    <w:rsid w:val="00A22305"/>
    <w:rsid w:val="00A224D5"/>
    <w:rsid w:val="00A2263D"/>
    <w:rsid w:val="00A22A43"/>
    <w:rsid w:val="00A22B0B"/>
    <w:rsid w:val="00A24612"/>
    <w:rsid w:val="00A247ED"/>
    <w:rsid w:val="00A24FC8"/>
    <w:rsid w:val="00A2626E"/>
    <w:rsid w:val="00A268D0"/>
    <w:rsid w:val="00A3020F"/>
    <w:rsid w:val="00A3063B"/>
    <w:rsid w:val="00A32204"/>
    <w:rsid w:val="00A3268E"/>
    <w:rsid w:val="00A329C5"/>
    <w:rsid w:val="00A32CA4"/>
    <w:rsid w:val="00A3311A"/>
    <w:rsid w:val="00A33C25"/>
    <w:rsid w:val="00A34226"/>
    <w:rsid w:val="00A34524"/>
    <w:rsid w:val="00A345CA"/>
    <w:rsid w:val="00A3462B"/>
    <w:rsid w:val="00A3474D"/>
    <w:rsid w:val="00A352CA"/>
    <w:rsid w:val="00A35B3C"/>
    <w:rsid w:val="00A35E12"/>
    <w:rsid w:val="00A36592"/>
    <w:rsid w:val="00A37600"/>
    <w:rsid w:val="00A405E8"/>
    <w:rsid w:val="00A40B74"/>
    <w:rsid w:val="00A41258"/>
    <w:rsid w:val="00A415FA"/>
    <w:rsid w:val="00A41968"/>
    <w:rsid w:val="00A419D9"/>
    <w:rsid w:val="00A421C1"/>
    <w:rsid w:val="00A42F61"/>
    <w:rsid w:val="00A431AE"/>
    <w:rsid w:val="00A438C1"/>
    <w:rsid w:val="00A43A24"/>
    <w:rsid w:val="00A43A2F"/>
    <w:rsid w:val="00A43B10"/>
    <w:rsid w:val="00A43DBD"/>
    <w:rsid w:val="00A44259"/>
    <w:rsid w:val="00A443F9"/>
    <w:rsid w:val="00A44448"/>
    <w:rsid w:val="00A450AC"/>
    <w:rsid w:val="00A4523F"/>
    <w:rsid w:val="00A456F5"/>
    <w:rsid w:val="00A467A6"/>
    <w:rsid w:val="00A4725C"/>
    <w:rsid w:val="00A47334"/>
    <w:rsid w:val="00A47F52"/>
    <w:rsid w:val="00A5093F"/>
    <w:rsid w:val="00A50E6D"/>
    <w:rsid w:val="00A50F15"/>
    <w:rsid w:val="00A5216D"/>
    <w:rsid w:val="00A52357"/>
    <w:rsid w:val="00A525C8"/>
    <w:rsid w:val="00A531B0"/>
    <w:rsid w:val="00A544CD"/>
    <w:rsid w:val="00A54DD6"/>
    <w:rsid w:val="00A54E6F"/>
    <w:rsid w:val="00A55387"/>
    <w:rsid w:val="00A5571C"/>
    <w:rsid w:val="00A55D11"/>
    <w:rsid w:val="00A561D0"/>
    <w:rsid w:val="00A56BC8"/>
    <w:rsid w:val="00A56CF1"/>
    <w:rsid w:val="00A57AC2"/>
    <w:rsid w:val="00A60825"/>
    <w:rsid w:val="00A60B85"/>
    <w:rsid w:val="00A60FAC"/>
    <w:rsid w:val="00A61D26"/>
    <w:rsid w:val="00A62CD0"/>
    <w:rsid w:val="00A62D92"/>
    <w:rsid w:val="00A6310F"/>
    <w:rsid w:val="00A63C3E"/>
    <w:rsid w:val="00A63D0F"/>
    <w:rsid w:val="00A65B89"/>
    <w:rsid w:val="00A65DC0"/>
    <w:rsid w:val="00A66046"/>
    <w:rsid w:val="00A66B3E"/>
    <w:rsid w:val="00A67478"/>
    <w:rsid w:val="00A67CF1"/>
    <w:rsid w:val="00A67CFF"/>
    <w:rsid w:val="00A70357"/>
    <w:rsid w:val="00A70E97"/>
    <w:rsid w:val="00A7153F"/>
    <w:rsid w:val="00A71901"/>
    <w:rsid w:val="00A72DFD"/>
    <w:rsid w:val="00A732B2"/>
    <w:rsid w:val="00A74AF5"/>
    <w:rsid w:val="00A74F58"/>
    <w:rsid w:val="00A750AA"/>
    <w:rsid w:val="00A752E7"/>
    <w:rsid w:val="00A755BE"/>
    <w:rsid w:val="00A77720"/>
    <w:rsid w:val="00A77DF4"/>
    <w:rsid w:val="00A77DFB"/>
    <w:rsid w:val="00A804DE"/>
    <w:rsid w:val="00A81A47"/>
    <w:rsid w:val="00A8227B"/>
    <w:rsid w:val="00A827C2"/>
    <w:rsid w:val="00A82987"/>
    <w:rsid w:val="00A83A15"/>
    <w:rsid w:val="00A84039"/>
    <w:rsid w:val="00A842DF"/>
    <w:rsid w:val="00A84A2D"/>
    <w:rsid w:val="00A8651A"/>
    <w:rsid w:val="00A8666D"/>
    <w:rsid w:val="00A8684C"/>
    <w:rsid w:val="00A87172"/>
    <w:rsid w:val="00A8751F"/>
    <w:rsid w:val="00A87533"/>
    <w:rsid w:val="00A9036B"/>
    <w:rsid w:val="00A91536"/>
    <w:rsid w:val="00A91880"/>
    <w:rsid w:val="00A9190E"/>
    <w:rsid w:val="00A91B75"/>
    <w:rsid w:val="00A91B7F"/>
    <w:rsid w:val="00A91CE8"/>
    <w:rsid w:val="00A92156"/>
    <w:rsid w:val="00A93431"/>
    <w:rsid w:val="00A9359B"/>
    <w:rsid w:val="00A9377C"/>
    <w:rsid w:val="00A939AC"/>
    <w:rsid w:val="00A93C7C"/>
    <w:rsid w:val="00A93DB8"/>
    <w:rsid w:val="00A93E16"/>
    <w:rsid w:val="00A93E9B"/>
    <w:rsid w:val="00A93ECF"/>
    <w:rsid w:val="00A93FA1"/>
    <w:rsid w:val="00A948DB"/>
    <w:rsid w:val="00A94B3F"/>
    <w:rsid w:val="00A94DA2"/>
    <w:rsid w:val="00A95483"/>
    <w:rsid w:val="00A95795"/>
    <w:rsid w:val="00A96647"/>
    <w:rsid w:val="00A96B0F"/>
    <w:rsid w:val="00A9799A"/>
    <w:rsid w:val="00A97C1B"/>
    <w:rsid w:val="00A97C21"/>
    <w:rsid w:val="00AA02C5"/>
    <w:rsid w:val="00AA1D16"/>
    <w:rsid w:val="00AA24DA"/>
    <w:rsid w:val="00AA340E"/>
    <w:rsid w:val="00AA364A"/>
    <w:rsid w:val="00AA371A"/>
    <w:rsid w:val="00AA383A"/>
    <w:rsid w:val="00AA3BD5"/>
    <w:rsid w:val="00AA3E68"/>
    <w:rsid w:val="00AA4D88"/>
    <w:rsid w:val="00AA51DC"/>
    <w:rsid w:val="00AA5A2C"/>
    <w:rsid w:val="00AA63A7"/>
    <w:rsid w:val="00AA6972"/>
    <w:rsid w:val="00AA6B0E"/>
    <w:rsid w:val="00AA6E42"/>
    <w:rsid w:val="00AA75DD"/>
    <w:rsid w:val="00AB0547"/>
    <w:rsid w:val="00AB0603"/>
    <w:rsid w:val="00AB08C7"/>
    <w:rsid w:val="00AB0E89"/>
    <w:rsid w:val="00AB16D8"/>
    <w:rsid w:val="00AB30AC"/>
    <w:rsid w:val="00AB4191"/>
    <w:rsid w:val="00AB499D"/>
    <w:rsid w:val="00AB4BA5"/>
    <w:rsid w:val="00AB4E48"/>
    <w:rsid w:val="00AB4FC2"/>
    <w:rsid w:val="00AB5022"/>
    <w:rsid w:val="00AB51BB"/>
    <w:rsid w:val="00AB576A"/>
    <w:rsid w:val="00AB5D29"/>
    <w:rsid w:val="00AB61F5"/>
    <w:rsid w:val="00AC014C"/>
    <w:rsid w:val="00AC079B"/>
    <w:rsid w:val="00AC0B79"/>
    <w:rsid w:val="00AC0EB3"/>
    <w:rsid w:val="00AC0FF1"/>
    <w:rsid w:val="00AC1608"/>
    <w:rsid w:val="00AC1697"/>
    <w:rsid w:val="00AC20B5"/>
    <w:rsid w:val="00AC2532"/>
    <w:rsid w:val="00AC2A2F"/>
    <w:rsid w:val="00AC2F54"/>
    <w:rsid w:val="00AC32E4"/>
    <w:rsid w:val="00AC3721"/>
    <w:rsid w:val="00AC3BA5"/>
    <w:rsid w:val="00AC3D16"/>
    <w:rsid w:val="00AC4C53"/>
    <w:rsid w:val="00AC4D59"/>
    <w:rsid w:val="00AC50B1"/>
    <w:rsid w:val="00AC5381"/>
    <w:rsid w:val="00AC557E"/>
    <w:rsid w:val="00AC561D"/>
    <w:rsid w:val="00AC5B4F"/>
    <w:rsid w:val="00AC5BA6"/>
    <w:rsid w:val="00AC6D87"/>
    <w:rsid w:val="00AD0C52"/>
    <w:rsid w:val="00AD114B"/>
    <w:rsid w:val="00AD1479"/>
    <w:rsid w:val="00AD15FC"/>
    <w:rsid w:val="00AD1A73"/>
    <w:rsid w:val="00AD295D"/>
    <w:rsid w:val="00AD2A44"/>
    <w:rsid w:val="00AD2C52"/>
    <w:rsid w:val="00AD2EBD"/>
    <w:rsid w:val="00AD30D7"/>
    <w:rsid w:val="00AD3234"/>
    <w:rsid w:val="00AD3A3E"/>
    <w:rsid w:val="00AD4610"/>
    <w:rsid w:val="00AD4A3C"/>
    <w:rsid w:val="00AD502A"/>
    <w:rsid w:val="00AD516E"/>
    <w:rsid w:val="00AD5848"/>
    <w:rsid w:val="00AD65AB"/>
    <w:rsid w:val="00AD6A8B"/>
    <w:rsid w:val="00AD6C5C"/>
    <w:rsid w:val="00AD6FBB"/>
    <w:rsid w:val="00AD7118"/>
    <w:rsid w:val="00AD7127"/>
    <w:rsid w:val="00AD7C64"/>
    <w:rsid w:val="00AD7DA1"/>
    <w:rsid w:val="00AE03EB"/>
    <w:rsid w:val="00AE04BC"/>
    <w:rsid w:val="00AE0C81"/>
    <w:rsid w:val="00AE0F70"/>
    <w:rsid w:val="00AE0FFB"/>
    <w:rsid w:val="00AE1AEB"/>
    <w:rsid w:val="00AE29A3"/>
    <w:rsid w:val="00AE2F08"/>
    <w:rsid w:val="00AE3144"/>
    <w:rsid w:val="00AE35AC"/>
    <w:rsid w:val="00AE3BC4"/>
    <w:rsid w:val="00AE4190"/>
    <w:rsid w:val="00AE45A9"/>
    <w:rsid w:val="00AE4AA9"/>
    <w:rsid w:val="00AE4C89"/>
    <w:rsid w:val="00AE6B2A"/>
    <w:rsid w:val="00AE6F1C"/>
    <w:rsid w:val="00AE7312"/>
    <w:rsid w:val="00AE7D97"/>
    <w:rsid w:val="00AE7E57"/>
    <w:rsid w:val="00AF00CE"/>
    <w:rsid w:val="00AF03A6"/>
    <w:rsid w:val="00AF1E6A"/>
    <w:rsid w:val="00AF249C"/>
    <w:rsid w:val="00AF25BE"/>
    <w:rsid w:val="00AF28C4"/>
    <w:rsid w:val="00AF2EB0"/>
    <w:rsid w:val="00AF388B"/>
    <w:rsid w:val="00AF45BA"/>
    <w:rsid w:val="00AF4918"/>
    <w:rsid w:val="00AF5B9C"/>
    <w:rsid w:val="00AF5CFE"/>
    <w:rsid w:val="00AF6270"/>
    <w:rsid w:val="00AF62E1"/>
    <w:rsid w:val="00AF659E"/>
    <w:rsid w:val="00AF6F83"/>
    <w:rsid w:val="00AF70C9"/>
    <w:rsid w:val="00AF7541"/>
    <w:rsid w:val="00AF79BF"/>
    <w:rsid w:val="00AF7DC4"/>
    <w:rsid w:val="00B00395"/>
    <w:rsid w:val="00B00474"/>
    <w:rsid w:val="00B004EE"/>
    <w:rsid w:val="00B00901"/>
    <w:rsid w:val="00B01240"/>
    <w:rsid w:val="00B01837"/>
    <w:rsid w:val="00B01BC6"/>
    <w:rsid w:val="00B01C13"/>
    <w:rsid w:val="00B02407"/>
    <w:rsid w:val="00B0277A"/>
    <w:rsid w:val="00B02E2B"/>
    <w:rsid w:val="00B03725"/>
    <w:rsid w:val="00B04374"/>
    <w:rsid w:val="00B046B5"/>
    <w:rsid w:val="00B048CF"/>
    <w:rsid w:val="00B04E19"/>
    <w:rsid w:val="00B053E4"/>
    <w:rsid w:val="00B05E97"/>
    <w:rsid w:val="00B06356"/>
    <w:rsid w:val="00B066D5"/>
    <w:rsid w:val="00B06A5A"/>
    <w:rsid w:val="00B07F66"/>
    <w:rsid w:val="00B10B66"/>
    <w:rsid w:val="00B117F5"/>
    <w:rsid w:val="00B119EC"/>
    <w:rsid w:val="00B11AA4"/>
    <w:rsid w:val="00B11B29"/>
    <w:rsid w:val="00B11C28"/>
    <w:rsid w:val="00B12354"/>
    <w:rsid w:val="00B12907"/>
    <w:rsid w:val="00B12A94"/>
    <w:rsid w:val="00B1368A"/>
    <w:rsid w:val="00B14683"/>
    <w:rsid w:val="00B159F2"/>
    <w:rsid w:val="00B16276"/>
    <w:rsid w:val="00B162EF"/>
    <w:rsid w:val="00B16B72"/>
    <w:rsid w:val="00B174E1"/>
    <w:rsid w:val="00B178A8"/>
    <w:rsid w:val="00B17D5B"/>
    <w:rsid w:val="00B17FDB"/>
    <w:rsid w:val="00B2158E"/>
    <w:rsid w:val="00B217DD"/>
    <w:rsid w:val="00B21DD6"/>
    <w:rsid w:val="00B22209"/>
    <w:rsid w:val="00B22801"/>
    <w:rsid w:val="00B229BF"/>
    <w:rsid w:val="00B22B02"/>
    <w:rsid w:val="00B22D13"/>
    <w:rsid w:val="00B2332C"/>
    <w:rsid w:val="00B23693"/>
    <w:rsid w:val="00B239A2"/>
    <w:rsid w:val="00B23AED"/>
    <w:rsid w:val="00B243D8"/>
    <w:rsid w:val="00B2461B"/>
    <w:rsid w:val="00B2467E"/>
    <w:rsid w:val="00B260EF"/>
    <w:rsid w:val="00B26863"/>
    <w:rsid w:val="00B26933"/>
    <w:rsid w:val="00B26D2C"/>
    <w:rsid w:val="00B26E5A"/>
    <w:rsid w:val="00B26F2D"/>
    <w:rsid w:val="00B2709E"/>
    <w:rsid w:val="00B27922"/>
    <w:rsid w:val="00B30019"/>
    <w:rsid w:val="00B31351"/>
    <w:rsid w:val="00B3144F"/>
    <w:rsid w:val="00B31E32"/>
    <w:rsid w:val="00B32A3C"/>
    <w:rsid w:val="00B32D88"/>
    <w:rsid w:val="00B3373A"/>
    <w:rsid w:val="00B3400B"/>
    <w:rsid w:val="00B35A44"/>
    <w:rsid w:val="00B36C66"/>
    <w:rsid w:val="00B36D22"/>
    <w:rsid w:val="00B378E8"/>
    <w:rsid w:val="00B37902"/>
    <w:rsid w:val="00B40B8D"/>
    <w:rsid w:val="00B40EBF"/>
    <w:rsid w:val="00B428AF"/>
    <w:rsid w:val="00B42F24"/>
    <w:rsid w:val="00B438E1"/>
    <w:rsid w:val="00B43F3E"/>
    <w:rsid w:val="00B44381"/>
    <w:rsid w:val="00B443B3"/>
    <w:rsid w:val="00B44B7C"/>
    <w:rsid w:val="00B45847"/>
    <w:rsid w:val="00B45FAB"/>
    <w:rsid w:val="00B462BB"/>
    <w:rsid w:val="00B465BE"/>
    <w:rsid w:val="00B466C3"/>
    <w:rsid w:val="00B468DF"/>
    <w:rsid w:val="00B4731B"/>
    <w:rsid w:val="00B47389"/>
    <w:rsid w:val="00B47AD8"/>
    <w:rsid w:val="00B47B79"/>
    <w:rsid w:val="00B5013D"/>
    <w:rsid w:val="00B504B8"/>
    <w:rsid w:val="00B50D32"/>
    <w:rsid w:val="00B50F95"/>
    <w:rsid w:val="00B5182D"/>
    <w:rsid w:val="00B52005"/>
    <w:rsid w:val="00B52103"/>
    <w:rsid w:val="00B52DDF"/>
    <w:rsid w:val="00B53ECE"/>
    <w:rsid w:val="00B5474B"/>
    <w:rsid w:val="00B55651"/>
    <w:rsid w:val="00B561F9"/>
    <w:rsid w:val="00B5626A"/>
    <w:rsid w:val="00B568C5"/>
    <w:rsid w:val="00B56A9D"/>
    <w:rsid w:val="00B56BE2"/>
    <w:rsid w:val="00B5723E"/>
    <w:rsid w:val="00B57A09"/>
    <w:rsid w:val="00B57D26"/>
    <w:rsid w:val="00B602DD"/>
    <w:rsid w:val="00B6079B"/>
    <w:rsid w:val="00B611B2"/>
    <w:rsid w:val="00B611F5"/>
    <w:rsid w:val="00B61944"/>
    <w:rsid w:val="00B6212F"/>
    <w:rsid w:val="00B62512"/>
    <w:rsid w:val="00B626A3"/>
    <w:rsid w:val="00B626B6"/>
    <w:rsid w:val="00B626B9"/>
    <w:rsid w:val="00B62F79"/>
    <w:rsid w:val="00B6355C"/>
    <w:rsid w:val="00B63C4D"/>
    <w:rsid w:val="00B63CAD"/>
    <w:rsid w:val="00B63D7C"/>
    <w:rsid w:val="00B64688"/>
    <w:rsid w:val="00B65D71"/>
    <w:rsid w:val="00B65F1E"/>
    <w:rsid w:val="00B66420"/>
    <w:rsid w:val="00B67234"/>
    <w:rsid w:val="00B673AB"/>
    <w:rsid w:val="00B674C2"/>
    <w:rsid w:val="00B72738"/>
    <w:rsid w:val="00B72927"/>
    <w:rsid w:val="00B72E41"/>
    <w:rsid w:val="00B7325D"/>
    <w:rsid w:val="00B73BE9"/>
    <w:rsid w:val="00B73C3A"/>
    <w:rsid w:val="00B73FFD"/>
    <w:rsid w:val="00B746D3"/>
    <w:rsid w:val="00B75FD9"/>
    <w:rsid w:val="00B76266"/>
    <w:rsid w:val="00B7666E"/>
    <w:rsid w:val="00B766C2"/>
    <w:rsid w:val="00B7678B"/>
    <w:rsid w:val="00B76D97"/>
    <w:rsid w:val="00B76E47"/>
    <w:rsid w:val="00B7793A"/>
    <w:rsid w:val="00B77B28"/>
    <w:rsid w:val="00B77D49"/>
    <w:rsid w:val="00B809AB"/>
    <w:rsid w:val="00B80CA3"/>
    <w:rsid w:val="00B811BB"/>
    <w:rsid w:val="00B814F2"/>
    <w:rsid w:val="00B82701"/>
    <w:rsid w:val="00B82D38"/>
    <w:rsid w:val="00B83E3C"/>
    <w:rsid w:val="00B85314"/>
    <w:rsid w:val="00B85416"/>
    <w:rsid w:val="00B8563F"/>
    <w:rsid w:val="00B86CF7"/>
    <w:rsid w:val="00B86EFF"/>
    <w:rsid w:val="00B87559"/>
    <w:rsid w:val="00B91C69"/>
    <w:rsid w:val="00B92CDB"/>
    <w:rsid w:val="00B940B0"/>
    <w:rsid w:val="00B94858"/>
    <w:rsid w:val="00B9544A"/>
    <w:rsid w:val="00B96777"/>
    <w:rsid w:val="00B96E10"/>
    <w:rsid w:val="00B9771B"/>
    <w:rsid w:val="00B97CB9"/>
    <w:rsid w:val="00BA0098"/>
    <w:rsid w:val="00BA01F2"/>
    <w:rsid w:val="00BA0CF1"/>
    <w:rsid w:val="00BA0D31"/>
    <w:rsid w:val="00BA138A"/>
    <w:rsid w:val="00BA2166"/>
    <w:rsid w:val="00BA21FF"/>
    <w:rsid w:val="00BA226B"/>
    <w:rsid w:val="00BA2683"/>
    <w:rsid w:val="00BA3CA2"/>
    <w:rsid w:val="00BA4355"/>
    <w:rsid w:val="00BA4C13"/>
    <w:rsid w:val="00BA5345"/>
    <w:rsid w:val="00BA5B87"/>
    <w:rsid w:val="00BB0E97"/>
    <w:rsid w:val="00BB1461"/>
    <w:rsid w:val="00BB22BB"/>
    <w:rsid w:val="00BB24B3"/>
    <w:rsid w:val="00BB2873"/>
    <w:rsid w:val="00BB43E5"/>
    <w:rsid w:val="00BB5990"/>
    <w:rsid w:val="00BB5DE6"/>
    <w:rsid w:val="00BB6015"/>
    <w:rsid w:val="00BB699F"/>
    <w:rsid w:val="00BB7222"/>
    <w:rsid w:val="00BB7F0F"/>
    <w:rsid w:val="00BC06C6"/>
    <w:rsid w:val="00BC0AB4"/>
    <w:rsid w:val="00BC0EC2"/>
    <w:rsid w:val="00BC10A4"/>
    <w:rsid w:val="00BC1752"/>
    <w:rsid w:val="00BC1B71"/>
    <w:rsid w:val="00BC2257"/>
    <w:rsid w:val="00BC247C"/>
    <w:rsid w:val="00BC3512"/>
    <w:rsid w:val="00BC37EA"/>
    <w:rsid w:val="00BC4731"/>
    <w:rsid w:val="00BC4C64"/>
    <w:rsid w:val="00BC5C1B"/>
    <w:rsid w:val="00BC5DC1"/>
    <w:rsid w:val="00BC5E98"/>
    <w:rsid w:val="00BC6749"/>
    <w:rsid w:val="00BC7460"/>
    <w:rsid w:val="00BC7EB9"/>
    <w:rsid w:val="00BD066C"/>
    <w:rsid w:val="00BD0838"/>
    <w:rsid w:val="00BD16C4"/>
    <w:rsid w:val="00BD1F12"/>
    <w:rsid w:val="00BD3AC0"/>
    <w:rsid w:val="00BD3C92"/>
    <w:rsid w:val="00BD4541"/>
    <w:rsid w:val="00BD48DC"/>
    <w:rsid w:val="00BD4A22"/>
    <w:rsid w:val="00BD4E38"/>
    <w:rsid w:val="00BD4F37"/>
    <w:rsid w:val="00BD511B"/>
    <w:rsid w:val="00BD5433"/>
    <w:rsid w:val="00BD5A22"/>
    <w:rsid w:val="00BD60C6"/>
    <w:rsid w:val="00BD6115"/>
    <w:rsid w:val="00BD641A"/>
    <w:rsid w:val="00BD7594"/>
    <w:rsid w:val="00BD7931"/>
    <w:rsid w:val="00BE0D5B"/>
    <w:rsid w:val="00BE0E8E"/>
    <w:rsid w:val="00BE122F"/>
    <w:rsid w:val="00BE1611"/>
    <w:rsid w:val="00BE1ECE"/>
    <w:rsid w:val="00BE20F4"/>
    <w:rsid w:val="00BE2302"/>
    <w:rsid w:val="00BE258C"/>
    <w:rsid w:val="00BE33E6"/>
    <w:rsid w:val="00BE3544"/>
    <w:rsid w:val="00BE3B17"/>
    <w:rsid w:val="00BE4F63"/>
    <w:rsid w:val="00BE5390"/>
    <w:rsid w:val="00BE5F00"/>
    <w:rsid w:val="00BE6DA4"/>
    <w:rsid w:val="00BE6DBB"/>
    <w:rsid w:val="00BE7062"/>
    <w:rsid w:val="00BF008C"/>
    <w:rsid w:val="00BF01DE"/>
    <w:rsid w:val="00BF0226"/>
    <w:rsid w:val="00BF0710"/>
    <w:rsid w:val="00BF07D8"/>
    <w:rsid w:val="00BF0D9A"/>
    <w:rsid w:val="00BF15DB"/>
    <w:rsid w:val="00BF1787"/>
    <w:rsid w:val="00BF1FC0"/>
    <w:rsid w:val="00BF2A38"/>
    <w:rsid w:val="00BF2ACE"/>
    <w:rsid w:val="00BF2DF7"/>
    <w:rsid w:val="00BF2EC5"/>
    <w:rsid w:val="00BF3836"/>
    <w:rsid w:val="00BF423D"/>
    <w:rsid w:val="00BF45F9"/>
    <w:rsid w:val="00BF6BF1"/>
    <w:rsid w:val="00BF6EA6"/>
    <w:rsid w:val="00C008DB"/>
    <w:rsid w:val="00C00B02"/>
    <w:rsid w:val="00C01046"/>
    <w:rsid w:val="00C014FA"/>
    <w:rsid w:val="00C01D9F"/>
    <w:rsid w:val="00C01E65"/>
    <w:rsid w:val="00C02305"/>
    <w:rsid w:val="00C0271C"/>
    <w:rsid w:val="00C02F00"/>
    <w:rsid w:val="00C03237"/>
    <w:rsid w:val="00C0333A"/>
    <w:rsid w:val="00C03B8D"/>
    <w:rsid w:val="00C0402A"/>
    <w:rsid w:val="00C044A1"/>
    <w:rsid w:val="00C04DC7"/>
    <w:rsid w:val="00C053A2"/>
    <w:rsid w:val="00C05A81"/>
    <w:rsid w:val="00C05BF8"/>
    <w:rsid w:val="00C05C54"/>
    <w:rsid w:val="00C07C47"/>
    <w:rsid w:val="00C101F9"/>
    <w:rsid w:val="00C109E4"/>
    <w:rsid w:val="00C111BA"/>
    <w:rsid w:val="00C11907"/>
    <w:rsid w:val="00C11B0E"/>
    <w:rsid w:val="00C1279D"/>
    <w:rsid w:val="00C12CE0"/>
    <w:rsid w:val="00C1487C"/>
    <w:rsid w:val="00C14962"/>
    <w:rsid w:val="00C15DAA"/>
    <w:rsid w:val="00C17167"/>
    <w:rsid w:val="00C1742F"/>
    <w:rsid w:val="00C20637"/>
    <w:rsid w:val="00C209A2"/>
    <w:rsid w:val="00C20B13"/>
    <w:rsid w:val="00C20CB1"/>
    <w:rsid w:val="00C2103D"/>
    <w:rsid w:val="00C21105"/>
    <w:rsid w:val="00C219DB"/>
    <w:rsid w:val="00C22C4C"/>
    <w:rsid w:val="00C2371C"/>
    <w:rsid w:val="00C23A5A"/>
    <w:rsid w:val="00C23BF5"/>
    <w:rsid w:val="00C240A7"/>
    <w:rsid w:val="00C244B7"/>
    <w:rsid w:val="00C2463C"/>
    <w:rsid w:val="00C252CC"/>
    <w:rsid w:val="00C25585"/>
    <w:rsid w:val="00C25759"/>
    <w:rsid w:val="00C25941"/>
    <w:rsid w:val="00C25AC4"/>
    <w:rsid w:val="00C26742"/>
    <w:rsid w:val="00C2745C"/>
    <w:rsid w:val="00C274BE"/>
    <w:rsid w:val="00C27537"/>
    <w:rsid w:val="00C30998"/>
    <w:rsid w:val="00C329AB"/>
    <w:rsid w:val="00C331F2"/>
    <w:rsid w:val="00C33213"/>
    <w:rsid w:val="00C33A5C"/>
    <w:rsid w:val="00C3455B"/>
    <w:rsid w:val="00C34620"/>
    <w:rsid w:val="00C35582"/>
    <w:rsid w:val="00C359E7"/>
    <w:rsid w:val="00C35A36"/>
    <w:rsid w:val="00C362F3"/>
    <w:rsid w:val="00C36A38"/>
    <w:rsid w:val="00C36B59"/>
    <w:rsid w:val="00C36C60"/>
    <w:rsid w:val="00C3772C"/>
    <w:rsid w:val="00C4071F"/>
    <w:rsid w:val="00C412A0"/>
    <w:rsid w:val="00C4249B"/>
    <w:rsid w:val="00C4267E"/>
    <w:rsid w:val="00C42921"/>
    <w:rsid w:val="00C42D3B"/>
    <w:rsid w:val="00C42F35"/>
    <w:rsid w:val="00C4305B"/>
    <w:rsid w:val="00C436B6"/>
    <w:rsid w:val="00C43D1C"/>
    <w:rsid w:val="00C4416E"/>
    <w:rsid w:val="00C443C1"/>
    <w:rsid w:val="00C44ED2"/>
    <w:rsid w:val="00C46353"/>
    <w:rsid w:val="00C471C8"/>
    <w:rsid w:val="00C5004B"/>
    <w:rsid w:val="00C50490"/>
    <w:rsid w:val="00C513E7"/>
    <w:rsid w:val="00C52186"/>
    <w:rsid w:val="00C52207"/>
    <w:rsid w:val="00C52219"/>
    <w:rsid w:val="00C5259D"/>
    <w:rsid w:val="00C52608"/>
    <w:rsid w:val="00C539CB"/>
    <w:rsid w:val="00C54A9B"/>
    <w:rsid w:val="00C55235"/>
    <w:rsid w:val="00C554F1"/>
    <w:rsid w:val="00C559AA"/>
    <w:rsid w:val="00C55B09"/>
    <w:rsid w:val="00C56417"/>
    <w:rsid w:val="00C573C2"/>
    <w:rsid w:val="00C602C4"/>
    <w:rsid w:val="00C60C67"/>
    <w:rsid w:val="00C60E01"/>
    <w:rsid w:val="00C613EC"/>
    <w:rsid w:val="00C614C7"/>
    <w:rsid w:val="00C6284F"/>
    <w:rsid w:val="00C63339"/>
    <w:rsid w:val="00C64EA8"/>
    <w:rsid w:val="00C64FE8"/>
    <w:rsid w:val="00C65997"/>
    <w:rsid w:val="00C66D3D"/>
    <w:rsid w:val="00C66F50"/>
    <w:rsid w:val="00C6708F"/>
    <w:rsid w:val="00C671BA"/>
    <w:rsid w:val="00C67564"/>
    <w:rsid w:val="00C679DD"/>
    <w:rsid w:val="00C679EF"/>
    <w:rsid w:val="00C7015A"/>
    <w:rsid w:val="00C7027C"/>
    <w:rsid w:val="00C7071A"/>
    <w:rsid w:val="00C70958"/>
    <w:rsid w:val="00C70B2D"/>
    <w:rsid w:val="00C715B0"/>
    <w:rsid w:val="00C73B52"/>
    <w:rsid w:val="00C73BE4"/>
    <w:rsid w:val="00C745BF"/>
    <w:rsid w:val="00C74C84"/>
    <w:rsid w:val="00C758B5"/>
    <w:rsid w:val="00C75D2A"/>
    <w:rsid w:val="00C75FA7"/>
    <w:rsid w:val="00C76034"/>
    <w:rsid w:val="00C762F5"/>
    <w:rsid w:val="00C7660D"/>
    <w:rsid w:val="00C77309"/>
    <w:rsid w:val="00C77D0E"/>
    <w:rsid w:val="00C77D53"/>
    <w:rsid w:val="00C77FB7"/>
    <w:rsid w:val="00C800E6"/>
    <w:rsid w:val="00C804AB"/>
    <w:rsid w:val="00C80B39"/>
    <w:rsid w:val="00C80F18"/>
    <w:rsid w:val="00C81194"/>
    <w:rsid w:val="00C81568"/>
    <w:rsid w:val="00C825B0"/>
    <w:rsid w:val="00C82EDC"/>
    <w:rsid w:val="00C83003"/>
    <w:rsid w:val="00C835BF"/>
    <w:rsid w:val="00C8377C"/>
    <w:rsid w:val="00C84272"/>
    <w:rsid w:val="00C8527C"/>
    <w:rsid w:val="00C8592C"/>
    <w:rsid w:val="00C860D6"/>
    <w:rsid w:val="00C864A0"/>
    <w:rsid w:val="00C87755"/>
    <w:rsid w:val="00C879F4"/>
    <w:rsid w:val="00C87E0B"/>
    <w:rsid w:val="00C906D0"/>
    <w:rsid w:val="00C9195E"/>
    <w:rsid w:val="00C92EB5"/>
    <w:rsid w:val="00C931D2"/>
    <w:rsid w:val="00C93C02"/>
    <w:rsid w:val="00C940D0"/>
    <w:rsid w:val="00C9460E"/>
    <w:rsid w:val="00C95D3C"/>
    <w:rsid w:val="00C96599"/>
    <w:rsid w:val="00C96D6B"/>
    <w:rsid w:val="00C97CD8"/>
    <w:rsid w:val="00CA1D87"/>
    <w:rsid w:val="00CA2353"/>
    <w:rsid w:val="00CA24F3"/>
    <w:rsid w:val="00CA2CB0"/>
    <w:rsid w:val="00CA3A8C"/>
    <w:rsid w:val="00CA4993"/>
    <w:rsid w:val="00CA4EEC"/>
    <w:rsid w:val="00CA63B2"/>
    <w:rsid w:val="00CA6A07"/>
    <w:rsid w:val="00CA73E2"/>
    <w:rsid w:val="00CA75B8"/>
    <w:rsid w:val="00CA7B1B"/>
    <w:rsid w:val="00CA7B99"/>
    <w:rsid w:val="00CA7F67"/>
    <w:rsid w:val="00CB0311"/>
    <w:rsid w:val="00CB0C67"/>
    <w:rsid w:val="00CB10B3"/>
    <w:rsid w:val="00CB167D"/>
    <w:rsid w:val="00CB168D"/>
    <w:rsid w:val="00CB2520"/>
    <w:rsid w:val="00CB2C68"/>
    <w:rsid w:val="00CB3596"/>
    <w:rsid w:val="00CB39C7"/>
    <w:rsid w:val="00CB3C83"/>
    <w:rsid w:val="00CB45B7"/>
    <w:rsid w:val="00CB504F"/>
    <w:rsid w:val="00CB5E6A"/>
    <w:rsid w:val="00CB708D"/>
    <w:rsid w:val="00CC0032"/>
    <w:rsid w:val="00CC0514"/>
    <w:rsid w:val="00CC0CA8"/>
    <w:rsid w:val="00CC0DFB"/>
    <w:rsid w:val="00CC1360"/>
    <w:rsid w:val="00CC1CDA"/>
    <w:rsid w:val="00CC2CBC"/>
    <w:rsid w:val="00CC330D"/>
    <w:rsid w:val="00CC3F12"/>
    <w:rsid w:val="00CC491B"/>
    <w:rsid w:val="00CC4DDB"/>
    <w:rsid w:val="00CC5974"/>
    <w:rsid w:val="00CC5A41"/>
    <w:rsid w:val="00CC6927"/>
    <w:rsid w:val="00CC6CFC"/>
    <w:rsid w:val="00CC6D24"/>
    <w:rsid w:val="00CC6D51"/>
    <w:rsid w:val="00CC7815"/>
    <w:rsid w:val="00CD0284"/>
    <w:rsid w:val="00CD02C6"/>
    <w:rsid w:val="00CD06D2"/>
    <w:rsid w:val="00CD0891"/>
    <w:rsid w:val="00CD2C04"/>
    <w:rsid w:val="00CD3241"/>
    <w:rsid w:val="00CD3470"/>
    <w:rsid w:val="00CD41AA"/>
    <w:rsid w:val="00CD4FC2"/>
    <w:rsid w:val="00CD5067"/>
    <w:rsid w:val="00CD50B9"/>
    <w:rsid w:val="00CD5173"/>
    <w:rsid w:val="00CD5A81"/>
    <w:rsid w:val="00CD6400"/>
    <w:rsid w:val="00CD6945"/>
    <w:rsid w:val="00CD6C12"/>
    <w:rsid w:val="00CD6D4F"/>
    <w:rsid w:val="00CD7647"/>
    <w:rsid w:val="00CD7C96"/>
    <w:rsid w:val="00CE0038"/>
    <w:rsid w:val="00CE016D"/>
    <w:rsid w:val="00CE022F"/>
    <w:rsid w:val="00CE0832"/>
    <w:rsid w:val="00CE1EC2"/>
    <w:rsid w:val="00CE20F7"/>
    <w:rsid w:val="00CE2DFC"/>
    <w:rsid w:val="00CE321D"/>
    <w:rsid w:val="00CE321E"/>
    <w:rsid w:val="00CE3E05"/>
    <w:rsid w:val="00CE3FEB"/>
    <w:rsid w:val="00CE4E7E"/>
    <w:rsid w:val="00CE62C7"/>
    <w:rsid w:val="00CE67B3"/>
    <w:rsid w:val="00CE6AF3"/>
    <w:rsid w:val="00CE70B3"/>
    <w:rsid w:val="00CE72F9"/>
    <w:rsid w:val="00CF0665"/>
    <w:rsid w:val="00CF0EF8"/>
    <w:rsid w:val="00CF197D"/>
    <w:rsid w:val="00CF1B5B"/>
    <w:rsid w:val="00CF21F5"/>
    <w:rsid w:val="00CF2F37"/>
    <w:rsid w:val="00CF326B"/>
    <w:rsid w:val="00CF32AC"/>
    <w:rsid w:val="00CF42EF"/>
    <w:rsid w:val="00CF46DE"/>
    <w:rsid w:val="00CF4EDE"/>
    <w:rsid w:val="00CF4F81"/>
    <w:rsid w:val="00CF5632"/>
    <w:rsid w:val="00CF5BCA"/>
    <w:rsid w:val="00CF5CA6"/>
    <w:rsid w:val="00CF5FB5"/>
    <w:rsid w:val="00CF613C"/>
    <w:rsid w:val="00CF6175"/>
    <w:rsid w:val="00CF6809"/>
    <w:rsid w:val="00D00795"/>
    <w:rsid w:val="00D00A77"/>
    <w:rsid w:val="00D00E91"/>
    <w:rsid w:val="00D012F4"/>
    <w:rsid w:val="00D015C6"/>
    <w:rsid w:val="00D01F5D"/>
    <w:rsid w:val="00D0285F"/>
    <w:rsid w:val="00D03DB8"/>
    <w:rsid w:val="00D03ED4"/>
    <w:rsid w:val="00D04445"/>
    <w:rsid w:val="00D04DCA"/>
    <w:rsid w:val="00D04DCD"/>
    <w:rsid w:val="00D05238"/>
    <w:rsid w:val="00D1019F"/>
    <w:rsid w:val="00D111A3"/>
    <w:rsid w:val="00D117C9"/>
    <w:rsid w:val="00D1207C"/>
    <w:rsid w:val="00D128BD"/>
    <w:rsid w:val="00D12B27"/>
    <w:rsid w:val="00D12B68"/>
    <w:rsid w:val="00D13786"/>
    <w:rsid w:val="00D139D7"/>
    <w:rsid w:val="00D1439F"/>
    <w:rsid w:val="00D1471D"/>
    <w:rsid w:val="00D15D9F"/>
    <w:rsid w:val="00D171C5"/>
    <w:rsid w:val="00D17B05"/>
    <w:rsid w:val="00D20B90"/>
    <w:rsid w:val="00D20E72"/>
    <w:rsid w:val="00D215EA"/>
    <w:rsid w:val="00D2191C"/>
    <w:rsid w:val="00D22446"/>
    <w:rsid w:val="00D2262F"/>
    <w:rsid w:val="00D23680"/>
    <w:rsid w:val="00D23B1E"/>
    <w:rsid w:val="00D2406F"/>
    <w:rsid w:val="00D24211"/>
    <w:rsid w:val="00D243A6"/>
    <w:rsid w:val="00D2479A"/>
    <w:rsid w:val="00D2537D"/>
    <w:rsid w:val="00D25B72"/>
    <w:rsid w:val="00D2605F"/>
    <w:rsid w:val="00D26104"/>
    <w:rsid w:val="00D26AAF"/>
    <w:rsid w:val="00D26D4B"/>
    <w:rsid w:val="00D27867"/>
    <w:rsid w:val="00D301F0"/>
    <w:rsid w:val="00D3039B"/>
    <w:rsid w:val="00D305E4"/>
    <w:rsid w:val="00D30E35"/>
    <w:rsid w:val="00D30F72"/>
    <w:rsid w:val="00D31514"/>
    <w:rsid w:val="00D32304"/>
    <w:rsid w:val="00D3267C"/>
    <w:rsid w:val="00D32AF1"/>
    <w:rsid w:val="00D333F9"/>
    <w:rsid w:val="00D33E43"/>
    <w:rsid w:val="00D34102"/>
    <w:rsid w:val="00D3468D"/>
    <w:rsid w:val="00D351DB"/>
    <w:rsid w:val="00D35B12"/>
    <w:rsid w:val="00D404FF"/>
    <w:rsid w:val="00D40737"/>
    <w:rsid w:val="00D40A35"/>
    <w:rsid w:val="00D40A99"/>
    <w:rsid w:val="00D40ED9"/>
    <w:rsid w:val="00D4100F"/>
    <w:rsid w:val="00D410B4"/>
    <w:rsid w:val="00D41708"/>
    <w:rsid w:val="00D4172B"/>
    <w:rsid w:val="00D41CD0"/>
    <w:rsid w:val="00D41DBC"/>
    <w:rsid w:val="00D428E4"/>
    <w:rsid w:val="00D43036"/>
    <w:rsid w:val="00D439AA"/>
    <w:rsid w:val="00D43A0B"/>
    <w:rsid w:val="00D43E70"/>
    <w:rsid w:val="00D43F1F"/>
    <w:rsid w:val="00D44136"/>
    <w:rsid w:val="00D441BA"/>
    <w:rsid w:val="00D44472"/>
    <w:rsid w:val="00D44924"/>
    <w:rsid w:val="00D45009"/>
    <w:rsid w:val="00D451C7"/>
    <w:rsid w:val="00D45C92"/>
    <w:rsid w:val="00D46010"/>
    <w:rsid w:val="00D46125"/>
    <w:rsid w:val="00D461DB"/>
    <w:rsid w:val="00D46705"/>
    <w:rsid w:val="00D4729A"/>
    <w:rsid w:val="00D50212"/>
    <w:rsid w:val="00D50E03"/>
    <w:rsid w:val="00D515A0"/>
    <w:rsid w:val="00D5177D"/>
    <w:rsid w:val="00D51895"/>
    <w:rsid w:val="00D51DDD"/>
    <w:rsid w:val="00D52207"/>
    <w:rsid w:val="00D53483"/>
    <w:rsid w:val="00D535DF"/>
    <w:rsid w:val="00D54B91"/>
    <w:rsid w:val="00D54D05"/>
    <w:rsid w:val="00D5547F"/>
    <w:rsid w:val="00D55520"/>
    <w:rsid w:val="00D55B07"/>
    <w:rsid w:val="00D56079"/>
    <w:rsid w:val="00D56BBD"/>
    <w:rsid w:val="00D5740C"/>
    <w:rsid w:val="00D600E8"/>
    <w:rsid w:val="00D61214"/>
    <w:rsid w:val="00D61E28"/>
    <w:rsid w:val="00D62050"/>
    <w:rsid w:val="00D622AB"/>
    <w:rsid w:val="00D630B0"/>
    <w:rsid w:val="00D638C5"/>
    <w:rsid w:val="00D647EB"/>
    <w:rsid w:val="00D652AB"/>
    <w:rsid w:val="00D65C6A"/>
    <w:rsid w:val="00D65F03"/>
    <w:rsid w:val="00D661AB"/>
    <w:rsid w:val="00D662D7"/>
    <w:rsid w:val="00D66685"/>
    <w:rsid w:val="00D666B0"/>
    <w:rsid w:val="00D66FC6"/>
    <w:rsid w:val="00D67F87"/>
    <w:rsid w:val="00D7009B"/>
    <w:rsid w:val="00D702F9"/>
    <w:rsid w:val="00D70422"/>
    <w:rsid w:val="00D7165D"/>
    <w:rsid w:val="00D72F52"/>
    <w:rsid w:val="00D735B9"/>
    <w:rsid w:val="00D73C3F"/>
    <w:rsid w:val="00D73D91"/>
    <w:rsid w:val="00D7457D"/>
    <w:rsid w:val="00D75618"/>
    <w:rsid w:val="00D75DDB"/>
    <w:rsid w:val="00D75E5E"/>
    <w:rsid w:val="00D75FF4"/>
    <w:rsid w:val="00D76001"/>
    <w:rsid w:val="00D7670F"/>
    <w:rsid w:val="00D772D3"/>
    <w:rsid w:val="00D7744F"/>
    <w:rsid w:val="00D7768B"/>
    <w:rsid w:val="00D77C84"/>
    <w:rsid w:val="00D81030"/>
    <w:rsid w:val="00D83055"/>
    <w:rsid w:val="00D845EE"/>
    <w:rsid w:val="00D84DDA"/>
    <w:rsid w:val="00D8613A"/>
    <w:rsid w:val="00D87BAC"/>
    <w:rsid w:val="00D87E3B"/>
    <w:rsid w:val="00D87FA6"/>
    <w:rsid w:val="00D90A8E"/>
    <w:rsid w:val="00D9182E"/>
    <w:rsid w:val="00D91908"/>
    <w:rsid w:val="00D91B6E"/>
    <w:rsid w:val="00D92A4A"/>
    <w:rsid w:val="00D92BD4"/>
    <w:rsid w:val="00D9390B"/>
    <w:rsid w:val="00D944CA"/>
    <w:rsid w:val="00D94B0A"/>
    <w:rsid w:val="00D94F1F"/>
    <w:rsid w:val="00D950CE"/>
    <w:rsid w:val="00D95466"/>
    <w:rsid w:val="00D956F6"/>
    <w:rsid w:val="00D9747B"/>
    <w:rsid w:val="00D97500"/>
    <w:rsid w:val="00D97B6E"/>
    <w:rsid w:val="00DA00BB"/>
    <w:rsid w:val="00DA0559"/>
    <w:rsid w:val="00DA0619"/>
    <w:rsid w:val="00DA07DA"/>
    <w:rsid w:val="00DA0A01"/>
    <w:rsid w:val="00DA0D2D"/>
    <w:rsid w:val="00DA108E"/>
    <w:rsid w:val="00DA17B6"/>
    <w:rsid w:val="00DA18EB"/>
    <w:rsid w:val="00DA1A99"/>
    <w:rsid w:val="00DA1E68"/>
    <w:rsid w:val="00DA1E9D"/>
    <w:rsid w:val="00DA20AC"/>
    <w:rsid w:val="00DA28FA"/>
    <w:rsid w:val="00DA37D7"/>
    <w:rsid w:val="00DA3866"/>
    <w:rsid w:val="00DA4096"/>
    <w:rsid w:val="00DA487D"/>
    <w:rsid w:val="00DA4FD8"/>
    <w:rsid w:val="00DA5910"/>
    <w:rsid w:val="00DA5E1C"/>
    <w:rsid w:val="00DA6AAA"/>
    <w:rsid w:val="00DA6F50"/>
    <w:rsid w:val="00DA6F9F"/>
    <w:rsid w:val="00DA7587"/>
    <w:rsid w:val="00DA769F"/>
    <w:rsid w:val="00DA775E"/>
    <w:rsid w:val="00DB0402"/>
    <w:rsid w:val="00DB0AE5"/>
    <w:rsid w:val="00DB0B9E"/>
    <w:rsid w:val="00DB2817"/>
    <w:rsid w:val="00DB3545"/>
    <w:rsid w:val="00DB3A2D"/>
    <w:rsid w:val="00DB3CEA"/>
    <w:rsid w:val="00DB3FAD"/>
    <w:rsid w:val="00DB4AAC"/>
    <w:rsid w:val="00DB4DF8"/>
    <w:rsid w:val="00DB4F87"/>
    <w:rsid w:val="00DB54A6"/>
    <w:rsid w:val="00DB5BBA"/>
    <w:rsid w:val="00DB6321"/>
    <w:rsid w:val="00DB644C"/>
    <w:rsid w:val="00DB6A11"/>
    <w:rsid w:val="00DB6AF9"/>
    <w:rsid w:val="00DB6CA4"/>
    <w:rsid w:val="00DB768E"/>
    <w:rsid w:val="00DB7B50"/>
    <w:rsid w:val="00DB7FE1"/>
    <w:rsid w:val="00DC01C6"/>
    <w:rsid w:val="00DC0A78"/>
    <w:rsid w:val="00DC0FAA"/>
    <w:rsid w:val="00DC10C9"/>
    <w:rsid w:val="00DC1ED3"/>
    <w:rsid w:val="00DC23BE"/>
    <w:rsid w:val="00DC2BC6"/>
    <w:rsid w:val="00DC2C5F"/>
    <w:rsid w:val="00DC52F1"/>
    <w:rsid w:val="00DC547A"/>
    <w:rsid w:val="00DC595D"/>
    <w:rsid w:val="00DC65D5"/>
    <w:rsid w:val="00DC691F"/>
    <w:rsid w:val="00DC6C35"/>
    <w:rsid w:val="00DC76E1"/>
    <w:rsid w:val="00DC7C64"/>
    <w:rsid w:val="00DC7DD2"/>
    <w:rsid w:val="00DC7E64"/>
    <w:rsid w:val="00DD057A"/>
    <w:rsid w:val="00DD1B8F"/>
    <w:rsid w:val="00DD2225"/>
    <w:rsid w:val="00DD2916"/>
    <w:rsid w:val="00DD2D70"/>
    <w:rsid w:val="00DD3700"/>
    <w:rsid w:val="00DD47EB"/>
    <w:rsid w:val="00DD4CA8"/>
    <w:rsid w:val="00DD4CB2"/>
    <w:rsid w:val="00DD4EFD"/>
    <w:rsid w:val="00DD54D7"/>
    <w:rsid w:val="00DD582A"/>
    <w:rsid w:val="00DD5B0C"/>
    <w:rsid w:val="00DD5C39"/>
    <w:rsid w:val="00DD6496"/>
    <w:rsid w:val="00DD7512"/>
    <w:rsid w:val="00DD7F89"/>
    <w:rsid w:val="00DE1053"/>
    <w:rsid w:val="00DE2428"/>
    <w:rsid w:val="00DE2BFB"/>
    <w:rsid w:val="00DE2C19"/>
    <w:rsid w:val="00DE3764"/>
    <w:rsid w:val="00DE38C0"/>
    <w:rsid w:val="00DE45F1"/>
    <w:rsid w:val="00DE5C0A"/>
    <w:rsid w:val="00DE6FAB"/>
    <w:rsid w:val="00DE7D8F"/>
    <w:rsid w:val="00DF16C2"/>
    <w:rsid w:val="00DF1CB1"/>
    <w:rsid w:val="00DF1D3E"/>
    <w:rsid w:val="00DF255B"/>
    <w:rsid w:val="00DF2733"/>
    <w:rsid w:val="00DF3A7D"/>
    <w:rsid w:val="00DF3B26"/>
    <w:rsid w:val="00DF3FBE"/>
    <w:rsid w:val="00DF40CC"/>
    <w:rsid w:val="00DF4855"/>
    <w:rsid w:val="00DF48D0"/>
    <w:rsid w:val="00DF4FCD"/>
    <w:rsid w:val="00DF56F8"/>
    <w:rsid w:val="00DF6798"/>
    <w:rsid w:val="00DF6EC5"/>
    <w:rsid w:val="00DF7A2F"/>
    <w:rsid w:val="00E01769"/>
    <w:rsid w:val="00E01EC8"/>
    <w:rsid w:val="00E01FFB"/>
    <w:rsid w:val="00E0221C"/>
    <w:rsid w:val="00E02501"/>
    <w:rsid w:val="00E032C6"/>
    <w:rsid w:val="00E036FD"/>
    <w:rsid w:val="00E03820"/>
    <w:rsid w:val="00E03A8C"/>
    <w:rsid w:val="00E0415A"/>
    <w:rsid w:val="00E04383"/>
    <w:rsid w:val="00E050C5"/>
    <w:rsid w:val="00E056AB"/>
    <w:rsid w:val="00E057F9"/>
    <w:rsid w:val="00E05D3D"/>
    <w:rsid w:val="00E05E8A"/>
    <w:rsid w:val="00E069A6"/>
    <w:rsid w:val="00E06D17"/>
    <w:rsid w:val="00E0794D"/>
    <w:rsid w:val="00E07BF0"/>
    <w:rsid w:val="00E10518"/>
    <w:rsid w:val="00E10FB2"/>
    <w:rsid w:val="00E120A3"/>
    <w:rsid w:val="00E12280"/>
    <w:rsid w:val="00E123B7"/>
    <w:rsid w:val="00E12B90"/>
    <w:rsid w:val="00E14A0A"/>
    <w:rsid w:val="00E1504E"/>
    <w:rsid w:val="00E16584"/>
    <w:rsid w:val="00E166B6"/>
    <w:rsid w:val="00E174F7"/>
    <w:rsid w:val="00E17A0D"/>
    <w:rsid w:val="00E17ADC"/>
    <w:rsid w:val="00E2112A"/>
    <w:rsid w:val="00E2168A"/>
    <w:rsid w:val="00E21C1B"/>
    <w:rsid w:val="00E22737"/>
    <w:rsid w:val="00E22A68"/>
    <w:rsid w:val="00E22D98"/>
    <w:rsid w:val="00E22DD9"/>
    <w:rsid w:val="00E22EE8"/>
    <w:rsid w:val="00E23095"/>
    <w:rsid w:val="00E244C1"/>
    <w:rsid w:val="00E24ACC"/>
    <w:rsid w:val="00E24B24"/>
    <w:rsid w:val="00E27662"/>
    <w:rsid w:val="00E27B29"/>
    <w:rsid w:val="00E3052A"/>
    <w:rsid w:val="00E30EF3"/>
    <w:rsid w:val="00E313D3"/>
    <w:rsid w:val="00E3168E"/>
    <w:rsid w:val="00E31959"/>
    <w:rsid w:val="00E3264E"/>
    <w:rsid w:val="00E326B2"/>
    <w:rsid w:val="00E32762"/>
    <w:rsid w:val="00E32CB8"/>
    <w:rsid w:val="00E33702"/>
    <w:rsid w:val="00E33C02"/>
    <w:rsid w:val="00E33D58"/>
    <w:rsid w:val="00E3455B"/>
    <w:rsid w:val="00E34741"/>
    <w:rsid w:val="00E349E4"/>
    <w:rsid w:val="00E34A00"/>
    <w:rsid w:val="00E3566D"/>
    <w:rsid w:val="00E35C6F"/>
    <w:rsid w:val="00E35EE5"/>
    <w:rsid w:val="00E36490"/>
    <w:rsid w:val="00E3656F"/>
    <w:rsid w:val="00E36B5E"/>
    <w:rsid w:val="00E36C8F"/>
    <w:rsid w:val="00E36FB1"/>
    <w:rsid w:val="00E371EB"/>
    <w:rsid w:val="00E372AA"/>
    <w:rsid w:val="00E37E7D"/>
    <w:rsid w:val="00E40DB7"/>
    <w:rsid w:val="00E415F0"/>
    <w:rsid w:val="00E41690"/>
    <w:rsid w:val="00E41C78"/>
    <w:rsid w:val="00E42821"/>
    <w:rsid w:val="00E42B82"/>
    <w:rsid w:val="00E42FF6"/>
    <w:rsid w:val="00E432D9"/>
    <w:rsid w:val="00E444ED"/>
    <w:rsid w:val="00E44822"/>
    <w:rsid w:val="00E448A9"/>
    <w:rsid w:val="00E45295"/>
    <w:rsid w:val="00E46881"/>
    <w:rsid w:val="00E46AAF"/>
    <w:rsid w:val="00E46BEE"/>
    <w:rsid w:val="00E47610"/>
    <w:rsid w:val="00E479C1"/>
    <w:rsid w:val="00E519B4"/>
    <w:rsid w:val="00E51DC0"/>
    <w:rsid w:val="00E52A50"/>
    <w:rsid w:val="00E53E97"/>
    <w:rsid w:val="00E54064"/>
    <w:rsid w:val="00E546D4"/>
    <w:rsid w:val="00E546DF"/>
    <w:rsid w:val="00E54AEC"/>
    <w:rsid w:val="00E55708"/>
    <w:rsid w:val="00E566DE"/>
    <w:rsid w:val="00E57131"/>
    <w:rsid w:val="00E57890"/>
    <w:rsid w:val="00E57FED"/>
    <w:rsid w:val="00E60827"/>
    <w:rsid w:val="00E61664"/>
    <w:rsid w:val="00E61B9D"/>
    <w:rsid w:val="00E61FDD"/>
    <w:rsid w:val="00E62DD4"/>
    <w:rsid w:val="00E635FF"/>
    <w:rsid w:val="00E64A22"/>
    <w:rsid w:val="00E652E6"/>
    <w:rsid w:val="00E653D0"/>
    <w:rsid w:val="00E65519"/>
    <w:rsid w:val="00E65C1D"/>
    <w:rsid w:val="00E70550"/>
    <w:rsid w:val="00E70ACD"/>
    <w:rsid w:val="00E714EB"/>
    <w:rsid w:val="00E71B1E"/>
    <w:rsid w:val="00E725EB"/>
    <w:rsid w:val="00E72728"/>
    <w:rsid w:val="00E7275E"/>
    <w:rsid w:val="00E731AC"/>
    <w:rsid w:val="00E738F8"/>
    <w:rsid w:val="00E74BC1"/>
    <w:rsid w:val="00E7543E"/>
    <w:rsid w:val="00E75B73"/>
    <w:rsid w:val="00E76088"/>
    <w:rsid w:val="00E766AC"/>
    <w:rsid w:val="00E77A0C"/>
    <w:rsid w:val="00E77D1E"/>
    <w:rsid w:val="00E80405"/>
    <w:rsid w:val="00E81B9C"/>
    <w:rsid w:val="00E81F84"/>
    <w:rsid w:val="00E82356"/>
    <w:rsid w:val="00E82B01"/>
    <w:rsid w:val="00E837A6"/>
    <w:rsid w:val="00E83916"/>
    <w:rsid w:val="00E83A47"/>
    <w:rsid w:val="00E83AB1"/>
    <w:rsid w:val="00E83AF5"/>
    <w:rsid w:val="00E84403"/>
    <w:rsid w:val="00E84B87"/>
    <w:rsid w:val="00E84D03"/>
    <w:rsid w:val="00E85106"/>
    <w:rsid w:val="00E85467"/>
    <w:rsid w:val="00E856C5"/>
    <w:rsid w:val="00E85FE9"/>
    <w:rsid w:val="00E86889"/>
    <w:rsid w:val="00E869F7"/>
    <w:rsid w:val="00E86B56"/>
    <w:rsid w:val="00E86C66"/>
    <w:rsid w:val="00E86E23"/>
    <w:rsid w:val="00E86E73"/>
    <w:rsid w:val="00E86EBE"/>
    <w:rsid w:val="00E87024"/>
    <w:rsid w:val="00E871C2"/>
    <w:rsid w:val="00E8760F"/>
    <w:rsid w:val="00E905E7"/>
    <w:rsid w:val="00E90744"/>
    <w:rsid w:val="00E90C8A"/>
    <w:rsid w:val="00E91219"/>
    <w:rsid w:val="00E913F8"/>
    <w:rsid w:val="00E91695"/>
    <w:rsid w:val="00E91744"/>
    <w:rsid w:val="00E92686"/>
    <w:rsid w:val="00E93201"/>
    <w:rsid w:val="00E95747"/>
    <w:rsid w:val="00E95A7A"/>
    <w:rsid w:val="00E95AB7"/>
    <w:rsid w:val="00E97045"/>
    <w:rsid w:val="00E972D2"/>
    <w:rsid w:val="00EA024B"/>
    <w:rsid w:val="00EA0D0F"/>
    <w:rsid w:val="00EA1F73"/>
    <w:rsid w:val="00EA28FC"/>
    <w:rsid w:val="00EA2BBB"/>
    <w:rsid w:val="00EA3C24"/>
    <w:rsid w:val="00EA3DFD"/>
    <w:rsid w:val="00EA4345"/>
    <w:rsid w:val="00EA5129"/>
    <w:rsid w:val="00EA5329"/>
    <w:rsid w:val="00EA6BEC"/>
    <w:rsid w:val="00EA7458"/>
    <w:rsid w:val="00EA7E2D"/>
    <w:rsid w:val="00EB0077"/>
    <w:rsid w:val="00EB0128"/>
    <w:rsid w:val="00EB025D"/>
    <w:rsid w:val="00EB0C4D"/>
    <w:rsid w:val="00EB15BD"/>
    <w:rsid w:val="00EB18B8"/>
    <w:rsid w:val="00EB19B1"/>
    <w:rsid w:val="00EB2BDE"/>
    <w:rsid w:val="00EB2C1F"/>
    <w:rsid w:val="00EB4B7D"/>
    <w:rsid w:val="00EB55D8"/>
    <w:rsid w:val="00EB5AB7"/>
    <w:rsid w:val="00EB5B0B"/>
    <w:rsid w:val="00EB64A2"/>
    <w:rsid w:val="00EB6802"/>
    <w:rsid w:val="00EB6971"/>
    <w:rsid w:val="00EC044D"/>
    <w:rsid w:val="00EC0DF4"/>
    <w:rsid w:val="00EC1499"/>
    <w:rsid w:val="00EC1767"/>
    <w:rsid w:val="00EC1DE0"/>
    <w:rsid w:val="00EC29DB"/>
    <w:rsid w:val="00EC59FF"/>
    <w:rsid w:val="00EC5BFA"/>
    <w:rsid w:val="00EC5C81"/>
    <w:rsid w:val="00EC5EFD"/>
    <w:rsid w:val="00EC66C8"/>
    <w:rsid w:val="00EC68DA"/>
    <w:rsid w:val="00EC6C3E"/>
    <w:rsid w:val="00EC74FE"/>
    <w:rsid w:val="00EC7754"/>
    <w:rsid w:val="00EC78CD"/>
    <w:rsid w:val="00EC7C35"/>
    <w:rsid w:val="00ED098E"/>
    <w:rsid w:val="00ED0E4B"/>
    <w:rsid w:val="00ED1131"/>
    <w:rsid w:val="00ED1151"/>
    <w:rsid w:val="00ED12AA"/>
    <w:rsid w:val="00ED2034"/>
    <w:rsid w:val="00ED2ED0"/>
    <w:rsid w:val="00ED305E"/>
    <w:rsid w:val="00ED38FC"/>
    <w:rsid w:val="00ED41B7"/>
    <w:rsid w:val="00ED478F"/>
    <w:rsid w:val="00ED4B7F"/>
    <w:rsid w:val="00ED5264"/>
    <w:rsid w:val="00ED59CA"/>
    <w:rsid w:val="00ED6E28"/>
    <w:rsid w:val="00ED7AC3"/>
    <w:rsid w:val="00ED7B45"/>
    <w:rsid w:val="00ED7C7A"/>
    <w:rsid w:val="00EE0540"/>
    <w:rsid w:val="00EE085F"/>
    <w:rsid w:val="00EE1227"/>
    <w:rsid w:val="00EE136B"/>
    <w:rsid w:val="00EE139E"/>
    <w:rsid w:val="00EE1B9A"/>
    <w:rsid w:val="00EE2876"/>
    <w:rsid w:val="00EE3AA4"/>
    <w:rsid w:val="00EE4601"/>
    <w:rsid w:val="00EE4BA8"/>
    <w:rsid w:val="00EE4FC5"/>
    <w:rsid w:val="00EE65D5"/>
    <w:rsid w:val="00EE671C"/>
    <w:rsid w:val="00EE6879"/>
    <w:rsid w:val="00EE6893"/>
    <w:rsid w:val="00EE6F05"/>
    <w:rsid w:val="00EE7866"/>
    <w:rsid w:val="00EF19A2"/>
    <w:rsid w:val="00EF212F"/>
    <w:rsid w:val="00EF2ACF"/>
    <w:rsid w:val="00EF2EA3"/>
    <w:rsid w:val="00EF3681"/>
    <w:rsid w:val="00EF3A57"/>
    <w:rsid w:val="00EF3D1D"/>
    <w:rsid w:val="00EF415E"/>
    <w:rsid w:val="00EF479F"/>
    <w:rsid w:val="00EF641F"/>
    <w:rsid w:val="00EF6786"/>
    <w:rsid w:val="00EF6CCC"/>
    <w:rsid w:val="00EF71D7"/>
    <w:rsid w:val="00EF791E"/>
    <w:rsid w:val="00F0088A"/>
    <w:rsid w:val="00F01861"/>
    <w:rsid w:val="00F01DDD"/>
    <w:rsid w:val="00F0209E"/>
    <w:rsid w:val="00F02515"/>
    <w:rsid w:val="00F02966"/>
    <w:rsid w:val="00F032D4"/>
    <w:rsid w:val="00F033D0"/>
    <w:rsid w:val="00F03CFD"/>
    <w:rsid w:val="00F03F7D"/>
    <w:rsid w:val="00F0410C"/>
    <w:rsid w:val="00F04CE1"/>
    <w:rsid w:val="00F0533D"/>
    <w:rsid w:val="00F05693"/>
    <w:rsid w:val="00F05705"/>
    <w:rsid w:val="00F059F9"/>
    <w:rsid w:val="00F06002"/>
    <w:rsid w:val="00F06C06"/>
    <w:rsid w:val="00F07064"/>
    <w:rsid w:val="00F07BC1"/>
    <w:rsid w:val="00F10BF2"/>
    <w:rsid w:val="00F10FBD"/>
    <w:rsid w:val="00F1141D"/>
    <w:rsid w:val="00F119FE"/>
    <w:rsid w:val="00F127B5"/>
    <w:rsid w:val="00F12E4A"/>
    <w:rsid w:val="00F12F7B"/>
    <w:rsid w:val="00F1307D"/>
    <w:rsid w:val="00F13EEC"/>
    <w:rsid w:val="00F14AB1"/>
    <w:rsid w:val="00F14AB5"/>
    <w:rsid w:val="00F14F6C"/>
    <w:rsid w:val="00F16CB2"/>
    <w:rsid w:val="00F176D0"/>
    <w:rsid w:val="00F17DE4"/>
    <w:rsid w:val="00F17EF6"/>
    <w:rsid w:val="00F20049"/>
    <w:rsid w:val="00F20572"/>
    <w:rsid w:val="00F20972"/>
    <w:rsid w:val="00F20C14"/>
    <w:rsid w:val="00F21253"/>
    <w:rsid w:val="00F213D0"/>
    <w:rsid w:val="00F21E09"/>
    <w:rsid w:val="00F2219E"/>
    <w:rsid w:val="00F22F2C"/>
    <w:rsid w:val="00F2333E"/>
    <w:rsid w:val="00F235C1"/>
    <w:rsid w:val="00F237BA"/>
    <w:rsid w:val="00F23CAD"/>
    <w:rsid w:val="00F2439B"/>
    <w:rsid w:val="00F24A2F"/>
    <w:rsid w:val="00F24C62"/>
    <w:rsid w:val="00F24E44"/>
    <w:rsid w:val="00F24ED2"/>
    <w:rsid w:val="00F251A7"/>
    <w:rsid w:val="00F25CBC"/>
    <w:rsid w:val="00F267CF"/>
    <w:rsid w:val="00F26950"/>
    <w:rsid w:val="00F26B7C"/>
    <w:rsid w:val="00F27C5C"/>
    <w:rsid w:val="00F301EA"/>
    <w:rsid w:val="00F30887"/>
    <w:rsid w:val="00F30F74"/>
    <w:rsid w:val="00F3155E"/>
    <w:rsid w:val="00F31A09"/>
    <w:rsid w:val="00F3205A"/>
    <w:rsid w:val="00F3265E"/>
    <w:rsid w:val="00F328F1"/>
    <w:rsid w:val="00F32C59"/>
    <w:rsid w:val="00F336BA"/>
    <w:rsid w:val="00F33A8D"/>
    <w:rsid w:val="00F3400B"/>
    <w:rsid w:val="00F3405D"/>
    <w:rsid w:val="00F3454E"/>
    <w:rsid w:val="00F3468F"/>
    <w:rsid w:val="00F34DBB"/>
    <w:rsid w:val="00F350A8"/>
    <w:rsid w:val="00F35386"/>
    <w:rsid w:val="00F355C4"/>
    <w:rsid w:val="00F3567C"/>
    <w:rsid w:val="00F35790"/>
    <w:rsid w:val="00F35962"/>
    <w:rsid w:val="00F36A0B"/>
    <w:rsid w:val="00F36DD3"/>
    <w:rsid w:val="00F37832"/>
    <w:rsid w:val="00F37C7F"/>
    <w:rsid w:val="00F40A89"/>
    <w:rsid w:val="00F40EA3"/>
    <w:rsid w:val="00F43530"/>
    <w:rsid w:val="00F43B20"/>
    <w:rsid w:val="00F43E7C"/>
    <w:rsid w:val="00F4408A"/>
    <w:rsid w:val="00F447D3"/>
    <w:rsid w:val="00F44804"/>
    <w:rsid w:val="00F44B6A"/>
    <w:rsid w:val="00F450A4"/>
    <w:rsid w:val="00F459F0"/>
    <w:rsid w:val="00F462D6"/>
    <w:rsid w:val="00F46A28"/>
    <w:rsid w:val="00F47C5D"/>
    <w:rsid w:val="00F50190"/>
    <w:rsid w:val="00F50357"/>
    <w:rsid w:val="00F51AFA"/>
    <w:rsid w:val="00F51DA9"/>
    <w:rsid w:val="00F51FF8"/>
    <w:rsid w:val="00F537A9"/>
    <w:rsid w:val="00F53A25"/>
    <w:rsid w:val="00F54768"/>
    <w:rsid w:val="00F54FFE"/>
    <w:rsid w:val="00F56364"/>
    <w:rsid w:val="00F5669C"/>
    <w:rsid w:val="00F567D6"/>
    <w:rsid w:val="00F606B4"/>
    <w:rsid w:val="00F61033"/>
    <w:rsid w:val="00F6137F"/>
    <w:rsid w:val="00F6150C"/>
    <w:rsid w:val="00F62CF0"/>
    <w:rsid w:val="00F62E66"/>
    <w:rsid w:val="00F63B9C"/>
    <w:rsid w:val="00F642FE"/>
    <w:rsid w:val="00F64FA6"/>
    <w:rsid w:val="00F6566F"/>
    <w:rsid w:val="00F658A5"/>
    <w:rsid w:val="00F670F1"/>
    <w:rsid w:val="00F7006A"/>
    <w:rsid w:val="00F709FA"/>
    <w:rsid w:val="00F70B0F"/>
    <w:rsid w:val="00F70DC6"/>
    <w:rsid w:val="00F714B3"/>
    <w:rsid w:val="00F73859"/>
    <w:rsid w:val="00F74FFD"/>
    <w:rsid w:val="00F75510"/>
    <w:rsid w:val="00F766C9"/>
    <w:rsid w:val="00F7696A"/>
    <w:rsid w:val="00F770EC"/>
    <w:rsid w:val="00F7721D"/>
    <w:rsid w:val="00F7765A"/>
    <w:rsid w:val="00F77929"/>
    <w:rsid w:val="00F779D0"/>
    <w:rsid w:val="00F832CC"/>
    <w:rsid w:val="00F83346"/>
    <w:rsid w:val="00F83699"/>
    <w:rsid w:val="00F84636"/>
    <w:rsid w:val="00F84C53"/>
    <w:rsid w:val="00F854B6"/>
    <w:rsid w:val="00F8563B"/>
    <w:rsid w:val="00F85B74"/>
    <w:rsid w:val="00F8616B"/>
    <w:rsid w:val="00F86D6C"/>
    <w:rsid w:val="00F87A50"/>
    <w:rsid w:val="00F90384"/>
    <w:rsid w:val="00F90AA0"/>
    <w:rsid w:val="00F90ACF"/>
    <w:rsid w:val="00F91B52"/>
    <w:rsid w:val="00F92FA7"/>
    <w:rsid w:val="00F938A5"/>
    <w:rsid w:val="00F943B5"/>
    <w:rsid w:val="00F949CB"/>
    <w:rsid w:val="00F94E97"/>
    <w:rsid w:val="00F95004"/>
    <w:rsid w:val="00F954E5"/>
    <w:rsid w:val="00F956DA"/>
    <w:rsid w:val="00F95E35"/>
    <w:rsid w:val="00F965F0"/>
    <w:rsid w:val="00F968A7"/>
    <w:rsid w:val="00F973AF"/>
    <w:rsid w:val="00F97525"/>
    <w:rsid w:val="00FA0131"/>
    <w:rsid w:val="00FA05D8"/>
    <w:rsid w:val="00FA0682"/>
    <w:rsid w:val="00FA0F42"/>
    <w:rsid w:val="00FA1519"/>
    <w:rsid w:val="00FA222A"/>
    <w:rsid w:val="00FA22EF"/>
    <w:rsid w:val="00FA2F63"/>
    <w:rsid w:val="00FA36E4"/>
    <w:rsid w:val="00FA3E35"/>
    <w:rsid w:val="00FA3E5C"/>
    <w:rsid w:val="00FA4389"/>
    <w:rsid w:val="00FA4781"/>
    <w:rsid w:val="00FA547E"/>
    <w:rsid w:val="00FA55EC"/>
    <w:rsid w:val="00FA5EEC"/>
    <w:rsid w:val="00FA609D"/>
    <w:rsid w:val="00FA6B60"/>
    <w:rsid w:val="00FA7996"/>
    <w:rsid w:val="00FB08C0"/>
    <w:rsid w:val="00FB1DFC"/>
    <w:rsid w:val="00FB1E33"/>
    <w:rsid w:val="00FB23EA"/>
    <w:rsid w:val="00FB2EFB"/>
    <w:rsid w:val="00FB3294"/>
    <w:rsid w:val="00FB3C7E"/>
    <w:rsid w:val="00FB41D8"/>
    <w:rsid w:val="00FB4344"/>
    <w:rsid w:val="00FB49AF"/>
    <w:rsid w:val="00FB645F"/>
    <w:rsid w:val="00FB7D98"/>
    <w:rsid w:val="00FB7DD6"/>
    <w:rsid w:val="00FC046D"/>
    <w:rsid w:val="00FC0475"/>
    <w:rsid w:val="00FC04AA"/>
    <w:rsid w:val="00FC2711"/>
    <w:rsid w:val="00FC2EF1"/>
    <w:rsid w:val="00FC2FBB"/>
    <w:rsid w:val="00FC37D4"/>
    <w:rsid w:val="00FC3AE6"/>
    <w:rsid w:val="00FC3EA8"/>
    <w:rsid w:val="00FC4BC7"/>
    <w:rsid w:val="00FC4F64"/>
    <w:rsid w:val="00FC54E6"/>
    <w:rsid w:val="00FC5900"/>
    <w:rsid w:val="00FC6502"/>
    <w:rsid w:val="00FD0381"/>
    <w:rsid w:val="00FD04C5"/>
    <w:rsid w:val="00FD0A27"/>
    <w:rsid w:val="00FD1850"/>
    <w:rsid w:val="00FD25EF"/>
    <w:rsid w:val="00FD3024"/>
    <w:rsid w:val="00FD3572"/>
    <w:rsid w:val="00FD496B"/>
    <w:rsid w:val="00FD4C5C"/>
    <w:rsid w:val="00FD5349"/>
    <w:rsid w:val="00FD5887"/>
    <w:rsid w:val="00FD5CEA"/>
    <w:rsid w:val="00FD626D"/>
    <w:rsid w:val="00FD6438"/>
    <w:rsid w:val="00FD651A"/>
    <w:rsid w:val="00FD6A4B"/>
    <w:rsid w:val="00FD6F93"/>
    <w:rsid w:val="00FD7155"/>
    <w:rsid w:val="00FD728A"/>
    <w:rsid w:val="00FD760F"/>
    <w:rsid w:val="00FD7980"/>
    <w:rsid w:val="00FD7C30"/>
    <w:rsid w:val="00FE0D2E"/>
    <w:rsid w:val="00FE24C4"/>
    <w:rsid w:val="00FE298B"/>
    <w:rsid w:val="00FE3B78"/>
    <w:rsid w:val="00FE5153"/>
    <w:rsid w:val="00FE546C"/>
    <w:rsid w:val="00FE5893"/>
    <w:rsid w:val="00FE593A"/>
    <w:rsid w:val="00FE5FE8"/>
    <w:rsid w:val="00FE670B"/>
    <w:rsid w:val="00FE6E30"/>
    <w:rsid w:val="00FE6F63"/>
    <w:rsid w:val="00FE7D62"/>
    <w:rsid w:val="00FF0807"/>
    <w:rsid w:val="00FF0C69"/>
    <w:rsid w:val="00FF1132"/>
    <w:rsid w:val="00FF14ED"/>
    <w:rsid w:val="00FF2B48"/>
    <w:rsid w:val="00FF2B5B"/>
    <w:rsid w:val="00FF38DC"/>
    <w:rsid w:val="00FF5A77"/>
    <w:rsid w:val="00FF7E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D3A97"/>
  <w15:docId w15:val="{D9AB2EF2-4501-4EAC-A714-94B96CDF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iPriority="99" w:unhideWhenUsed="1"/>
    <w:lsdException w:name="annotation text" w:locked="1" w:semiHidden="1" w:uiPriority="99" w:unhideWhenUsed="1"/>
    <w:lsdException w:name="header" w:locked="1" w:semiHidden="1" w:uiPriority="99"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lsdException w:name="List" w:locked="1" w:semiHidden="1" w:unhideWhenUsed="1"/>
    <w:lsdException w:name="List Bullet" w:locked="1" w:semiHidden="1" w:unhideWhenUsed="1"/>
    <w:lsdException w:name="List Number" w:locked="1"/>
    <w:lsdException w:name="List 2" w:lock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lsdException w:name="List Continue 5" w:locked="1"/>
    <w:lsdException w:name="Message Header" w:lock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iPriority="99"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uiPriority="99"/>
    <w:lsdException w:name="Table Grid"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A1D87"/>
    <w:pPr>
      <w:suppressAutoHyphens/>
      <w:spacing w:line="480" w:lineRule="auto"/>
      <w:ind w:firstLine="709"/>
    </w:pPr>
    <w:rPr>
      <w:sz w:val="24"/>
      <w:szCs w:val="24"/>
      <w:lang w:eastAsia="ar-SA"/>
    </w:rPr>
  </w:style>
  <w:style w:type="paragraph" w:styleId="berschrift1">
    <w:name w:val="heading 1"/>
    <w:basedOn w:val="Standard"/>
    <w:next w:val="Standard"/>
    <w:link w:val="berschrift1Zchn"/>
    <w:uiPriority w:val="9"/>
    <w:qFormat/>
    <w:rsid w:val="00AD6A8B"/>
    <w:pPr>
      <w:keepNext/>
      <w:keepLines/>
      <w:ind w:firstLine="0"/>
      <w:jc w:val="center"/>
      <w:outlineLvl w:val="0"/>
    </w:pPr>
    <w:rPr>
      <w:b/>
      <w:szCs w:val="20"/>
    </w:rPr>
  </w:style>
  <w:style w:type="paragraph" w:styleId="berschrift2">
    <w:name w:val="heading 2"/>
    <w:basedOn w:val="Standard"/>
    <w:next w:val="Standard"/>
    <w:link w:val="berschrift2Zchn"/>
    <w:uiPriority w:val="9"/>
    <w:qFormat/>
    <w:rsid w:val="004F21ED"/>
    <w:pPr>
      <w:keepNext/>
      <w:keepLines/>
      <w:ind w:firstLine="0"/>
      <w:outlineLvl w:val="1"/>
    </w:pPr>
    <w:rPr>
      <w:b/>
      <w:szCs w:val="20"/>
    </w:rPr>
  </w:style>
  <w:style w:type="paragraph" w:styleId="berschrift3">
    <w:name w:val="heading 3"/>
    <w:basedOn w:val="Standard"/>
    <w:next w:val="Standard"/>
    <w:link w:val="berschrift3Zchn"/>
    <w:uiPriority w:val="9"/>
    <w:qFormat/>
    <w:rsid w:val="00624E81"/>
    <w:pPr>
      <w:keepNext/>
      <w:outlineLvl w:val="2"/>
    </w:pPr>
    <w:rPr>
      <w:b/>
      <w:szCs w:val="20"/>
    </w:rPr>
  </w:style>
  <w:style w:type="paragraph" w:styleId="berschrift4">
    <w:name w:val="heading 4"/>
    <w:basedOn w:val="Standard"/>
    <w:next w:val="Standard"/>
    <w:link w:val="berschrift4Zchn"/>
    <w:semiHidden/>
    <w:unhideWhenUsed/>
    <w:qFormat/>
    <w:rsid w:val="00DB768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AD6A8B"/>
    <w:rPr>
      <w:b/>
      <w:sz w:val="24"/>
      <w:lang w:val="de-DE" w:eastAsia="ar-SA" w:bidi="ar-SA"/>
    </w:rPr>
  </w:style>
  <w:style w:type="character" w:customStyle="1" w:styleId="berschrift2Zchn">
    <w:name w:val="Überschrift 2 Zchn"/>
    <w:link w:val="berschrift2"/>
    <w:uiPriority w:val="9"/>
    <w:locked/>
    <w:rsid w:val="004F21ED"/>
    <w:rPr>
      <w:b/>
      <w:sz w:val="24"/>
      <w:lang w:val="de-DE" w:eastAsia="ar-SA" w:bidi="ar-SA"/>
    </w:rPr>
  </w:style>
  <w:style w:type="character" w:customStyle="1" w:styleId="berschrift3Zchn">
    <w:name w:val="Überschrift 3 Zchn"/>
    <w:link w:val="berschrift3"/>
    <w:uiPriority w:val="9"/>
    <w:locked/>
    <w:rsid w:val="00624E81"/>
    <w:rPr>
      <w:b/>
      <w:sz w:val="24"/>
      <w:lang w:eastAsia="ar-SA"/>
    </w:rPr>
  </w:style>
  <w:style w:type="character" w:customStyle="1" w:styleId="Absatz-Standardschriftart10">
    <w:name w:val="Absatz-Standardschriftart10"/>
    <w:rsid w:val="00C66F50"/>
  </w:style>
  <w:style w:type="character" w:customStyle="1" w:styleId="Absatz-Standardschriftart9">
    <w:name w:val="Absatz-Standardschriftart9"/>
    <w:rsid w:val="00C66F50"/>
  </w:style>
  <w:style w:type="character" w:customStyle="1" w:styleId="Absatz-Standardschriftart8">
    <w:name w:val="Absatz-Standardschriftart8"/>
    <w:rsid w:val="00C66F50"/>
  </w:style>
  <w:style w:type="character" w:customStyle="1" w:styleId="WW-Absatz-Standardschriftart">
    <w:name w:val="WW-Absatz-Standardschriftart"/>
    <w:rsid w:val="00C66F50"/>
  </w:style>
  <w:style w:type="character" w:customStyle="1" w:styleId="Absatz-Standardschriftart7">
    <w:name w:val="Absatz-Standardschriftart7"/>
    <w:rsid w:val="00C66F50"/>
  </w:style>
  <w:style w:type="character" w:customStyle="1" w:styleId="Absatz-Standardschriftart6">
    <w:name w:val="Absatz-Standardschriftart6"/>
    <w:rsid w:val="00C66F50"/>
  </w:style>
  <w:style w:type="character" w:customStyle="1" w:styleId="WW-Absatz-Standardschriftart1">
    <w:name w:val="WW-Absatz-Standardschriftart1"/>
    <w:rsid w:val="00C66F50"/>
  </w:style>
  <w:style w:type="character" w:customStyle="1" w:styleId="Absatz-Standardschriftart5">
    <w:name w:val="Absatz-Standardschriftart5"/>
    <w:rsid w:val="00C66F50"/>
  </w:style>
  <w:style w:type="character" w:customStyle="1" w:styleId="Absatz-Standardschriftart4">
    <w:name w:val="Absatz-Standardschriftart4"/>
    <w:rsid w:val="00C66F50"/>
  </w:style>
  <w:style w:type="character" w:customStyle="1" w:styleId="Absatz-Standardschriftart3">
    <w:name w:val="Absatz-Standardschriftart3"/>
    <w:rsid w:val="00C66F50"/>
  </w:style>
  <w:style w:type="character" w:customStyle="1" w:styleId="WW-Absatz-Standardschriftart11">
    <w:name w:val="WW-Absatz-Standardschriftart11"/>
    <w:rsid w:val="00C66F50"/>
  </w:style>
  <w:style w:type="character" w:customStyle="1" w:styleId="Absatz-Standardschriftart2">
    <w:name w:val="Absatz-Standardschriftart2"/>
    <w:rsid w:val="00C66F50"/>
  </w:style>
  <w:style w:type="character" w:customStyle="1" w:styleId="WW-Absatz-Standardschriftart111">
    <w:name w:val="WW-Absatz-Standardschriftart111"/>
    <w:rsid w:val="00C66F50"/>
  </w:style>
  <w:style w:type="character" w:customStyle="1" w:styleId="WW-Absatz-Standardschriftart1111">
    <w:name w:val="WW-Absatz-Standardschriftart1111"/>
    <w:rsid w:val="00C66F50"/>
  </w:style>
  <w:style w:type="character" w:customStyle="1" w:styleId="WW-Absatz-Standardschriftart11111">
    <w:name w:val="WW-Absatz-Standardschriftart11111"/>
    <w:rsid w:val="00C66F50"/>
  </w:style>
  <w:style w:type="character" w:customStyle="1" w:styleId="Absatz-Standardschriftart1">
    <w:name w:val="Absatz-Standardschriftart1"/>
    <w:rsid w:val="00C66F50"/>
  </w:style>
  <w:style w:type="character" w:styleId="Hyperlink">
    <w:name w:val="Hyperlink"/>
    <w:uiPriority w:val="99"/>
    <w:rsid w:val="00C66F50"/>
    <w:rPr>
      <w:color w:val="0000FF"/>
      <w:u w:val="single"/>
    </w:rPr>
  </w:style>
  <w:style w:type="character" w:customStyle="1" w:styleId="value">
    <w:name w:val="value"/>
    <w:rsid w:val="00C66F50"/>
  </w:style>
  <w:style w:type="character" w:customStyle="1" w:styleId="FootnoteCharacters">
    <w:name w:val="Footnote Characters"/>
    <w:rsid w:val="00C66F50"/>
    <w:rPr>
      <w:vertAlign w:val="superscript"/>
    </w:rPr>
  </w:style>
  <w:style w:type="character" w:styleId="Seitenzahl">
    <w:name w:val="page number"/>
    <w:basedOn w:val="Absatz-Standardschriftart"/>
    <w:rsid w:val="00C66F50"/>
  </w:style>
  <w:style w:type="character" w:customStyle="1" w:styleId="Funotenzeichen1">
    <w:name w:val="Fußnotenzeichen1"/>
    <w:rsid w:val="00C66F50"/>
    <w:rPr>
      <w:vertAlign w:val="superscript"/>
    </w:rPr>
  </w:style>
  <w:style w:type="character" w:customStyle="1" w:styleId="EndnoteCharacters">
    <w:name w:val="Endnote Characters"/>
    <w:rsid w:val="00C66F50"/>
    <w:rPr>
      <w:vertAlign w:val="superscript"/>
    </w:rPr>
  </w:style>
  <w:style w:type="character" w:customStyle="1" w:styleId="WW-EndnoteCharacters">
    <w:name w:val="WW-Endnote Characters"/>
    <w:rsid w:val="00C66F50"/>
  </w:style>
  <w:style w:type="character" w:customStyle="1" w:styleId="Endnotenzeichen1">
    <w:name w:val="Endnotenzeichen1"/>
    <w:rsid w:val="00C66F50"/>
    <w:rPr>
      <w:vertAlign w:val="superscript"/>
    </w:rPr>
  </w:style>
  <w:style w:type="character" w:customStyle="1" w:styleId="Funotenzeichen2">
    <w:name w:val="Fußnotenzeichen2"/>
    <w:rsid w:val="00C66F50"/>
    <w:rPr>
      <w:vertAlign w:val="superscript"/>
    </w:rPr>
  </w:style>
  <w:style w:type="character" w:customStyle="1" w:styleId="Endnotenzeichen2">
    <w:name w:val="Endnotenzeichen2"/>
    <w:rsid w:val="00C66F50"/>
    <w:rPr>
      <w:vertAlign w:val="superscript"/>
    </w:rPr>
  </w:style>
  <w:style w:type="character" w:customStyle="1" w:styleId="Funotenzeichen3">
    <w:name w:val="Fußnotenzeichen3"/>
    <w:rsid w:val="00C66F50"/>
    <w:rPr>
      <w:vertAlign w:val="superscript"/>
    </w:rPr>
  </w:style>
  <w:style w:type="character" w:customStyle="1" w:styleId="Endnotenzeichen3">
    <w:name w:val="Endnotenzeichen3"/>
    <w:rsid w:val="00C66F50"/>
    <w:rPr>
      <w:vertAlign w:val="superscript"/>
    </w:rPr>
  </w:style>
  <w:style w:type="character" w:customStyle="1" w:styleId="Funotenzeichen4">
    <w:name w:val="Fußnotenzeichen4"/>
    <w:rsid w:val="00C66F50"/>
    <w:rPr>
      <w:vertAlign w:val="superscript"/>
    </w:rPr>
  </w:style>
  <w:style w:type="character" w:customStyle="1" w:styleId="Endnotenzeichen4">
    <w:name w:val="Endnotenzeichen4"/>
    <w:rsid w:val="00C66F50"/>
    <w:rPr>
      <w:vertAlign w:val="superscript"/>
    </w:rPr>
  </w:style>
  <w:style w:type="character" w:customStyle="1" w:styleId="authors">
    <w:name w:val="authors"/>
    <w:rsid w:val="00C66F50"/>
  </w:style>
  <w:style w:type="character" w:customStyle="1" w:styleId="Funotenzeichen5">
    <w:name w:val="Fußnotenzeichen5"/>
    <w:rsid w:val="00C66F50"/>
    <w:rPr>
      <w:vertAlign w:val="superscript"/>
    </w:rPr>
  </w:style>
  <w:style w:type="character" w:customStyle="1" w:styleId="Endnotenzeichen5">
    <w:name w:val="Endnotenzeichen5"/>
    <w:rsid w:val="00C66F50"/>
    <w:rPr>
      <w:vertAlign w:val="superscript"/>
    </w:rPr>
  </w:style>
  <w:style w:type="character" w:customStyle="1" w:styleId="Funotenzeichen6">
    <w:name w:val="Fußnotenzeichen6"/>
    <w:rsid w:val="00C66F50"/>
    <w:rPr>
      <w:vertAlign w:val="superscript"/>
    </w:rPr>
  </w:style>
  <w:style w:type="character" w:customStyle="1" w:styleId="Endnotenzeichen6">
    <w:name w:val="Endnotenzeichen6"/>
    <w:rsid w:val="00C66F50"/>
    <w:rPr>
      <w:vertAlign w:val="superscript"/>
    </w:rPr>
  </w:style>
  <w:style w:type="character" w:customStyle="1" w:styleId="Funotenzeichen7">
    <w:name w:val="Fußnotenzeichen7"/>
    <w:rsid w:val="00C66F50"/>
    <w:rPr>
      <w:vertAlign w:val="superscript"/>
    </w:rPr>
  </w:style>
  <w:style w:type="character" w:customStyle="1" w:styleId="Endnotenzeichen7">
    <w:name w:val="Endnotenzeichen7"/>
    <w:rsid w:val="00C66F50"/>
    <w:rPr>
      <w:vertAlign w:val="superscript"/>
    </w:rPr>
  </w:style>
  <w:style w:type="character" w:styleId="Funotenzeichen">
    <w:name w:val="footnote reference"/>
    <w:uiPriority w:val="99"/>
    <w:rsid w:val="00C66F50"/>
    <w:rPr>
      <w:vertAlign w:val="superscript"/>
    </w:rPr>
  </w:style>
  <w:style w:type="character" w:styleId="Endnotenzeichen">
    <w:name w:val="endnote reference"/>
    <w:rsid w:val="00C66F50"/>
    <w:rPr>
      <w:vertAlign w:val="superscript"/>
    </w:rPr>
  </w:style>
  <w:style w:type="paragraph" w:customStyle="1" w:styleId="Heading">
    <w:name w:val="Heading"/>
    <w:basedOn w:val="Standard"/>
    <w:next w:val="Textkrper"/>
    <w:rsid w:val="00C66F50"/>
    <w:pPr>
      <w:keepNext/>
      <w:spacing w:before="240" w:after="120"/>
    </w:pPr>
    <w:rPr>
      <w:rFonts w:ascii="Arial" w:eastAsia="Microsoft YaHei" w:hAnsi="Arial" w:cs="Mangal"/>
      <w:sz w:val="28"/>
      <w:szCs w:val="28"/>
    </w:rPr>
  </w:style>
  <w:style w:type="paragraph" w:styleId="Textkrper">
    <w:name w:val="Body Text"/>
    <w:basedOn w:val="Standard"/>
    <w:link w:val="TextkrperZchn"/>
    <w:rsid w:val="00C66F50"/>
    <w:pPr>
      <w:spacing w:after="120"/>
    </w:pPr>
    <w:rPr>
      <w:szCs w:val="20"/>
    </w:rPr>
  </w:style>
  <w:style w:type="character" w:customStyle="1" w:styleId="TextkrperZchn">
    <w:name w:val="Textkörper Zchn"/>
    <w:link w:val="Textkrper"/>
    <w:semiHidden/>
    <w:locked/>
    <w:rsid w:val="004F3813"/>
    <w:rPr>
      <w:sz w:val="24"/>
      <w:lang w:val="x-none" w:eastAsia="ar-SA" w:bidi="ar-SA"/>
    </w:rPr>
  </w:style>
  <w:style w:type="paragraph" w:styleId="Liste">
    <w:name w:val="List"/>
    <w:basedOn w:val="Textkrper"/>
    <w:rsid w:val="00C66F50"/>
    <w:rPr>
      <w:rFonts w:cs="Mangal"/>
    </w:rPr>
  </w:style>
  <w:style w:type="paragraph" w:customStyle="1" w:styleId="Caption1">
    <w:name w:val="Caption1"/>
    <w:basedOn w:val="Standard"/>
    <w:rsid w:val="00C66F50"/>
    <w:pPr>
      <w:suppressLineNumbers/>
      <w:spacing w:before="120" w:after="120"/>
    </w:pPr>
    <w:rPr>
      <w:rFonts w:cs="Mangal"/>
      <w:i/>
      <w:iCs/>
    </w:rPr>
  </w:style>
  <w:style w:type="paragraph" w:customStyle="1" w:styleId="Index">
    <w:name w:val="Index"/>
    <w:basedOn w:val="Standard"/>
    <w:rsid w:val="00C66F50"/>
    <w:pPr>
      <w:suppressLineNumbers/>
    </w:pPr>
    <w:rPr>
      <w:rFonts w:cs="Mangal"/>
    </w:rPr>
  </w:style>
  <w:style w:type="paragraph" w:customStyle="1" w:styleId="Literatur">
    <w:name w:val="Literatur"/>
    <w:basedOn w:val="Standard"/>
    <w:rsid w:val="00C66F50"/>
    <w:pPr>
      <w:ind w:left="709" w:hanging="709"/>
    </w:pPr>
    <w:rPr>
      <w:rFonts w:eastAsia="SimSun"/>
      <w:lang w:val="en-US"/>
    </w:rPr>
  </w:style>
  <w:style w:type="paragraph" w:customStyle="1" w:styleId="TableContents">
    <w:name w:val="Table Contents"/>
    <w:basedOn w:val="Standard"/>
    <w:rsid w:val="00C66F50"/>
    <w:pPr>
      <w:suppressLineNumbers/>
    </w:pPr>
  </w:style>
  <w:style w:type="paragraph" w:customStyle="1" w:styleId="TableHeading">
    <w:name w:val="Table Heading"/>
    <w:basedOn w:val="TableContents"/>
    <w:rsid w:val="00C66F50"/>
    <w:pPr>
      <w:jc w:val="center"/>
    </w:pPr>
    <w:rPr>
      <w:b/>
      <w:bCs/>
    </w:rPr>
  </w:style>
  <w:style w:type="paragraph" w:customStyle="1" w:styleId="Convert3">
    <w:name w:val="Convert 3"/>
    <w:basedOn w:val="Standard"/>
    <w:rsid w:val="00C66F50"/>
    <w:rPr>
      <w:lang w:val="en-GB"/>
    </w:rPr>
  </w:style>
  <w:style w:type="paragraph" w:customStyle="1" w:styleId="st">
    <w:name w:val="st"/>
    <w:basedOn w:val="Standard"/>
    <w:link w:val="stZchn"/>
    <w:rsid w:val="00C66F50"/>
    <w:pPr>
      <w:pageBreakBefore/>
      <w:jc w:val="center"/>
    </w:pPr>
    <w:rPr>
      <w:lang w:val="en-GB"/>
    </w:rPr>
  </w:style>
  <w:style w:type="character" w:customStyle="1" w:styleId="stZchn">
    <w:name w:val="st Zchn"/>
    <w:link w:val="st"/>
    <w:locked/>
    <w:rsid w:val="005F2FE8"/>
    <w:rPr>
      <w:sz w:val="24"/>
      <w:lang w:val="en-GB" w:eastAsia="ar-SA" w:bidi="ar-SA"/>
    </w:rPr>
  </w:style>
  <w:style w:type="paragraph" w:styleId="Funotentext">
    <w:name w:val="footnote text"/>
    <w:basedOn w:val="Standard"/>
    <w:link w:val="FunotentextZchn"/>
    <w:uiPriority w:val="99"/>
    <w:rsid w:val="007D01F9"/>
    <w:pPr>
      <w:ind w:firstLine="0"/>
    </w:pPr>
    <w:rPr>
      <w:sz w:val="20"/>
      <w:szCs w:val="20"/>
    </w:rPr>
  </w:style>
  <w:style w:type="character" w:customStyle="1" w:styleId="FunotentextZchn">
    <w:name w:val="Fußnotentext Zchn"/>
    <w:link w:val="Funotentext"/>
    <w:uiPriority w:val="99"/>
    <w:locked/>
    <w:rsid w:val="007D01F9"/>
    <w:rPr>
      <w:lang w:val="x-none" w:eastAsia="ar-SA" w:bidi="ar-SA"/>
    </w:rPr>
  </w:style>
  <w:style w:type="paragraph" w:styleId="Fuzeile">
    <w:name w:val="footer"/>
    <w:basedOn w:val="Standard"/>
    <w:link w:val="FuzeileZchn"/>
    <w:rsid w:val="00C66F50"/>
    <w:pPr>
      <w:tabs>
        <w:tab w:val="center" w:pos="4536"/>
        <w:tab w:val="right" w:pos="9072"/>
      </w:tabs>
    </w:pPr>
    <w:rPr>
      <w:szCs w:val="20"/>
    </w:rPr>
  </w:style>
  <w:style w:type="character" w:customStyle="1" w:styleId="FuzeileZchn">
    <w:name w:val="Fußzeile Zchn"/>
    <w:link w:val="Fuzeile"/>
    <w:semiHidden/>
    <w:locked/>
    <w:rsid w:val="004F3813"/>
    <w:rPr>
      <w:sz w:val="24"/>
      <w:lang w:val="x-none" w:eastAsia="ar-SA" w:bidi="ar-SA"/>
    </w:rPr>
  </w:style>
  <w:style w:type="paragraph" w:customStyle="1" w:styleId="Framecontents">
    <w:name w:val="Frame contents"/>
    <w:basedOn w:val="Textkrper"/>
    <w:rsid w:val="00C66F50"/>
  </w:style>
  <w:style w:type="paragraph" w:styleId="Kopfzeile">
    <w:name w:val="header"/>
    <w:basedOn w:val="Standard"/>
    <w:link w:val="KopfzeileZchn"/>
    <w:uiPriority w:val="99"/>
    <w:rsid w:val="00C66F50"/>
    <w:pPr>
      <w:suppressLineNumbers/>
      <w:tabs>
        <w:tab w:val="center" w:pos="4819"/>
        <w:tab w:val="right" w:pos="9638"/>
      </w:tabs>
    </w:pPr>
    <w:rPr>
      <w:szCs w:val="20"/>
    </w:rPr>
  </w:style>
  <w:style w:type="character" w:customStyle="1" w:styleId="KopfzeileZchn">
    <w:name w:val="Kopfzeile Zchn"/>
    <w:link w:val="Kopfzeile"/>
    <w:uiPriority w:val="99"/>
    <w:locked/>
    <w:rsid w:val="004F3813"/>
    <w:rPr>
      <w:sz w:val="24"/>
      <w:lang w:val="x-none" w:eastAsia="ar-SA" w:bidi="ar-SA"/>
    </w:rPr>
  </w:style>
  <w:style w:type="paragraph" w:styleId="Sprechblasentext">
    <w:name w:val="Balloon Text"/>
    <w:basedOn w:val="Standard"/>
    <w:link w:val="SprechblasentextZchn"/>
    <w:uiPriority w:val="99"/>
    <w:rsid w:val="00CA1D87"/>
    <w:rPr>
      <w:sz w:val="16"/>
      <w:szCs w:val="20"/>
    </w:rPr>
  </w:style>
  <w:style w:type="character" w:customStyle="1" w:styleId="SprechblasentextZchn">
    <w:name w:val="Sprechblasentext Zchn"/>
    <w:link w:val="Sprechblasentext"/>
    <w:uiPriority w:val="99"/>
    <w:locked/>
    <w:rsid w:val="00CA1D87"/>
    <w:rPr>
      <w:sz w:val="16"/>
      <w:lang w:val="de-DE" w:eastAsia="ar-SA" w:bidi="ar-SA"/>
    </w:rPr>
  </w:style>
  <w:style w:type="paragraph" w:customStyle="1" w:styleId="sta">
    <w:name w:val="sta"/>
    <w:basedOn w:val="Standard"/>
    <w:rsid w:val="00C66F50"/>
    <w:pPr>
      <w:pageBreakBefore/>
      <w:jc w:val="center"/>
    </w:pPr>
    <w:rPr>
      <w:lang w:val="en-GB"/>
    </w:rPr>
  </w:style>
  <w:style w:type="table" w:styleId="Tabellenraster">
    <w:name w:val="Table Grid"/>
    <w:basedOn w:val="NormaleTabelle"/>
    <w:rsid w:val="006A04BC"/>
    <w:pPr>
      <w:suppressAutoHyphens/>
      <w:spacing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1E1C2F"/>
    <w:rPr>
      <w:i/>
    </w:rPr>
  </w:style>
  <w:style w:type="character" w:styleId="Kommentarzeichen">
    <w:name w:val="annotation reference"/>
    <w:uiPriority w:val="99"/>
    <w:rsid w:val="00742652"/>
    <w:rPr>
      <w:sz w:val="16"/>
    </w:rPr>
  </w:style>
  <w:style w:type="paragraph" w:styleId="Kommentartext">
    <w:name w:val="annotation text"/>
    <w:basedOn w:val="Standard"/>
    <w:link w:val="KommentartextZchn"/>
    <w:uiPriority w:val="99"/>
    <w:rsid w:val="00742652"/>
    <w:rPr>
      <w:sz w:val="20"/>
      <w:szCs w:val="20"/>
    </w:rPr>
  </w:style>
  <w:style w:type="character" w:customStyle="1" w:styleId="KommentartextZchn">
    <w:name w:val="Kommentartext Zchn"/>
    <w:link w:val="Kommentartext"/>
    <w:uiPriority w:val="99"/>
    <w:locked/>
    <w:rsid w:val="00DB3A2D"/>
    <w:rPr>
      <w:lang w:val="x-none" w:eastAsia="ar-SA" w:bidi="ar-SA"/>
    </w:rPr>
  </w:style>
  <w:style w:type="paragraph" w:styleId="Kommentarthema">
    <w:name w:val="annotation subject"/>
    <w:basedOn w:val="Kommentartext"/>
    <w:next w:val="Kommentartext"/>
    <w:link w:val="KommentarthemaZchn"/>
    <w:semiHidden/>
    <w:rsid w:val="00742652"/>
    <w:rPr>
      <w:b/>
    </w:rPr>
  </w:style>
  <w:style w:type="character" w:customStyle="1" w:styleId="KommentarthemaZchn">
    <w:name w:val="Kommentarthema Zchn"/>
    <w:link w:val="Kommentarthema"/>
    <w:semiHidden/>
    <w:locked/>
    <w:rsid w:val="004F3813"/>
    <w:rPr>
      <w:b/>
      <w:sz w:val="20"/>
      <w:lang w:val="x-none" w:eastAsia="ar-SA" w:bidi="ar-SA"/>
    </w:rPr>
  </w:style>
  <w:style w:type="paragraph" w:customStyle="1" w:styleId="MTDisplayEquation">
    <w:name w:val="MTDisplayEquation"/>
    <w:basedOn w:val="Standard"/>
    <w:next w:val="Standard"/>
    <w:rsid w:val="00B048CF"/>
    <w:pPr>
      <w:tabs>
        <w:tab w:val="center" w:pos="4540"/>
        <w:tab w:val="right" w:pos="9080"/>
      </w:tabs>
      <w:ind w:firstLine="708"/>
    </w:pPr>
    <w:rPr>
      <w:lang w:val="en-US"/>
    </w:rPr>
  </w:style>
  <w:style w:type="paragraph" w:customStyle="1" w:styleId="Bearbeitung1">
    <w:name w:val="Bearbeitung1"/>
    <w:hidden/>
    <w:semiHidden/>
    <w:rsid w:val="006C21E8"/>
    <w:rPr>
      <w:sz w:val="24"/>
      <w:szCs w:val="24"/>
      <w:lang w:eastAsia="ar-SA"/>
    </w:rPr>
  </w:style>
  <w:style w:type="character" w:customStyle="1" w:styleId="slug-doi">
    <w:name w:val="slug-doi"/>
    <w:rsid w:val="00A24FC8"/>
  </w:style>
  <w:style w:type="character" w:customStyle="1" w:styleId="go">
    <w:name w:val="go"/>
    <w:rsid w:val="00961C5F"/>
  </w:style>
  <w:style w:type="paragraph" w:customStyle="1" w:styleId="Zitat1">
    <w:name w:val="Zitat1"/>
    <w:basedOn w:val="Standard"/>
    <w:next w:val="Standard"/>
    <w:link w:val="QuoteChar"/>
    <w:rsid w:val="001E1C2F"/>
    <w:rPr>
      <w:i/>
      <w:color w:val="000000"/>
      <w:szCs w:val="20"/>
    </w:rPr>
  </w:style>
  <w:style w:type="character" w:customStyle="1" w:styleId="QuoteChar">
    <w:name w:val="Quote Char"/>
    <w:link w:val="Zitat1"/>
    <w:locked/>
    <w:rsid w:val="00F12F7B"/>
    <w:rPr>
      <w:i/>
      <w:color w:val="000000"/>
      <w:sz w:val="24"/>
      <w:lang w:val="x-none" w:eastAsia="ar-SA" w:bidi="ar-SA"/>
    </w:rPr>
  </w:style>
  <w:style w:type="paragraph" w:customStyle="1" w:styleId="Listenabsatz1">
    <w:name w:val="Listenabsatz1"/>
    <w:basedOn w:val="Standard"/>
    <w:rsid w:val="001E1C2F"/>
    <w:pPr>
      <w:ind w:left="720"/>
      <w:contextualSpacing/>
    </w:pPr>
  </w:style>
  <w:style w:type="paragraph" w:styleId="StandardWeb">
    <w:name w:val="Normal (Web)"/>
    <w:basedOn w:val="Standard"/>
    <w:uiPriority w:val="99"/>
    <w:rsid w:val="001E1C2F"/>
    <w:pPr>
      <w:suppressAutoHyphens w:val="0"/>
      <w:spacing w:before="100" w:beforeAutospacing="1" w:after="100" w:afterAutospacing="1" w:line="240" w:lineRule="auto"/>
      <w:ind w:firstLine="0"/>
    </w:pPr>
    <w:rPr>
      <w:rFonts w:ascii="Times" w:hAnsi="Times"/>
      <w:sz w:val="20"/>
      <w:szCs w:val="20"/>
      <w:lang w:eastAsia="de-DE"/>
    </w:rPr>
  </w:style>
  <w:style w:type="paragraph" w:customStyle="1" w:styleId="berarbeitung1">
    <w:name w:val="Überarbeitung1"/>
    <w:hidden/>
    <w:rsid w:val="006F1CCE"/>
    <w:rPr>
      <w:sz w:val="24"/>
      <w:szCs w:val="24"/>
      <w:lang w:eastAsia="ar-SA"/>
    </w:rPr>
  </w:style>
  <w:style w:type="character" w:customStyle="1" w:styleId="Platzhaltertext1">
    <w:name w:val="Platzhaltertext1"/>
    <w:rsid w:val="002866F8"/>
    <w:rPr>
      <w:color w:val="808080"/>
    </w:rPr>
  </w:style>
  <w:style w:type="paragraph" w:customStyle="1" w:styleId="FarbigeSchattierung-Akzent11">
    <w:name w:val="Farbige Schattierung - Akzent 11"/>
    <w:hidden/>
    <w:rsid w:val="00A87533"/>
    <w:rPr>
      <w:sz w:val="24"/>
      <w:szCs w:val="24"/>
      <w:lang w:eastAsia="ar-SA"/>
    </w:rPr>
  </w:style>
  <w:style w:type="paragraph" w:customStyle="1" w:styleId="berarbeitung2">
    <w:name w:val="Überarbeitung2"/>
    <w:hidden/>
    <w:semiHidden/>
    <w:rsid w:val="00CA1D87"/>
    <w:rPr>
      <w:sz w:val="24"/>
      <w:szCs w:val="24"/>
      <w:lang w:eastAsia="ar-SA"/>
    </w:rPr>
  </w:style>
  <w:style w:type="character" w:customStyle="1" w:styleId="Platzhaltertext2">
    <w:name w:val="Platzhaltertext2"/>
    <w:semiHidden/>
    <w:rsid w:val="007904E7"/>
    <w:rPr>
      <w:color w:val="808080"/>
    </w:rPr>
  </w:style>
  <w:style w:type="paragraph" w:styleId="Untertitel">
    <w:name w:val="Subtitle"/>
    <w:basedOn w:val="Standard"/>
    <w:next w:val="Standard"/>
    <w:link w:val="UntertitelZchn"/>
    <w:qFormat/>
    <w:locked/>
    <w:rsid w:val="00024C7A"/>
    <w:pPr>
      <w:spacing w:after="60"/>
      <w:jc w:val="center"/>
      <w:outlineLvl w:val="1"/>
    </w:pPr>
    <w:rPr>
      <w:rFonts w:ascii="Cambria" w:hAnsi="Cambria"/>
      <w:szCs w:val="20"/>
    </w:rPr>
  </w:style>
  <w:style w:type="character" w:customStyle="1" w:styleId="UntertitelZchn">
    <w:name w:val="Untertitel Zchn"/>
    <w:link w:val="Untertitel"/>
    <w:locked/>
    <w:rsid w:val="00024C7A"/>
    <w:rPr>
      <w:rFonts w:ascii="Cambria" w:hAnsi="Cambria"/>
      <w:sz w:val="24"/>
      <w:lang w:val="x-none" w:eastAsia="ar-SA" w:bidi="ar-SA"/>
    </w:rPr>
  </w:style>
  <w:style w:type="paragraph" w:styleId="Titel">
    <w:name w:val="Title"/>
    <w:basedOn w:val="Standard"/>
    <w:next w:val="Standard"/>
    <w:link w:val="TitelZchn"/>
    <w:qFormat/>
    <w:locked/>
    <w:rsid w:val="00024C7A"/>
    <w:pPr>
      <w:spacing w:before="240" w:after="60"/>
      <w:jc w:val="center"/>
      <w:outlineLvl w:val="0"/>
    </w:pPr>
    <w:rPr>
      <w:rFonts w:ascii="Cambria" w:hAnsi="Cambria"/>
      <w:b/>
      <w:kern w:val="28"/>
      <w:sz w:val="32"/>
      <w:szCs w:val="20"/>
    </w:rPr>
  </w:style>
  <w:style w:type="character" w:customStyle="1" w:styleId="TitelZchn">
    <w:name w:val="Titel Zchn"/>
    <w:link w:val="Titel"/>
    <w:locked/>
    <w:rsid w:val="00024C7A"/>
    <w:rPr>
      <w:rFonts w:ascii="Cambria" w:hAnsi="Cambria"/>
      <w:b/>
      <w:kern w:val="28"/>
      <w:sz w:val="32"/>
      <w:lang w:val="x-none" w:eastAsia="ar-SA" w:bidi="ar-SA"/>
    </w:rPr>
  </w:style>
  <w:style w:type="character" w:customStyle="1" w:styleId="article-headermeta-info-label">
    <w:name w:val="article-header__meta-info-label"/>
    <w:rsid w:val="006A45B8"/>
  </w:style>
  <w:style w:type="character" w:customStyle="1" w:styleId="article-headermeta-info-data">
    <w:name w:val="article-header__meta-info-data"/>
    <w:rsid w:val="006A45B8"/>
  </w:style>
  <w:style w:type="paragraph" w:customStyle="1" w:styleId="Listenabsatz2">
    <w:name w:val="Listenabsatz2"/>
    <w:basedOn w:val="Standard"/>
    <w:rsid w:val="008F044B"/>
    <w:pPr>
      <w:ind w:left="720"/>
      <w:contextualSpacing/>
    </w:pPr>
  </w:style>
  <w:style w:type="paragraph" w:styleId="Listenabsatz">
    <w:name w:val="List Paragraph"/>
    <w:basedOn w:val="Standard"/>
    <w:uiPriority w:val="34"/>
    <w:qFormat/>
    <w:rsid w:val="008D1AB9"/>
    <w:pPr>
      <w:ind w:left="720"/>
      <w:contextualSpacing/>
    </w:pPr>
  </w:style>
  <w:style w:type="character" w:customStyle="1" w:styleId="Erwhnung1">
    <w:name w:val="Erwähnung1"/>
    <w:basedOn w:val="Absatz-Standardschriftart"/>
    <w:uiPriority w:val="99"/>
    <w:semiHidden/>
    <w:unhideWhenUsed/>
    <w:rsid w:val="00D461DB"/>
    <w:rPr>
      <w:color w:val="2B579A"/>
      <w:shd w:val="clear" w:color="auto" w:fill="E6E6E6"/>
    </w:rPr>
  </w:style>
  <w:style w:type="paragraph" w:styleId="berarbeitung">
    <w:name w:val="Revision"/>
    <w:hidden/>
    <w:uiPriority w:val="99"/>
    <w:semiHidden/>
    <w:rsid w:val="00351E84"/>
    <w:rPr>
      <w:sz w:val="24"/>
      <w:szCs w:val="24"/>
      <w:lang w:eastAsia="ar-SA"/>
    </w:rPr>
  </w:style>
  <w:style w:type="character" w:customStyle="1" w:styleId="berschrift4Zchn">
    <w:name w:val="Überschrift 4 Zchn"/>
    <w:basedOn w:val="Absatz-Standardschriftart"/>
    <w:link w:val="berschrift4"/>
    <w:uiPriority w:val="99"/>
    <w:semiHidden/>
    <w:rsid w:val="00DB768E"/>
    <w:rPr>
      <w:rFonts w:asciiTheme="majorHAnsi" w:eastAsiaTheme="majorEastAsia" w:hAnsiTheme="majorHAnsi" w:cstheme="majorBidi"/>
      <w:i/>
      <w:iCs/>
      <w:color w:val="2F5496" w:themeColor="accent1" w:themeShade="BF"/>
      <w:sz w:val="24"/>
      <w:szCs w:val="24"/>
      <w:lang w:eastAsia="ar-SA"/>
    </w:rPr>
  </w:style>
  <w:style w:type="paragraph" w:customStyle="1" w:styleId="Standard1">
    <w:name w:val="Standard1"/>
    <w:link w:val="normalZchn"/>
    <w:rsid w:val="00DB768E"/>
    <w:pPr>
      <w:spacing w:line="480" w:lineRule="auto"/>
      <w:ind w:firstLine="708"/>
    </w:pPr>
    <w:rPr>
      <w:color w:val="000000"/>
      <w:sz w:val="22"/>
      <w:szCs w:val="22"/>
    </w:rPr>
  </w:style>
  <w:style w:type="character" w:customStyle="1" w:styleId="normalZchn">
    <w:name w:val="normal Zchn"/>
    <w:link w:val="Standard1"/>
    <w:uiPriority w:val="99"/>
    <w:locked/>
    <w:rsid w:val="00DB768E"/>
    <w:rPr>
      <w:color w:val="000000"/>
      <w:sz w:val="22"/>
      <w:szCs w:val="22"/>
    </w:rPr>
  </w:style>
  <w:style w:type="paragraph" w:styleId="Beschriftung">
    <w:name w:val="caption"/>
    <w:basedOn w:val="Standard"/>
    <w:next w:val="Standard"/>
    <w:unhideWhenUsed/>
    <w:qFormat/>
    <w:rsid w:val="00E349E4"/>
    <w:pPr>
      <w:spacing w:after="200"/>
    </w:pPr>
    <w:rPr>
      <w:iCs/>
      <w:szCs w:val="18"/>
    </w:rPr>
  </w:style>
  <w:style w:type="character" w:customStyle="1" w:styleId="NichtaufgelsteErwhnung1">
    <w:name w:val="Nicht aufgelöste Erwähnung1"/>
    <w:basedOn w:val="Absatz-Standardschriftart"/>
    <w:uiPriority w:val="99"/>
    <w:semiHidden/>
    <w:unhideWhenUsed/>
    <w:rsid w:val="002660CD"/>
    <w:rPr>
      <w:color w:val="605E5C"/>
      <w:shd w:val="clear" w:color="auto" w:fill="E1DFDD"/>
    </w:rPr>
  </w:style>
  <w:style w:type="paragraph" w:styleId="Verzeichnis1">
    <w:name w:val="toc 1"/>
    <w:basedOn w:val="Standard"/>
    <w:next w:val="Standard"/>
    <w:autoRedefine/>
    <w:uiPriority w:val="39"/>
    <w:unhideWhenUsed/>
    <w:rsid w:val="00DB0402"/>
    <w:pPr>
      <w:spacing w:after="100"/>
    </w:pPr>
  </w:style>
  <w:style w:type="character" w:styleId="Platzhaltertext">
    <w:name w:val="Placeholder Text"/>
    <w:basedOn w:val="Absatz-Standardschriftart"/>
    <w:uiPriority w:val="99"/>
    <w:semiHidden/>
    <w:rsid w:val="00BB7F0F"/>
    <w:rPr>
      <w:color w:val="808080"/>
    </w:rPr>
  </w:style>
  <w:style w:type="character" w:customStyle="1" w:styleId="NichtaufgelsteErwhnung2">
    <w:name w:val="Nicht aufgelöste Erwähnung2"/>
    <w:basedOn w:val="Absatz-Standardschriftart"/>
    <w:uiPriority w:val="99"/>
    <w:semiHidden/>
    <w:unhideWhenUsed/>
    <w:rsid w:val="00130797"/>
    <w:rPr>
      <w:color w:val="605E5C"/>
      <w:shd w:val="clear" w:color="auto" w:fill="E1DFDD"/>
    </w:rPr>
  </w:style>
  <w:style w:type="paragraph" w:styleId="Endnotentext">
    <w:name w:val="endnote text"/>
    <w:basedOn w:val="Standard"/>
    <w:link w:val="EndnotentextZchn"/>
    <w:semiHidden/>
    <w:unhideWhenUsed/>
    <w:locked/>
    <w:rsid w:val="00BD7594"/>
    <w:pPr>
      <w:spacing w:line="240" w:lineRule="auto"/>
    </w:pPr>
    <w:rPr>
      <w:sz w:val="20"/>
      <w:szCs w:val="20"/>
    </w:rPr>
  </w:style>
  <w:style w:type="character" w:customStyle="1" w:styleId="EndnotentextZchn">
    <w:name w:val="Endnotentext Zchn"/>
    <w:basedOn w:val="Absatz-Standardschriftart"/>
    <w:link w:val="Endnotentext"/>
    <w:semiHidden/>
    <w:rsid w:val="00BD7594"/>
    <w:rPr>
      <w:lang w:eastAsia="ar-SA"/>
    </w:rPr>
  </w:style>
  <w:style w:type="numbering" w:customStyle="1" w:styleId="KeineListe1">
    <w:name w:val="Keine Liste1"/>
    <w:next w:val="KeineListe"/>
    <w:uiPriority w:val="99"/>
    <w:semiHidden/>
    <w:unhideWhenUsed/>
    <w:rsid w:val="008621DB"/>
  </w:style>
  <w:style w:type="character" w:customStyle="1" w:styleId="Fett1">
    <w:name w:val="Fett1"/>
    <w:basedOn w:val="Absatz-Standardschriftart"/>
    <w:uiPriority w:val="1"/>
    <w:qFormat/>
    <w:rsid w:val="008621DB"/>
    <w:rPr>
      <w:b/>
    </w:rPr>
  </w:style>
  <w:style w:type="paragraph" w:customStyle="1" w:styleId="centered">
    <w:name w:val="centered"/>
    <w:basedOn w:val="Standard"/>
    <w:qFormat/>
    <w:rsid w:val="008621DB"/>
    <w:pPr>
      <w:suppressAutoHyphens w:val="0"/>
      <w:spacing w:line="240" w:lineRule="auto"/>
      <w:ind w:firstLine="0"/>
      <w:jc w:val="center"/>
    </w:pPr>
    <w:rPr>
      <w:rFonts w:ascii="Cambria" w:eastAsia="MS Mincho" w:hAnsi="Cambria"/>
      <w:lang w:val="en-US" w:eastAsia="en-US"/>
    </w:rPr>
  </w:style>
  <w:style w:type="table" w:customStyle="1" w:styleId="tabletemplate">
    <w:name w:val="table_template"/>
    <w:basedOn w:val="NormaleTabelle"/>
    <w:uiPriority w:val="59"/>
    <w:rsid w:val="008621DB"/>
    <w:pPr>
      <w:jc w:val="right"/>
    </w:pPr>
    <w:rPr>
      <w:rFonts w:ascii="Cambria" w:eastAsia="MS Mincho" w:hAnsi="Cambria"/>
      <w:sz w:val="24"/>
      <w:szCs w:val="24"/>
      <w:lang w:val="en-US"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customStyle="1" w:styleId="HelleListe-Akzent21">
    <w:name w:val="Helle Liste - Akzent 21"/>
    <w:basedOn w:val="NormaleTabelle"/>
    <w:next w:val="HelleListe-Akzent2"/>
    <w:uiPriority w:val="61"/>
    <w:rsid w:val="008621DB"/>
    <w:rPr>
      <w:rFonts w:ascii="Cambria" w:eastAsia="MS Mincho" w:hAnsi="Cambria"/>
      <w:sz w:val="24"/>
      <w:szCs w:val="24"/>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graphictitle">
    <w:name w:val="graphic title"/>
    <w:basedOn w:val="Standard"/>
    <w:qFormat/>
    <w:rsid w:val="008621DB"/>
    <w:pPr>
      <w:suppressAutoHyphens w:val="0"/>
      <w:spacing w:line="240" w:lineRule="auto"/>
      <w:ind w:firstLine="0"/>
      <w:jc w:val="center"/>
    </w:pPr>
    <w:rPr>
      <w:rFonts w:ascii="Cambria" w:eastAsia="MS Mincho" w:hAnsi="Cambria"/>
      <w:b/>
      <w:i/>
      <w:lang w:val="en-US" w:eastAsia="en-US"/>
    </w:rPr>
  </w:style>
  <w:style w:type="paragraph" w:customStyle="1" w:styleId="tabletitle">
    <w:name w:val="table title"/>
    <w:basedOn w:val="graphictitle"/>
    <w:qFormat/>
    <w:rsid w:val="008621DB"/>
  </w:style>
  <w:style w:type="table" w:styleId="TabelleProfessionell">
    <w:name w:val="Table Professional"/>
    <w:basedOn w:val="NormaleTabelle"/>
    <w:uiPriority w:val="99"/>
    <w:semiHidden/>
    <w:unhideWhenUsed/>
    <w:locked/>
    <w:rsid w:val="008621DB"/>
    <w:rPr>
      <w:rFonts w:ascii="Cambria" w:eastAsia="MS Mincho" w:hAnsi="Cambria"/>
      <w:sz w:val="24"/>
      <w:szCs w:val="24"/>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2">
    <w:name w:val="toc 2"/>
    <w:basedOn w:val="Standard"/>
    <w:next w:val="Standard"/>
    <w:autoRedefine/>
    <w:uiPriority w:val="39"/>
    <w:unhideWhenUsed/>
    <w:rsid w:val="008621DB"/>
    <w:pPr>
      <w:suppressAutoHyphens w:val="0"/>
      <w:spacing w:after="100" w:line="240" w:lineRule="auto"/>
      <w:ind w:left="240" w:firstLine="0"/>
    </w:pPr>
    <w:rPr>
      <w:rFonts w:ascii="Cambria" w:eastAsia="MS Mincho" w:hAnsi="Cambria"/>
      <w:lang w:val="en-US" w:eastAsia="en-US"/>
    </w:rPr>
  </w:style>
  <w:style w:type="character" w:customStyle="1" w:styleId="referenceid">
    <w:name w:val="reference_id"/>
    <w:basedOn w:val="Absatz-Standardschriftart"/>
    <w:uiPriority w:val="1"/>
    <w:rsid w:val="008621DB"/>
    <w:rPr>
      <w:vertAlign w:val="superscript"/>
    </w:rPr>
  </w:style>
  <w:style w:type="table" w:styleId="HelleListe-Akzent2">
    <w:name w:val="Light List Accent 2"/>
    <w:basedOn w:val="NormaleTabelle"/>
    <w:uiPriority w:val="61"/>
    <w:semiHidden/>
    <w:unhideWhenUsed/>
    <w:rsid w:val="008621D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NichtaufgelsteErwhnung3">
    <w:name w:val="Nicht aufgelöste Erwähnung3"/>
    <w:basedOn w:val="Absatz-Standardschriftart"/>
    <w:uiPriority w:val="99"/>
    <w:semiHidden/>
    <w:unhideWhenUsed/>
    <w:rsid w:val="00044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43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1">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356">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324">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sChild>
        <w:div w:id="374">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sChild>
        <w:div w:id="359">
          <w:marLeft w:val="0"/>
          <w:marRight w:val="0"/>
          <w:marTop w:val="0"/>
          <w:marBottom w:val="0"/>
          <w:divBdr>
            <w:top w:val="none" w:sz="0" w:space="0" w:color="auto"/>
            <w:left w:val="none" w:sz="0" w:space="0" w:color="auto"/>
            <w:bottom w:val="none" w:sz="0" w:space="0" w:color="auto"/>
            <w:right w:val="none" w:sz="0" w:space="0" w:color="auto"/>
          </w:divBdr>
          <w:divsChild>
            <w:div w:id="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
      <w:marLeft w:val="0"/>
      <w:marRight w:val="0"/>
      <w:marTop w:val="0"/>
      <w:marBottom w:val="0"/>
      <w:divBdr>
        <w:top w:val="none" w:sz="0" w:space="0" w:color="auto"/>
        <w:left w:val="none" w:sz="0" w:space="0" w:color="auto"/>
        <w:bottom w:val="none" w:sz="0" w:space="0" w:color="auto"/>
        <w:right w:val="none" w:sz="0" w:space="0" w:color="auto"/>
      </w:divBdr>
      <w:divsChild>
        <w:div w:id="428">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
      <w:marLeft w:val="0"/>
      <w:marRight w:val="0"/>
      <w:marTop w:val="0"/>
      <w:marBottom w:val="0"/>
      <w:divBdr>
        <w:top w:val="none" w:sz="0" w:space="0" w:color="auto"/>
        <w:left w:val="none" w:sz="0" w:space="0" w:color="auto"/>
        <w:bottom w:val="none" w:sz="0" w:space="0" w:color="auto"/>
        <w:right w:val="none" w:sz="0" w:space="0" w:color="auto"/>
      </w:divBdr>
      <w:divsChild>
        <w:div w:id="419">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
      <w:marLeft w:val="0"/>
      <w:marRight w:val="0"/>
      <w:marTop w:val="0"/>
      <w:marBottom w:val="0"/>
      <w:divBdr>
        <w:top w:val="none" w:sz="0" w:space="0" w:color="auto"/>
        <w:left w:val="none" w:sz="0" w:space="0" w:color="auto"/>
        <w:bottom w:val="none" w:sz="0" w:space="0" w:color="auto"/>
        <w:right w:val="none" w:sz="0" w:space="0" w:color="auto"/>
      </w:divBdr>
      <w:divsChild>
        <w:div w:id="295">
          <w:marLeft w:val="0"/>
          <w:marRight w:val="0"/>
          <w:marTop w:val="0"/>
          <w:marBottom w:val="0"/>
          <w:divBdr>
            <w:top w:val="none" w:sz="0" w:space="0" w:color="auto"/>
            <w:left w:val="none" w:sz="0" w:space="0" w:color="auto"/>
            <w:bottom w:val="none" w:sz="0" w:space="0" w:color="auto"/>
            <w:right w:val="none" w:sz="0" w:space="0" w:color="auto"/>
          </w:divBdr>
          <w:divsChild>
            <w:div w:id="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sChild>
        <w:div w:id="209">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sChild>
        <w:div w:id="261">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
      <w:marLeft w:val="0"/>
      <w:marRight w:val="0"/>
      <w:marTop w:val="0"/>
      <w:marBottom w:val="0"/>
      <w:divBdr>
        <w:top w:val="none" w:sz="0" w:space="0" w:color="auto"/>
        <w:left w:val="none" w:sz="0" w:space="0" w:color="auto"/>
        <w:bottom w:val="none" w:sz="0" w:space="0" w:color="auto"/>
        <w:right w:val="none" w:sz="0" w:space="0" w:color="auto"/>
      </w:divBdr>
      <w:divsChild>
        <w:div w:id="234">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none" w:sz="0" w:space="0" w:color="auto"/>
            <w:left w:val="none" w:sz="0" w:space="0" w:color="auto"/>
            <w:bottom w:val="none" w:sz="0" w:space="0" w:color="auto"/>
            <w:right w:val="none" w:sz="0" w:space="0" w:color="auto"/>
          </w:divBdr>
          <w:divsChild>
            <w:div w:id="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151">
              <w:marLeft w:val="0"/>
              <w:marRight w:val="0"/>
              <w:marTop w:val="0"/>
              <w:marBottom w:val="0"/>
              <w:divBdr>
                <w:top w:val="none" w:sz="0" w:space="0" w:color="auto"/>
                <w:left w:val="none" w:sz="0" w:space="0" w:color="auto"/>
                <w:bottom w:val="none" w:sz="0" w:space="0" w:color="auto"/>
                <w:right w:val="none" w:sz="0" w:space="0" w:color="auto"/>
              </w:divBdr>
              <w:divsChild>
                <w:div w:id="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sChild>
        <w:div w:id="192">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sChild>
                <w:div w:id="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
      <w:marLeft w:val="0"/>
      <w:marRight w:val="0"/>
      <w:marTop w:val="0"/>
      <w:marBottom w:val="0"/>
      <w:divBdr>
        <w:top w:val="none" w:sz="0" w:space="0" w:color="auto"/>
        <w:left w:val="none" w:sz="0" w:space="0" w:color="auto"/>
        <w:bottom w:val="none" w:sz="0" w:space="0" w:color="auto"/>
        <w:right w:val="none" w:sz="0" w:space="0" w:color="auto"/>
      </w:divBdr>
      <w:divsChild>
        <w:div w:id="265">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sChild>
            <w:div w:id="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
      <w:marLeft w:val="0"/>
      <w:marRight w:val="0"/>
      <w:marTop w:val="0"/>
      <w:marBottom w:val="0"/>
      <w:divBdr>
        <w:top w:val="none" w:sz="0" w:space="0" w:color="auto"/>
        <w:left w:val="none" w:sz="0" w:space="0" w:color="auto"/>
        <w:bottom w:val="none" w:sz="0" w:space="0" w:color="auto"/>
        <w:right w:val="none" w:sz="0" w:space="0" w:color="auto"/>
      </w:divBdr>
      <w:divsChild>
        <w:div w:id="311">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
      <w:marLeft w:val="0"/>
      <w:marRight w:val="0"/>
      <w:marTop w:val="0"/>
      <w:marBottom w:val="0"/>
      <w:divBdr>
        <w:top w:val="none" w:sz="0" w:space="0" w:color="auto"/>
        <w:left w:val="none" w:sz="0" w:space="0" w:color="auto"/>
        <w:bottom w:val="none" w:sz="0" w:space="0" w:color="auto"/>
        <w:right w:val="none" w:sz="0" w:space="0" w:color="auto"/>
      </w:divBdr>
      <w:divsChild>
        <w:div w:id="294">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231">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sChild>
            <w:div w:id="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
      <w:marLeft w:val="0"/>
      <w:marRight w:val="0"/>
      <w:marTop w:val="0"/>
      <w:marBottom w:val="0"/>
      <w:divBdr>
        <w:top w:val="none" w:sz="0" w:space="0" w:color="auto"/>
        <w:left w:val="none" w:sz="0" w:space="0" w:color="auto"/>
        <w:bottom w:val="none" w:sz="0" w:space="0" w:color="auto"/>
        <w:right w:val="none" w:sz="0" w:space="0" w:color="auto"/>
      </w:divBdr>
      <w:divsChild>
        <w:div w:id="299">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sChild>
            <w:div w:id="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
      <w:marLeft w:val="0"/>
      <w:marRight w:val="0"/>
      <w:marTop w:val="0"/>
      <w:marBottom w:val="0"/>
      <w:divBdr>
        <w:top w:val="none" w:sz="0" w:space="0" w:color="auto"/>
        <w:left w:val="none" w:sz="0" w:space="0" w:color="auto"/>
        <w:bottom w:val="none" w:sz="0" w:space="0" w:color="auto"/>
        <w:right w:val="none" w:sz="0" w:space="0" w:color="auto"/>
      </w:divBdr>
      <w:divsChild>
        <w:div w:id="289">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
      <w:marLeft w:val="0"/>
      <w:marRight w:val="0"/>
      <w:marTop w:val="0"/>
      <w:marBottom w:val="0"/>
      <w:divBdr>
        <w:top w:val="none" w:sz="0" w:space="0" w:color="auto"/>
        <w:left w:val="none" w:sz="0" w:space="0" w:color="auto"/>
        <w:bottom w:val="none" w:sz="0" w:space="0" w:color="auto"/>
        <w:right w:val="none" w:sz="0" w:space="0" w:color="auto"/>
      </w:divBdr>
      <w:divsChild>
        <w:div w:id="220">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
      <w:marLeft w:val="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
      </w:divsChild>
    </w:div>
    <w:div w:id="296">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
      <w:marLeft w:val="0"/>
      <w:marRight w:val="0"/>
      <w:marTop w:val="0"/>
      <w:marBottom w:val="0"/>
      <w:divBdr>
        <w:top w:val="none" w:sz="0" w:space="0" w:color="auto"/>
        <w:left w:val="none" w:sz="0" w:space="0" w:color="auto"/>
        <w:bottom w:val="none" w:sz="0" w:space="0" w:color="auto"/>
        <w:right w:val="none" w:sz="0" w:space="0" w:color="auto"/>
      </w:divBdr>
      <w:divsChild>
        <w:div w:id="309">
          <w:marLeft w:val="0"/>
          <w:marRight w:val="0"/>
          <w:marTop w:val="0"/>
          <w:marBottom w:val="0"/>
          <w:divBdr>
            <w:top w:val="none" w:sz="0" w:space="0" w:color="auto"/>
            <w:left w:val="none" w:sz="0" w:space="0" w:color="auto"/>
            <w:bottom w:val="none" w:sz="0" w:space="0" w:color="auto"/>
            <w:right w:val="none" w:sz="0" w:space="0" w:color="auto"/>
          </w:divBdr>
          <w:divsChild>
            <w:div w:id="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
      <w:marLeft w:val="0"/>
      <w:marRight w:val="0"/>
      <w:marTop w:val="0"/>
      <w:marBottom w:val="0"/>
      <w:divBdr>
        <w:top w:val="none" w:sz="0" w:space="0" w:color="auto"/>
        <w:left w:val="none" w:sz="0" w:space="0" w:color="auto"/>
        <w:bottom w:val="none" w:sz="0" w:space="0" w:color="auto"/>
        <w:right w:val="none" w:sz="0" w:space="0" w:color="auto"/>
      </w:divBdr>
      <w:divsChild>
        <w:div w:id="253">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0"/>
              <w:divBdr>
                <w:top w:val="none" w:sz="0" w:space="0" w:color="auto"/>
                <w:left w:val="none" w:sz="0" w:space="0" w:color="auto"/>
                <w:bottom w:val="none" w:sz="0" w:space="0" w:color="auto"/>
                <w:right w:val="none" w:sz="0" w:space="0" w:color="auto"/>
              </w:divBdr>
              <w:divsChild>
                <w:div w:id="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
      <w:marLeft w:val="0"/>
      <w:marRight w:val="0"/>
      <w:marTop w:val="0"/>
      <w:marBottom w:val="0"/>
      <w:divBdr>
        <w:top w:val="none" w:sz="0" w:space="0" w:color="auto"/>
        <w:left w:val="none" w:sz="0" w:space="0" w:color="auto"/>
        <w:bottom w:val="none" w:sz="0" w:space="0" w:color="auto"/>
        <w:right w:val="none" w:sz="0" w:space="0" w:color="auto"/>
      </w:divBdr>
      <w:divsChild>
        <w:div w:id="377">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
      <w:marLeft w:val="0"/>
      <w:marRight w:val="0"/>
      <w:marTop w:val="0"/>
      <w:marBottom w:val="0"/>
      <w:divBdr>
        <w:top w:val="none" w:sz="0" w:space="0" w:color="auto"/>
        <w:left w:val="none" w:sz="0" w:space="0" w:color="auto"/>
        <w:bottom w:val="none" w:sz="0" w:space="0" w:color="auto"/>
        <w:right w:val="none" w:sz="0" w:space="0" w:color="auto"/>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
      <w:marLeft w:val="0"/>
      <w:marRight w:val="0"/>
      <w:marTop w:val="0"/>
      <w:marBottom w:val="0"/>
      <w:divBdr>
        <w:top w:val="none" w:sz="0" w:space="0" w:color="auto"/>
        <w:left w:val="none" w:sz="0" w:space="0" w:color="auto"/>
        <w:bottom w:val="none" w:sz="0" w:space="0" w:color="auto"/>
        <w:right w:val="none" w:sz="0" w:space="0" w:color="auto"/>
      </w:divBdr>
      <w:divsChild>
        <w:div w:id="397">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388">
              <w:marLeft w:val="0"/>
              <w:marRight w:val="0"/>
              <w:marTop w:val="0"/>
              <w:marBottom w:val="0"/>
              <w:divBdr>
                <w:top w:val="none" w:sz="0" w:space="0" w:color="auto"/>
                <w:left w:val="none" w:sz="0" w:space="0" w:color="auto"/>
                <w:bottom w:val="none" w:sz="0" w:space="0" w:color="auto"/>
                <w:right w:val="none" w:sz="0" w:space="0" w:color="auto"/>
              </w:divBdr>
            </w:div>
            <w:div w:id="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
      <w:marLeft w:val="0"/>
      <w:marRight w:val="0"/>
      <w:marTop w:val="0"/>
      <w:marBottom w:val="0"/>
      <w:divBdr>
        <w:top w:val="none" w:sz="0" w:space="0" w:color="auto"/>
        <w:left w:val="none" w:sz="0" w:space="0" w:color="auto"/>
        <w:bottom w:val="none" w:sz="0" w:space="0" w:color="auto"/>
        <w:right w:val="none" w:sz="0" w:space="0" w:color="auto"/>
      </w:divBdr>
      <w:divsChild>
        <w:div w:id="329">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
      <w:marLeft w:val="0"/>
      <w:marRight w:val="0"/>
      <w:marTop w:val="0"/>
      <w:marBottom w:val="0"/>
      <w:divBdr>
        <w:top w:val="none" w:sz="0" w:space="0" w:color="auto"/>
        <w:left w:val="none" w:sz="0" w:space="0" w:color="auto"/>
        <w:bottom w:val="none" w:sz="0" w:space="0" w:color="auto"/>
        <w:right w:val="none" w:sz="0" w:space="0" w:color="auto"/>
      </w:divBdr>
      <w:divsChild>
        <w:div w:id="328">
          <w:marLeft w:val="0"/>
          <w:marRight w:val="0"/>
          <w:marTop w:val="0"/>
          <w:marBottom w:val="0"/>
          <w:divBdr>
            <w:top w:val="none" w:sz="0" w:space="0" w:color="auto"/>
            <w:left w:val="none" w:sz="0" w:space="0" w:color="auto"/>
            <w:bottom w:val="none" w:sz="0" w:space="0" w:color="auto"/>
            <w:right w:val="none" w:sz="0" w:space="0" w:color="auto"/>
          </w:divBdr>
          <w:divsChild>
            <w:div w:id="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
      <w:marLeft w:val="0"/>
      <w:marRight w:val="0"/>
      <w:marTop w:val="0"/>
      <w:marBottom w:val="0"/>
      <w:divBdr>
        <w:top w:val="none" w:sz="0" w:space="0" w:color="auto"/>
        <w:left w:val="none" w:sz="0" w:space="0" w:color="auto"/>
        <w:bottom w:val="none" w:sz="0" w:space="0" w:color="auto"/>
        <w:right w:val="none" w:sz="0" w:space="0" w:color="auto"/>
      </w:divBdr>
    </w:div>
    <w:div w:id="379">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
      <w:marLeft w:val="0"/>
      <w:marRight w:val="0"/>
      <w:marTop w:val="0"/>
      <w:marBottom w:val="0"/>
      <w:divBdr>
        <w:top w:val="none" w:sz="0" w:space="0" w:color="auto"/>
        <w:left w:val="none" w:sz="0" w:space="0" w:color="auto"/>
        <w:bottom w:val="none" w:sz="0" w:space="0" w:color="auto"/>
        <w:right w:val="none" w:sz="0" w:space="0" w:color="auto"/>
      </w:divBdr>
    </w:div>
    <w:div w:id="399">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
      </w:divsChild>
    </w:div>
    <w:div w:id="404">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
      <w:marLeft w:val="0"/>
      <w:marRight w:val="0"/>
      <w:marTop w:val="0"/>
      <w:marBottom w:val="0"/>
      <w:divBdr>
        <w:top w:val="none" w:sz="0" w:space="0" w:color="auto"/>
        <w:left w:val="none" w:sz="0" w:space="0" w:color="auto"/>
        <w:bottom w:val="none" w:sz="0" w:space="0" w:color="auto"/>
        <w:right w:val="none" w:sz="0" w:space="0" w:color="auto"/>
      </w:divBdr>
    </w:div>
    <w:div w:id="408">
      <w:marLeft w:val="0"/>
      <w:marRight w:val="0"/>
      <w:marTop w:val="0"/>
      <w:marBottom w:val="0"/>
      <w:divBdr>
        <w:top w:val="none" w:sz="0" w:space="0" w:color="auto"/>
        <w:left w:val="none" w:sz="0" w:space="0" w:color="auto"/>
        <w:bottom w:val="none" w:sz="0" w:space="0" w:color="auto"/>
        <w:right w:val="none" w:sz="0" w:space="0" w:color="auto"/>
      </w:divBdr>
      <w:divsChild>
        <w:div w:id="371">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
      <w:marLeft w:val="0"/>
      <w:marRight w:val="0"/>
      <w:marTop w:val="0"/>
      <w:marBottom w:val="0"/>
      <w:divBdr>
        <w:top w:val="none" w:sz="0" w:space="0" w:color="auto"/>
        <w:left w:val="none" w:sz="0" w:space="0" w:color="auto"/>
        <w:bottom w:val="none" w:sz="0" w:space="0" w:color="auto"/>
        <w:right w:val="none" w:sz="0" w:space="0" w:color="auto"/>
      </w:divBdr>
      <w:divsChild>
        <w:div w:id="372">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
      <w:marLeft w:val="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431">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 w:id="432">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
      </w:divsChild>
    </w:div>
    <w:div w:id="434">
      <w:marLeft w:val="0"/>
      <w:marRight w:val="0"/>
      <w:marTop w:val="0"/>
      <w:marBottom w:val="0"/>
      <w:divBdr>
        <w:top w:val="none" w:sz="0" w:space="0" w:color="auto"/>
        <w:left w:val="none" w:sz="0" w:space="0" w:color="auto"/>
        <w:bottom w:val="none" w:sz="0" w:space="0" w:color="auto"/>
        <w:right w:val="none" w:sz="0" w:space="0" w:color="auto"/>
      </w:divBdr>
    </w:div>
    <w:div w:id="436">
      <w:marLeft w:val="0"/>
      <w:marRight w:val="0"/>
      <w:marTop w:val="0"/>
      <w:marBottom w:val="0"/>
      <w:divBdr>
        <w:top w:val="none" w:sz="0" w:space="0" w:color="auto"/>
        <w:left w:val="none" w:sz="0" w:space="0" w:color="auto"/>
        <w:bottom w:val="none" w:sz="0" w:space="0" w:color="auto"/>
        <w:right w:val="none" w:sz="0" w:space="0" w:color="auto"/>
      </w:divBdr>
      <w:divsChild>
        <w:div w:id="435">
          <w:marLeft w:val="0"/>
          <w:marRight w:val="0"/>
          <w:marTop w:val="0"/>
          <w:marBottom w:val="0"/>
          <w:divBdr>
            <w:top w:val="none" w:sz="0" w:space="0" w:color="auto"/>
            <w:left w:val="none" w:sz="0" w:space="0" w:color="auto"/>
            <w:bottom w:val="none" w:sz="0" w:space="0" w:color="auto"/>
            <w:right w:val="none" w:sz="0" w:space="0" w:color="auto"/>
          </w:divBdr>
        </w:div>
      </w:divsChild>
    </w:div>
    <w:div w:id="438">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516237344">
      <w:bodyDiv w:val="1"/>
      <w:marLeft w:val="0"/>
      <w:marRight w:val="0"/>
      <w:marTop w:val="0"/>
      <w:marBottom w:val="0"/>
      <w:divBdr>
        <w:top w:val="none" w:sz="0" w:space="0" w:color="auto"/>
        <w:left w:val="none" w:sz="0" w:space="0" w:color="auto"/>
        <w:bottom w:val="none" w:sz="0" w:space="0" w:color="auto"/>
        <w:right w:val="none" w:sz="0" w:space="0" w:color="auto"/>
      </w:divBdr>
      <w:divsChild>
        <w:div w:id="458572772">
          <w:marLeft w:val="0"/>
          <w:marRight w:val="0"/>
          <w:marTop w:val="0"/>
          <w:marBottom w:val="0"/>
          <w:divBdr>
            <w:top w:val="none" w:sz="0" w:space="0" w:color="auto"/>
            <w:left w:val="none" w:sz="0" w:space="0" w:color="auto"/>
            <w:bottom w:val="none" w:sz="0" w:space="0" w:color="auto"/>
            <w:right w:val="none" w:sz="0" w:space="0" w:color="auto"/>
          </w:divBdr>
          <w:divsChild>
            <w:div w:id="3555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00584">
      <w:bodyDiv w:val="1"/>
      <w:marLeft w:val="0"/>
      <w:marRight w:val="0"/>
      <w:marTop w:val="0"/>
      <w:marBottom w:val="0"/>
      <w:divBdr>
        <w:top w:val="none" w:sz="0" w:space="0" w:color="auto"/>
        <w:left w:val="none" w:sz="0" w:space="0" w:color="auto"/>
        <w:bottom w:val="none" w:sz="0" w:space="0" w:color="auto"/>
        <w:right w:val="none" w:sz="0" w:space="0" w:color="auto"/>
      </w:divBdr>
      <w:divsChild>
        <w:div w:id="1551114477">
          <w:marLeft w:val="0"/>
          <w:marRight w:val="0"/>
          <w:marTop w:val="0"/>
          <w:marBottom w:val="0"/>
          <w:divBdr>
            <w:top w:val="none" w:sz="0" w:space="0" w:color="auto"/>
            <w:left w:val="none" w:sz="0" w:space="0" w:color="auto"/>
            <w:bottom w:val="none" w:sz="0" w:space="0" w:color="auto"/>
            <w:right w:val="none" w:sz="0" w:space="0" w:color="auto"/>
          </w:divBdr>
          <w:divsChild>
            <w:div w:id="6154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0347">
      <w:bodyDiv w:val="1"/>
      <w:marLeft w:val="0"/>
      <w:marRight w:val="0"/>
      <w:marTop w:val="0"/>
      <w:marBottom w:val="0"/>
      <w:divBdr>
        <w:top w:val="none" w:sz="0" w:space="0" w:color="auto"/>
        <w:left w:val="none" w:sz="0" w:space="0" w:color="auto"/>
        <w:bottom w:val="none" w:sz="0" w:space="0" w:color="auto"/>
        <w:right w:val="none" w:sz="0" w:space="0" w:color="auto"/>
      </w:divBdr>
    </w:div>
    <w:div w:id="664936580">
      <w:bodyDiv w:val="1"/>
      <w:marLeft w:val="0"/>
      <w:marRight w:val="0"/>
      <w:marTop w:val="0"/>
      <w:marBottom w:val="0"/>
      <w:divBdr>
        <w:top w:val="none" w:sz="0" w:space="0" w:color="auto"/>
        <w:left w:val="none" w:sz="0" w:space="0" w:color="auto"/>
        <w:bottom w:val="none" w:sz="0" w:space="0" w:color="auto"/>
        <w:right w:val="none" w:sz="0" w:space="0" w:color="auto"/>
      </w:divBdr>
    </w:div>
    <w:div w:id="1197161400">
      <w:bodyDiv w:val="1"/>
      <w:marLeft w:val="0"/>
      <w:marRight w:val="0"/>
      <w:marTop w:val="0"/>
      <w:marBottom w:val="0"/>
      <w:divBdr>
        <w:top w:val="none" w:sz="0" w:space="0" w:color="auto"/>
        <w:left w:val="none" w:sz="0" w:space="0" w:color="auto"/>
        <w:bottom w:val="none" w:sz="0" w:space="0" w:color="auto"/>
        <w:right w:val="none" w:sz="0" w:space="0" w:color="auto"/>
      </w:divBdr>
      <w:divsChild>
        <w:div w:id="1559319459">
          <w:marLeft w:val="0"/>
          <w:marRight w:val="0"/>
          <w:marTop w:val="0"/>
          <w:marBottom w:val="0"/>
          <w:divBdr>
            <w:top w:val="none" w:sz="0" w:space="0" w:color="auto"/>
            <w:left w:val="none" w:sz="0" w:space="0" w:color="auto"/>
            <w:bottom w:val="none" w:sz="0" w:space="0" w:color="auto"/>
            <w:right w:val="none" w:sz="0" w:space="0" w:color="auto"/>
          </w:divBdr>
          <w:divsChild>
            <w:div w:id="1694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3486">
      <w:bodyDiv w:val="1"/>
      <w:marLeft w:val="0"/>
      <w:marRight w:val="0"/>
      <w:marTop w:val="0"/>
      <w:marBottom w:val="0"/>
      <w:divBdr>
        <w:top w:val="none" w:sz="0" w:space="0" w:color="auto"/>
        <w:left w:val="none" w:sz="0" w:space="0" w:color="auto"/>
        <w:bottom w:val="none" w:sz="0" w:space="0" w:color="auto"/>
        <w:right w:val="none" w:sz="0" w:space="0" w:color="auto"/>
      </w:divBdr>
      <w:divsChild>
        <w:div w:id="697777882">
          <w:marLeft w:val="0"/>
          <w:marRight w:val="0"/>
          <w:marTop w:val="0"/>
          <w:marBottom w:val="0"/>
          <w:divBdr>
            <w:top w:val="none" w:sz="0" w:space="0" w:color="auto"/>
            <w:left w:val="none" w:sz="0" w:space="0" w:color="auto"/>
            <w:bottom w:val="none" w:sz="0" w:space="0" w:color="auto"/>
            <w:right w:val="none" w:sz="0" w:space="0" w:color="auto"/>
          </w:divBdr>
        </w:div>
      </w:divsChild>
    </w:div>
    <w:div w:id="139450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469-8986.2011.01216.x" TargetMode="External"/><Relationship Id="rId18" Type="http://schemas.openxmlformats.org/officeDocument/2006/relationships/hyperlink" Target="https://doi.org/10.1109/TPC.2012.2208390" TargetMode="External"/><Relationship Id="rId26" Type="http://schemas.openxmlformats.org/officeDocument/2006/relationships/hyperlink" Target="https://doi.org/10.1080/00986280701818482" TargetMode="External"/><Relationship Id="rId39" Type="http://schemas.openxmlformats.org/officeDocument/2006/relationships/hyperlink" Target="https://doi.org/10.1016/j.intell.2014.11.007" TargetMode="External"/><Relationship Id="rId3" Type="http://schemas.openxmlformats.org/officeDocument/2006/relationships/styles" Target="styles.xml"/><Relationship Id="rId21" Type="http://schemas.openxmlformats.org/officeDocument/2006/relationships/hyperlink" Target="https://doi.org/10.1126/science.1169144" TargetMode="External"/><Relationship Id="rId34" Type="http://schemas.openxmlformats.org/officeDocument/2006/relationships/hyperlink" Target="http://www.mckendree.edu/academics/scholars/issue-29.php" TargetMode="External"/><Relationship Id="rId42" Type="http://schemas.openxmlformats.org/officeDocument/2006/relationships/hyperlink" Target="https://doi.org/10.1002/ijop.12076" TargetMode="External"/><Relationship Id="rId47" Type="http://schemas.openxmlformats.org/officeDocument/2006/relationships/hyperlink" Target="https://doi.org/10.1037/0033-2909.86.2.420"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111/bjep.12101" TargetMode="External"/><Relationship Id="rId17" Type="http://schemas.openxmlformats.org/officeDocument/2006/relationships/hyperlink" Target="https://doi.org/10.1002/col.20476" TargetMode="External"/><Relationship Id="rId25" Type="http://schemas.openxmlformats.org/officeDocument/2006/relationships/hyperlink" Target="https://doi.org/10.3758/s13423-013-0548-3" TargetMode="External"/><Relationship Id="rId33" Type="http://schemas.openxmlformats.org/officeDocument/2006/relationships/hyperlink" Target="https://doi.org/10.1002/col.22168" TargetMode="External"/><Relationship Id="rId38" Type="http://schemas.openxmlformats.org/officeDocument/2006/relationships/hyperlink" Target="http://purl.utwente.nl/essays/63446" TargetMode="External"/><Relationship Id="rId46" Type="http://schemas.openxmlformats.org/officeDocument/2006/relationships/hyperlink" Target="https://doi.org/10.1177/1094428106296642" TargetMode="External"/><Relationship Id="rId2" Type="http://schemas.openxmlformats.org/officeDocument/2006/relationships/numbering" Target="numbering.xml"/><Relationship Id="rId16" Type="http://schemas.openxmlformats.org/officeDocument/2006/relationships/hyperlink" Target="https://doi.org/10.2466/pms.2002.94.1.39" TargetMode="External"/><Relationship Id="rId20" Type="http://schemas.openxmlformats.org/officeDocument/2006/relationships/hyperlink" Target="https://doi.org/10.1016/j.jesp.2009.06.003" TargetMode="External"/><Relationship Id="rId29" Type="http://schemas.openxmlformats.org/officeDocument/2006/relationships/hyperlink" Target="https://doi.org/10.1007/978-3-642-23854-3_4" TargetMode="External"/><Relationship Id="rId41" Type="http://schemas.openxmlformats.org/officeDocument/2006/relationships/hyperlink" Target="http://epubs.surrey.ac.uk/id/eprint/8116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col.21949" TargetMode="External"/><Relationship Id="rId24" Type="http://schemas.openxmlformats.org/officeDocument/2006/relationships/hyperlink" Target="https://doi.org/10.1063/1.4789730" TargetMode="External"/><Relationship Id="rId32" Type="http://schemas.openxmlformats.org/officeDocument/2006/relationships/hyperlink" Target="http://ir.lib.uwo.ca/hucjlm/vol53/iss1/2" TargetMode="External"/><Relationship Id="rId37" Type="http://schemas.openxmlformats.org/officeDocument/2006/relationships/hyperlink" Target="https://doi.org/10.1016/j.lindif.2015.07.017" TargetMode="External"/><Relationship Id="rId40" Type="http://schemas.openxmlformats.org/officeDocument/2006/relationships/hyperlink" Target="https://doi.org/10.1177/0146167208323104" TargetMode="External"/><Relationship Id="rId45" Type="http://schemas.openxmlformats.org/officeDocument/2006/relationships/hyperlink" Target="https://doi.org/10.1371/journal.pone.0089193" TargetMode="External"/><Relationship Id="rId5" Type="http://schemas.openxmlformats.org/officeDocument/2006/relationships/webSettings" Target="webSettings.xml"/><Relationship Id="rId15" Type="http://schemas.openxmlformats.org/officeDocument/2006/relationships/hyperlink" Target="https://doi.org/10.2308/iace.2009.24.2.187" TargetMode="External"/><Relationship Id="rId23" Type="http://schemas.openxmlformats.org/officeDocument/2006/relationships/hyperlink" Target="https://doi.org/10.1002/ejsp.753" TargetMode="External"/><Relationship Id="rId28" Type="http://schemas.openxmlformats.org/officeDocument/2006/relationships/hyperlink" Target="https://doi.org/10.1007/978-3-642-15390-7_65" TargetMode="External"/><Relationship Id="rId36" Type="http://schemas.openxmlformats.org/officeDocument/2006/relationships/hyperlink" Target="https://doi.org/10.1016/j.chb.2010.06.010" TargetMode="External"/><Relationship Id="rId49" Type="http://schemas.openxmlformats.org/officeDocument/2006/relationships/header" Target="header4.xml"/><Relationship Id="rId10" Type="http://schemas.openxmlformats.org/officeDocument/2006/relationships/image" Target="media/image1.png"/><Relationship Id="rId19" Type="http://schemas.openxmlformats.org/officeDocument/2006/relationships/hyperlink" Target="https://doi.org/10.1177/0146167212436611" TargetMode="External"/><Relationship Id="rId31" Type="http://schemas.openxmlformats.org/officeDocument/2006/relationships/hyperlink" Target="https://doi.org/10.1177/0146167214564968" TargetMode="External"/><Relationship Id="rId44" Type="http://schemas.openxmlformats.org/officeDocument/2006/relationships/hyperlink" Target="https://doi.org/10.1027/1864-9335/a00024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actpsy.2019.102873" TargetMode="External"/><Relationship Id="rId22" Type="http://schemas.openxmlformats.org/officeDocument/2006/relationships/hyperlink" Target="https://doi.org/10.2308/iace-50142" TargetMode="External"/><Relationship Id="rId27" Type="http://schemas.openxmlformats.org/officeDocument/2006/relationships/hyperlink" Target="https://doi.org/10.3389/fpsyg.2016.00784" TargetMode="External"/><Relationship Id="rId30" Type="http://schemas.openxmlformats.org/officeDocument/2006/relationships/hyperlink" Target="https://doi.org/10.3758/s13423-016-1009-6" TargetMode="External"/><Relationship Id="rId35" Type="http://schemas.openxmlformats.org/officeDocument/2006/relationships/hyperlink" Target="https://doi.org/10.1037/0096-3445.136.1.154" TargetMode="External"/><Relationship Id="rId43" Type="http://schemas.openxmlformats.org/officeDocument/2006/relationships/hyperlink" Target="https://doi.org/10.1177/0098628313514176" TargetMode="External"/><Relationship Id="rId48" Type="http://schemas.openxmlformats.org/officeDocument/2006/relationships/header" Target="header3.xml"/><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92771-598D-44C1-B0A6-2F0B5EE5A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2916</Words>
  <Characters>16624</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Table 1</vt:lpstr>
    </vt:vector>
  </TitlesOfParts>
  <Company>Toshiba</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dc:title>
  <dc:creator>Timo Gnambs</dc:creator>
  <cp:lastModifiedBy>Timo Gnambs</cp:lastModifiedBy>
  <cp:revision>211</cp:revision>
  <cp:lastPrinted>2020-06-16T18:19:00Z</cp:lastPrinted>
  <dcterms:created xsi:type="dcterms:W3CDTF">2018-06-04T06:21:00Z</dcterms:created>
  <dcterms:modified xsi:type="dcterms:W3CDTF">2020-06-16T18:19:00Z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