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C2D9B" w14:textId="77777777" w:rsidR="00022FC0" w:rsidRDefault="00022FC0" w:rsidP="00022FC0">
      <w:pPr>
        <w:spacing w:line="480" w:lineRule="auto"/>
        <w:jc w:val="center"/>
        <w:rPr>
          <w:rFonts w:ascii="Times New Roman" w:hAnsi="Times New Roman" w:cs="Times New Roman"/>
          <w:b/>
        </w:rPr>
      </w:pPr>
      <w:r>
        <w:rPr>
          <w:rFonts w:ascii="Times New Roman" w:hAnsi="Times New Roman" w:cs="Times New Roman"/>
          <w:b/>
        </w:rPr>
        <w:t>Appendix A:</w:t>
      </w:r>
    </w:p>
    <w:p w14:paraId="289E6D00" w14:textId="77777777" w:rsidR="00022FC0" w:rsidRDefault="00022FC0" w:rsidP="00022FC0">
      <w:pPr>
        <w:spacing w:line="480" w:lineRule="auto"/>
        <w:jc w:val="center"/>
        <w:rPr>
          <w:rFonts w:ascii="Times New Roman" w:hAnsi="Times New Roman" w:cs="Times New Roman"/>
          <w:b/>
        </w:rPr>
      </w:pPr>
      <w:r>
        <w:rPr>
          <w:rFonts w:ascii="Times New Roman" w:hAnsi="Times New Roman" w:cs="Times New Roman"/>
          <w:b/>
        </w:rPr>
        <w:t>Correction for a Limited Response Scale When Applying the PNP Model</w:t>
      </w:r>
    </w:p>
    <w:p w14:paraId="60C85CBC" w14:textId="77777777" w:rsidR="00022FC0" w:rsidRDefault="00022FC0" w:rsidP="00022FC0">
      <w:pPr>
        <w:spacing w:line="480" w:lineRule="auto"/>
        <w:ind w:firstLine="567"/>
        <w:rPr>
          <w:rFonts w:ascii="Times New Roman" w:hAnsi="Times New Roman" w:cs="Times New Roman"/>
        </w:rPr>
      </w:pPr>
      <w:r>
        <w:rPr>
          <w:rFonts w:ascii="Times New Roman" w:hAnsi="Times New Roman" w:cs="Times New Roman"/>
        </w:rPr>
        <w:t>When the data are discrete rather than continuous, and when the range of the response variable is severely limited, one runs into the risk that participants make precise responses “by chance.” For example, one might envision a (somewhat extreme) situation in which the response variable of a cue integration task can only take on integer values between 1 and 5. In such a case, even the participants who use a distinctly intuitive strategy will no doubt occasionally produce responses which correspond to the exact function value and which, consequently, are treated as precise in the context of the PNP model. There are two ways to circumvent this problem.</w:t>
      </w:r>
    </w:p>
    <w:p w14:paraId="019A79EF" w14:textId="77777777" w:rsidR="00022FC0" w:rsidRDefault="00022FC0" w:rsidP="00022FC0">
      <w:pPr>
        <w:spacing w:line="480" w:lineRule="auto"/>
        <w:ind w:firstLine="576"/>
        <w:rPr>
          <w:rFonts w:ascii="Times New Roman" w:hAnsi="Times New Roman" w:cs="Times New Roman"/>
        </w:rPr>
      </w:pPr>
      <w:r>
        <w:rPr>
          <w:rFonts w:ascii="Times New Roman" w:hAnsi="Times New Roman" w:cs="Times New Roman"/>
        </w:rPr>
        <w:t xml:space="preserve">The simplest (and in our opinion the best) solution is to specify the values of </w:t>
      </w:r>
      <w:r>
        <w:rPr>
          <w:rFonts w:ascii="Times New Roman" w:hAnsi="Times New Roman" w:cs="Times New Roman"/>
          <w:i/>
        </w:rPr>
        <w:t>λ</w:t>
      </w:r>
      <w:r>
        <w:rPr>
          <w:rFonts w:ascii="Times New Roman" w:hAnsi="Times New Roman" w:cs="Times New Roman"/>
        </w:rPr>
        <w:t xml:space="preserve"> before applying the model to data, corresponding to the proportions of precise and non-precise responses one expects in the processes one wishes to model. In those particular cases where one expects </w:t>
      </w:r>
      <w:proofErr w:type="gramStart"/>
      <w:r>
        <w:rPr>
          <w:rFonts w:ascii="Times New Roman" w:hAnsi="Times New Roman" w:cs="Times New Roman"/>
        </w:rPr>
        <w:t>precise</w:t>
      </w:r>
      <w:proofErr w:type="gramEnd"/>
      <w:r>
        <w:rPr>
          <w:rFonts w:ascii="Times New Roman" w:hAnsi="Times New Roman" w:cs="Times New Roman"/>
        </w:rPr>
        <w:t xml:space="preserve"> responses to occur during intuitive processes, one simply takes this into consideration when choosing the values of </w:t>
      </w:r>
      <w:r>
        <w:rPr>
          <w:rFonts w:ascii="Times New Roman" w:hAnsi="Times New Roman" w:cs="Times New Roman"/>
          <w:i/>
        </w:rPr>
        <w:t>λ</w:t>
      </w:r>
      <w:r>
        <w:rPr>
          <w:rFonts w:ascii="Times New Roman" w:hAnsi="Times New Roman" w:cs="Times New Roman"/>
        </w:rPr>
        <w:t xml:space="preserve">. For example, if one expects approximately, say, a fifth of all responses made during an intuitive process to correspond with the exact function value by chance, one specifies the intuitive model(s) to include a value of </w:t>
      </w:r>
      <w:r>
        <w:rPr>
          <w:rFonts w:ascii="Times New Roman" w:hAnsi="Times New Roman" w:cs="Times New Roman"/>
          <w:i/>
        </w:rPr>
        <w:t>λ</w:t>
      </w:r>
      <w:r>
        <w:rPr>
          <w:rFonts w:ascii="Times New Roman" w:hAnsi="Times New Roman" w:cs="Times New Roman"/>
        </w:rPr>
        <w:t xml:space="preserve"> = .80. The value of </w:t>
      </w:r>
      <w:r>
        <w:rPr>
          <w:rFonts w:ascii="Times New Roman" w:hAnsi="Times New Roman" w:cs="Times New Roman"/>
          <w:i/>
        </w:rPr>
        <w:t>λ</w:t>
      </w:r>
      <w:r>
        <w:rPr>
          <w:rFonts w:ascii="Times New Roman" w:hAnsi="Times New Roman" w:cs="Times New Roman"/>
        </w:rPr>
        <w:t xml:space="preserve"> included in the analytic model(s) will likewise be specified according to the amount of errors one expects to occur during an analytic process. This may or may not match the inverse of the </w:t>
      </w:r>
      <w:r>
        <w:rPr>
          <w:rFonts w:ascii="Times New Roman" w:hAnsi="Times New Roman" w:cs="Times New Roman"/>
          <w:i/>
        </w:rPr>
        <w:t>λ</w:t>
      </w:r>
      <w:r>
        <w:rPr>
          <w:rFonts w:ascii="Times New Roman" w:hAnsi="Times New Roman" w:cs="Times New Roman"/>
        </w:rPr>
        <w:t xml:space="preserve"> used for the intuitive process, depending on what the hypothesized processes entail.</w:t>
      </w:r>
    </w:p>
    <w:p w14:paraId="1E446CF0" w14:textId="77777777" w:rsidR="00022FC0" w:rsidRDefault="00022FC0" w:rsidP="00022FC0">
      <w:pPr>
        <w:spacing w:line="480" w:lineRule="auto"/>
        <w:ind w:firstLine="576"/>
        <w:rPr>
          <w:rFonts w:ascii="Times New Roman" w:hAnsi="Times New Roman" w:cs="Times New Roman"/>
        </w:rPr>
      </w:pPr>
      <w:r>
        <w:rPr>
          <w:rFonts w:ascii="Times New Roman" w:hAnsi="Times New Roman" w:cs="Times New Roman"/>
        </w:rPr>
        <w:t xml:space="preserve">An alternative solution, which can be used if one is wants to estimate </w:t>
      </w:r>
      <w:r>
        <w:rPr>
          <w:rFonts w:ascii="Times New Roman" w:hAnsi="Times New Roman" w:cs="Times New Roman"/>
          <w:i/>
        </w:rPr>
        <w:t>λ</w:t>
      </w:r>
      <w:r>
        <w:rPr>
          <w:rFonts w:ascii="Times New Roman" w:hAnsi="Times New Roman" w:cs="Times New Roman"/>
        </w:rPr>
        <w:t xml:space="preserve"> rather than specifying its value before </w:t>
      </w:r>
      <w:proofErr w:type="spellStart"/>
      <w:r>
        <w:rPr>
          <w:rFonts w:ascii="Times New Roman" w:hAnsi="Times New Roman" w:cs="Times New Roman"/>
        </w:rPr>
        <w:t>modeling</w:t>
      </w:r>
      <w:proofErr w:type="spellEnd"/>
      <w:r>
        <w:rPr>
          <w:rFonts w:ascii="Times New Roman" w:hAnsi="Times New Roman" w:cs="Times New Roman"/>
        </w:rPr>
        <w:t xml:space="preserve">, is to correct this estimation by an adjustment based on the probability that values drawn from the non-precise distribution falls into a specified range within where they will be treated as precise (given by the cumulative distribution function). For example, if the response variable only takes on integer values, one can use the cumulative </w:t>
      </w:r>
      <w:r>
        <w:rPr>
          <w:rFonts w:ascii="Times New Roman" w:hAnsi="Times New Roman" w:cs="Times New Roman"/>
        </w:rPr>
        <w:lastRenderedPageBreak/>
        <w:t>distribution function to estimate the probability that non-precise values fall within the range [-0.5, 0.5]. This adjusted likelihood function, in which ±</w:t>
      </w:r>
      <w:r>
        <w:rPr>
          <w:rFonts w:ascii="Times New Roman" w:hAnsi="Times New Roman" w:cs="Times New Roman"/>
          <w:i/>
        </w:rPr>
        <w:t>q</w:t>
      </w:r>
      <w:r>
        <w:rPr>
          <w:rFonts w:ascii="Times New Roman" w:hAnsi="Times New Roman" w:cs="Times New Roman"/>
        </w:rPr>
        <w:t xml:space="preserve"> defines the region in which non-precise responses might be mistaken as precise and </w:t>
      </w:r>
      <w:r>
        <w:rPr>
          <w:rFonts w:ascii="Times New Roman" w:hAnsi="Times New Roman" w:cs="Times New Roman"/>
          <w:i/>
        </w:rPr>
        <w:t>F</w:t>
      </w:r>
      <w:r>
        <w:rPr>
          <w:rFonts w:ascii="Times New Roman" w:hAnsi="Times New Roman" w:cs="Times New Roman"/>
        </w:rPr>
        <w:t xml:space="preserve"> is the cumulative distribution function, is defined by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8437"/>
        <w:gridCol w:w="670"/>
      </w:tblGrid>
      <w:tr w:rsidR="00022FC0" w14:paraId="04608FE9" w14:textId="77777777" w:rsidTr="00F039C2">
        <w:trPr>
          <w:trHeight w:val="674"/>
        </w:trPr>
        <w:tc>
          <w:tcPr>
            <w:tcW w:w="534" w:type="dxa"/>
            <w:vAlign w:val="center"/>
          </w:tcPr>
          <w:p w14:paraId="421405FC" w14:textId="77777777" w:rsidR="00022FC0" w:rsidRDefault="00022FC0" w:rsidP="00F039C2">
            <w:pPr>
              <w:spacing w:line="360" w:lineRule="auto"/>
              <w:jc w:val="center"/>
              <w:rPr>
                <w:rFonts w:ascii="Times New Roman" w:eastAsiaTheme="minorEastAsia" w:hAnsi="Times New Roman" w:cs="Times New Roman"/>
                <w:sz w:val="24"/>
                <w:szCs w:val="24"/>
              </w:rPr>
            </w:pPr>
          </w:p>
        </w:tc>
        <w:tc>
          <w:tcPr>
            <w:tcW w:w="8505" w:type="dxa"/>
            <w:vAlign w:val="center"/>
            <w:hideMark/>
          </w:tcPr>
          <w:p w14:paraId="15366EE0" w14:textId="77777777" w:rsidR="00022FC0" w:rsidRDefault="00F039C2" w:rsidP="00F039C2">
            <w:pPr>
              <w:spacing w:line="360" w:lineRule="auto"/>
              <w:jc w:val="center"/>
            </w:pPr>
            <w:r w:rsidRPr="00F039C2">
              <w:rPr>
                <w:noProof/>
                <w:position w:val="-18"/>
                <w:sz w:val="24"/>
                <w:szCs w:val="24"/>
                <w:lang w:val="en-GB"/>
              </w:rPr>
              <w:object w:dxaOrig="7140" w:dyaOrig="480" w14:anchorId="411C9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58pt;height:24.5pt;mso-width-percent:0;mso-height-percent:0;mso-width-percent:0;mso-height-percent:0" o:ole="">
                  <v:imagedata r:id="rId7" o:title=""/>
                </v:shape>
                <o:OLEObject Type="Embed" ProgID="Equation.DSMT4" ShapeID="_x0000_i1025" DrawAspect="Content" ObjectID="_1662304562" r:id="rId8"/>
              </w:object>
            </w:r>
          </w:p>
          <w:p w14:paraId="64484CC2" w14:textId="77777777" w:rsidR="00022FC0" w:rsidRDefault="00F039C2" w:rsidP="00F039C2">
            <w:pPr>
              <w:spacing w:line="360" w:lineRule="auto"/>
              <w:jc w:val="center"/>
            </w:pPr>
            <w:r w:rsidRPr="00F039C2">
              <w:rPr>
                <w:noProof/>
                <w:position w:val="-16"/>
                <w:sz w:val="24"/>
                <w:szCs w:val="24"/>
                <w:lang w:val="en-GB"/>
              </w:rPr>
              <w:object w:dxaOrig="4155" w:dyaOrig="435" w14:anchorId="12C8B766">
                <v:shape id="_x0000_i1026" type="#_x0000_t75" alt="" style="width:208pt;height:21.5pt;mso-width-percent:0;mso-height-percent:0;mso-width-percent:0;mso-height-percent:0" o:ole="">
                  <v:imagedata r:id="rId9" o:title=""/>
                </v:shape>
                <o:OLEObject Type="Embed" ProgID="Equation.DSMT4" ShapeID="_x0000_i1026" DrawAspect="Content" ObjectID="_1662304563" r:id="rId10"/>
              </w:object>
            </w:r>
          </w:p>
        </w:tc>
        <w:tc>
          <w:tcPr>
            <w:tcW w:w="507" w:type="dxa"/>
            <w:vAlign w:val="center"/>
            <w:hideMark/>
          </w:tcPr>
          <w:p w14:paraId="44B58FF5" w14:textId="77777777" w:rsidR="00022FC0" w:rsidRDefault="00022FC0" w:rsidP="00F039C2">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(A1)</w:t>
            </w:r>
          </w:p>
        </w:tc>
      </w:tr>
    </w:tbl>
    <w:p w14:paraId="077D9253" w14:textId="77777777" w:rsidR="00022FC0" w:rsidRDefault="00022FC0" w:rsidP="00022FC0">
      <w:pPr>
        <w:spacing w:line="480" w:lineRule="auto"/>
        <w:ind w:firstLine="576"/>
        <w:rPr>
          <w:rFonts w:ascii="Times New Roman" w:eastAsiaTheme="minorEastAsia" w:hAnsi="Times New Roman" w:cs="Times New Roman"/>
        </w:rPr>
      </w:pPr>
      <w:r>
        <w:rPr>
          <w:rFonts w:ascii="Times New Roman" w:eastAsiaTheme="minorEastAsia" w:hAnsi="Times New Roman" w:cs="Times New Roman"/>
        </w:rPr>
        <w:t>This adjustment should be applied with care, for two primary reasons: First, it adds a significant degree of complexity to the model. Second, this presupposes a cognitive mechanism in which noise is routinely “rounded off” during the judgment process, which may not necessarily be representative of reality, depending on the structure of the task and the nature of the function one wishes to evaluate.</w:t>
      </w:r>
    </w:p>
    <w:p w14:paraId="776321DC" w14:textId="77777777" w:rsidR="00022FC0" w:rsidRDefault="00022FC0" w:rsidP="00022FC0">
      <w:pPr>
        <w:rPr>
          <w:rFonts w:ascii="Times New Roman" w:eastAsiaTheme="minorEastAsia" w:hAnsi="Times New Roman" w:cs="Times New Roman"/>
        </w:rPr>
      </w:pPr>
      <w:r>
        <w:rPr>
          <w:rFonts w:ascii="Times New Roman" w:eastAsiaTheme="minorEastAsia" w:hAnsi="Times New Roman" w:cs="Times New Roman"/>
        </w:rPr>
        <w:br w:type="page"/>
      </w:r>
    </w:p>
    <w:p w14:paraId="3116FF77" w14:textId="77777777" w:rsidR="00022FC0" w:rsidRDefault="00022FC0" w:rsidP="00022FC0">
      <w:pPr>
        <w:jc w:val="center"/>
        <w:rPr>
          <w:rFonts w:ascii="Times New Roman" w:hAnsi="Times New Roman" w:cs="Times New Roman"/>
          <w:b/>
        </w:rPr>
      </w:pPr>
      <w:r>
        <w:rPr>
          <w:rFonts w:ascii="Times New Roman" w:hAnsi="Times New Roman" w:cs="Times New Roman"/>
          <w:b/>
        </w:rPr>
        <w:lastRenderedPageBreak/>
        <w:t>Appendix B:</w:t>
      </w:r>
    </w:p>
    <w:p w14:paraId="5A534C86" w14:textId="77777777" w:rsidR="00022FC0" w:rsidRDefault="00022FC0" w:rsidP="00022FC0">
      <w:pPr>
        <w:jc w:val="center"/>
        <w:rPr>
          <w:rFonts w:ascii="Times New Roman" w:hAnsi="Times New Roman" w:cs="Times New Roman"/>
          <w:b/>
        </w:rPr>
      </w:pPr>
      <w:r>
        <w:rPr>
          <w:rFonts w:ascii="Times New Roman" w:hAnsi="Times New Roman" w:cs="Times New Roman"/>
          <w:b/>
        </w:rPr>
        <w:t>Task Instructions Experiment 1</w:t>
      </w:r>
    </w:p>
    <w:p w14:paraId="48AB97C8" w14:textId="77777777" w:rsidR="00022FC0" w:rsidRDefault="00022FC0" w:rsidP="00022FC0">
      <w:pPr>
        <w:spacing w:after="120" w:line="480" w:lineRule="auto"/>
        <w:contextualSpacing/>
        <w:rPr>
          <w:rFonts w:ascii="Times New Roman" w:hAnsi="Times New Roman" w:cs="Times New Roman"/>
          <w:i/>
        </w:rPr>
      </w:pPr>
      <w:r>
        <w:rPr>
          <w:rFonts w:ascii="Times New Roman" w:hAnsi="Times New Roman" w:cs="Times New Roman"/>
          <w:b/>
        </w:rPr>
        <w:t>Conceptual</w:t>
      </w:r>
      <w:r w:rsidRPr="00FE2816">
        <w:rPr>
          <w:rFonts w:ascii="Times New Roman" w:hAnsi="Times New Roman" w:cs="Times New Roman"/>
          <w:b/>
        </w:rPr>
        <w:t xml:space="preserve"> </w:t>
      </w:r>
      <w:r>
        <w:rPr>
          <w:rFonts w:ascii="Times New Roman" w:hAnsi="Times New Roman" w:cs="Times New Roman"/>
          <w:b/>
        </w:rPr>
        <w:t>T</w:t>
      </w:r>
      <w:r w:rsidRPr="00FE2816">
        <w:rPr>
          <w:rFonts w:ascii="Times New Roman" w:hAnsi="Times New Roman" w:cs="Times New Roman"/>
          <w:b/>
        </w:rPr>
        <w:t>riangle</w:t>
      </w:r>
    </w:p>
    <w:p w14:paraId="79EAAB18" w14:textId="77777777" w:rsidR="00022FC0" w:rsidRDefault="00022FC0" w:rsidP="00022FC0">
      <w:pPr>
        <w:spacing w:after="120" w:line="480" w:lineRule="auto"/>
        <w:ind w:firstLine="567"/>
        <w:contextualSpacing/>
        <w:rPr>
          <w:rFonts w:ascii="Times New Roman" w:hAnsi="Times New Roman" w:cs="Times New Roman"/>
          <w:b/>
          <w:i/>
        </w:rPr>
      </w:pPr>
      <w:r>
        <w:rPr>
          <w:rFonts w:ascii="Times New Roman" w:hAnsi="Times New Roman" w:cs="Times New Roman"/>
        </w:rPr>
        <w:t>In this experiment you will estimate the area of 50 right-angled triangles, presented one by one. Such a triangle could look like the triangle below, where the blue quadrant shows the right angle.</w:t>
      </w:r>
    </w:p>
    <w:p w14:paraId="3AB2B6F3" w14:textId="77777777" w:rsidR="00022FC0" w:rsidRPr="00FE2816" w:rsidRDefault="00022FC0" w:rsidP="00022FC0">
      <w:pPr>
        <w:spacing w:after="120" w:line="480" w:lineRule="auto"/>
        <w:ind w:firstLine="567"/>
        <w:contextualSpacing/>
        <w:rPr>
          <w:rFonts w:ascii="Times New Roman" w:hAnsi="Times New Roman" w:cs="Times New Roman"/>
        </w:rPr>
      </w:pPr>
      <w:r>
        <w:rPr>
          <w:rFonts w:ascii="Times New Roman" w:hAnsi="Times New Roman" w:cs="Times New Roman"/>
        </w:rPr>
        <w:t xml:space="preserve">You will be presented with information about the length of the base and the height of the triangles you will assess. You will not be shown a picture of the triangle. Your task is to estimate the area of the triangles in square </w:t>
      </w:r>
      <w:proofErr w:type="spellStart"/>
      <w:r>
        <w:rPr>
          <w:rFonts w:ascii="Times New Roman" w:hAnsi="Times New Roman" w:cs="Times New Roman"/>
        </w:rPr>
        <w:t>centimeters</w:t>
      </w:r>
      <w:proofErr w:type="spellEnd"/>
      <w:r>
        <w:rPr>
          <w:rFonts w:ascii="Times New Roman" w:hAnsi="Times New Roman" w:cs="Times New Roman"/>
        </w:rPr>
        <w:t xml:space="preserve"> (cm</w:t>
      </w:r>
      <w:r>
        <w:rPr>
          <w:rFonts w:ascii="Times New Roman" w:hAnsi="Times New Roman" w:cs="Times New Roman"/>
          <w:vertAlign w:val="superscript"/>
        </w:rPr>
        <w:t>2</w:t>
      </w:r>
      <w:r>
        <w:rPr>
          <w:rFonts w:ascii="Times New Roman" w:hAnsi="Times New Roman" w:cs="Times New Roman"/>
        </w:rPr>
        <w:t>). Answer with an integer or with up to one decimal. Use decimal point as decimal separator if you answer with a decimal.</w:t>
      </w:r>
    </w:p>
    <w:p w14:paraId="75214C3C" w14:textId="77777777" w:rsidR="00022FC0" w:rsidRPr="00FE2816" w:rsidRDefault="00022FC0" w:rsidP="00022FC0">
      <w:pPr>
        <w:spacing w:after="120" w:line="480" w:lineRule="auto"/>
        <w:contextualSpacing/>
        <w:rPr>
          <w:rFonts w:ascii="Times New Roman" w:hAnsi="Times New Roman" w:cs="Times New Roman"/>
          <w:b/>
        </w:rPr>
      </w:pPr>
      <w:r w:rsidRPr="00FE2816">
        <w:rPr>
          <w:rFonts w:ascii="Times New Roman" w:hAnsi="Times New Roman" w:cs="Times New Roman"/>
          <w:b/>
        </w:rPr>
        <w:t>Perceptual Triangle</w:t>
      </w:r>
    </w:p>
    <w:p w14:paraId="19769056" w14:textId="77777777" w:rsidR="00022FC0" w:rsidRDefault="00022FC0" w:rsidP="00022FC0">
      <w:pPr>
        <w:spacing w:after="120" w:line="480" w:lineRule="auto"/>
        <w:ind w:firstLine="567"/>
        <w:contextualSpacing/>
        <w:rPr>
          <w:rFonts w:ascii="Times New Roman" w:hAnsi="Times New Roman" w:cs="Times New Roman"/>
          <w:b/>
          <w:i/>
        </w:rPr>
      </w:pPr>
      <w:r>
        <w:rPr>
          <w:rFonts w:ascii="Times New Roman" w:hAnsi="Times New Roman" w:cs="Times New Roman"/>
        </w:rPr>
        <w:t>In this experiment you will estimate the area of 50 right-angled triangles, presented one by one. Such a triangle could look like the triangle below, where the blue quadrant shows the right angle.</w:t>
      </w:r>
    </w:p>
    <w:p w14:paraId="748BF480" w14:textId="77777777" w:rsidR="00022FC0" w:rsidRDefault="00022FC0" w:rsidP="00022FC0">
      <w:pPr>
        <w:spacing w:after="120" w:line="480" w:lineRule="auto"/>
        <w:ind w:firstLine="567"/>
        <w:contextualSpacing/>
        <w:rPr>
          <w:rFonts w:ascii="Times New Roman" w:hAnsi="Times New Roman" w:cs="Times New Roman"/>
          <w:b/>
          <w:i/>
        </w:rPr>
      </w:pPr>
      <w:r>
        <w:rPr>
          <w:rFonts w:ascii="Times New Roman" w:hAnsi="Times New Roman" w:cs="Times New Roman"/>
        </w:rPr>
        <w:t xml:space="preserve">You will be presented with pictures of the triangles you will assess. Your task is to estimate the area of the triangles in square </w:t>
      </w:r>
      <w:proofErr w:type="spellStart"/>
      <w:r>
        <w:rPr>
          <w:rFonts w:ascii="Times New Roman" w:hAnsi="Times New Roman" w:cs="Times New Roman"/>
        </w:rPr>
        <w:t>centimeters</w:t>
      </w:r>
      <w:proofErr w:type="spellEnd"/>
      <w:r>
        <w:rPr>
          <w:rFonts w:ascii="Times New Roman" w:hAnsi="Times New Roman" w:cs="Times New Roman"/>
        </w:rPr>
        <w:t xml:space="preserve"> (cm</w:t>
      </w:r>
      <w:r>
        <w:rPr>
          <w:rFonts w:ascii="Times New Roman" w:hAnsi="Times New Roman" w:cs="Times New Roman"/>
          <w:vertAlign w:val="superscript"/>
        </w:rPr>
        <w:t>2</w:t>
      </w:r>
      <w:r>
        <w:rPr>
          <w:rFonts w:ascii="Times New Roman" w:hAnsi="Times New Roman" w:cs="Times New Roman"/>
        </w:rPr>
        <w:t>). Answer with an integer or with up to one decimal. Use decimal point as decimal separator if you answer with a decimal.</w:t>
      </w:r>
    </w:p>
    <w:p w14:paraId="382FDAB8" w14:textId="77777777" w:rsidR="00022FC0" w:rsidRPr="00FE2816" w:rsidRDefault="00022FC0" w:rsidP="00022FC0">
      <w:pPr>
        <w:spacing w:after="120" w:line="480" w:lineRule="auto"/>
        <w:contextualSpacing/>
        <w:rPr>
          <w:rFonts w:ascii="Times New Roman" w:hAnsi="Times New Roman" w:cs="Times New Roman"/>
          <w:b/>
        </w:rPr>
      </w:pPr>
      <w:r w:rsidRPr="00FE2816">
        <w:rPr>
          <w:rFonts w:ascii="Times New Roman" w:hAnsi="Times New Roman" w:cs="Times New Roman"/>
          <w:b/>
        </w:rPr>
        <w:t>Perceptual Blob</w:t>
      </w:r>
    </w:p>
    <w:p w14:paraId="1EE6A760" w14:textId="77777777" w:rsidR="00022FC0" w:rsidRPr="00FE2816" w:rsidRDefault="00022FC0" w:rsidP="00022FC0">
      <w:pPr>
        <w:spacing w:after="120" w:line="480" w:lineRule="auto"/>
        <w:ind w:firstLine="567"/>
        <w:contextualSpacing/>
        <w:rPr>
          <w:rFonts w:ascii="Times New Roman" w:hAnsi="Times New Roman" w:cs="Times New Roman"/>
          <w:i/>
        </w:rPr>
      </w:pPr>
      <w:r>
        <w:rPr>
          <w:rFonts w:ascii="Times New Roman" w:hAnsi="Times New Roman" w:cs="Times New Roman"/>
        </w:rPr>
        <w:t xml:space="preserve">In this experiment you will estimate the area of 50 irregularly shaped figures, presented one by one. Such a figure could look like the figure below. </w:t>
      </w:r>
    </w:p>
    <w:p w14:paraId="11AFE23F" w14:textId="77777777" w:rsidR="00022FC0" w:rsidRDefault="00022FC0" w:rsidP="00022FC0">
      <w:pPr>
        <w:spacing w:after="120" w:line="480" w:lineRule="auto"/>
        <w:ind w:firstLine="567"/>
        <w:contextualSpacing/>
        <w:rPr>
          <w:rFonts w:ascii="Times New Roman" w:hAnsi="Times New Roman" w:cs="Times New Roman"/>
        </w:rPr>
      </w:pPr>
      <w:r>
        <w:rPr>
          <w:rFonts w:ascii="Times New Roman" w:hAnsi="Times New Roman" w:cs="Times New Roman"/>
        </w:rPr>
        <w:t xml:space="preserve">You will be presented with pictures of the irregularly shaped figures you will assess. Your task is to estimate the area of the figures in square </w:t>
      </w:r>
      <w:proofErr w:type="spellStart"/>
      <w:r>
        <w:rPr>
          <w:rFonts w:ascii="Times New Roman" w:hAnsi="Times New Roman" w:cs="Times New Roman"/>
        </w:rPr>
        <w:t>centimeters</w:t>
      </w:r>
      <w:proofErr w:type="spellEnd"/>
      <w:r>
        <w:rPr>
          <w:rFonts w:ascii="Times New Roman" w:hAnsi="Times New Roman" w:cs="Times New Roman"/>
        </w:rPr>
        <w:t xml:space="preserve"> (cm</w:t>
      </w:r>
      <w:r>
        <w:rPr>
          <w:rFonts w:ascii="Times New Roman" w:hAnsi="Times New Roman" w:cs="Times New Roman"/>
          <w:vertAlign w:val="superscript"/>
        </w:rPr>
        <w:t>2</w:t>
      </w:r>
      <w:r>
        <w:rPr>
          <w:rFonts w:ascii="Times New Roman" w:hAnsi="Times New Roman" w:cs="Times New Roman"/>
        </w:rPr>
        <w:t>). Answer with an integer or with up to one decimal. Use decimal point as decimal separator if you answer with a decimal.</w:t>
      </w:r>
    </w:p>
    <w:p w14:paraId="23875298" w14:textId="77777777" w:rsidR="00022FC0" w:rsidRDefault="00022FC0" w:rsidP="00022FC0">
      <w:pPr>
        <w:rPr>
          <w:rFonts w:ascii="Times New Roman" w:hAnsi="Times New Roman" w:cs="Times New Roman"/>
        </w:rPr>
      </w:pPr>
      <w:r>
        <w:rPr>
          <w:rFonts w:ascii="Times New Roman" w:hAnsi="Times New Roman" w:cs="Times New Roman"/>
        </w:rPr>
        <w:br w:type="page"/>
      </w:r>
    </w:p>
    <w:p w14:paraId="1978648B" w14:textId="77777777" w:rsidR="00022FC0" w:rsidRDefault="00022FC0" w:rsidP="00022FC0">
      <w:pPr>
        <w:jc w:val="center"/>
        <w:rPr>
          <w:rFonts w:ascii="Times New Roman" w:hAnsi="Times New Roman" w:cs="Times New Roman"/>
          <w:b/>
          <w:lang w:val="fr-FR"/>
        </w:rPr>
      </w:pPr>
      <w:proofErr w:type="spellStart"/>
      <w:r>
        <w:rPr>
          <w:rFonts w:ascii="Times New Roman" w:hAnsi="Times New Roman" w:cs="Times New Roman"/>
          <w:b/>
          <w:lang w:val="fr-FR"/>
        </w:rPr>
        <w:lastRenderedPageBreak/>
        <w:t>Appendix</w:t>
      </w:r>
      <w:proofErr w:type="spellEnd"/>
      <w:r>
        <w:rPr>
          <w:rFonts w:ascii="Times New Roman" w:hAnsi="Times New Roman" w:cs="Times New Roman"/>
          <w:b/>
          <w:lang w:val="fr-FR"/>
        </w:rPr>
        <w:t xml:space="preserve"> C:</w:t>
      </w:r>
    </w:p>
    <w:p w14:paraId="3AB5DB60" w14:textId="77777777" w:rsidR="00022FC0" w:rsidRDefault="00022FC0" w:rsidP="00022FC0">
      <w:pPr>
        <w:jc w:val="center"/>
        <w:rPr>
          <w:rFonts w:ascii="Times New Roman" w:hAnsi="Times New Roman" w:cs="Times New Roman"/>
          <w:b/>
          <w:lang w:val="fr-FR"/>
        </w:rPr>
      </w:pPr>
      <w:r>
        <w:rPr>
          <w:rFonts w:ascii="Times New Roman" w:hAnsi="Times New Roman" w:cs="Times New Roman"/>
          <w:b/>
          <w:lang w:val="fr-FR"/>
        </w:rPr>
        <w:t xml:space="preserve">Descriptive </w:t>
      </w:r>
      <w:proofErr w:type="spellStart"/>
      <w:r>
        <w:rPr>
          <w:rFonts w:ascii="Times New Roman" w:hAnsi="Times New Roman" w:cs="Times New Roman"/>
          <w:b/>
          <w:lang w:val="fr-FR"/>
        </w:rPr>
        <w:t>Statistics</w:t>
      </w:r>
      <w:proofErr w:type="spellEnd"/>
      <w:r>
        <w:rPr>
          <w:rFonts w:ascii="Times New Roman" w:hAnsi="Times New Roman" w:cs="Times New Roman"/>
          <w:b/>
          <w:lang w:val="fr-FR"/>
        </w:rPr>
        <w:t xml:space="preserve"> </w:t>
      </w:r>
      <w:proofErr w:type="spellStart"/>
      <w:r>
        <w:rPr>
          <w:rFonts w:ascii="Times New Roman" w:hAnsi="Times New Roman" w:cs="Times New Roman"/>
          <w:b/>
          <w:lang w:val="fr-FR"/>
        </w:rPr>
        <w:t>Experiment</w:t>
      </w:r>
      <w:proofErr w:type="spellEnd"/>
      <w:r>
        <w:rPr>
          <w:rFonts w:ascii="Times New Roman" w:hAnsi="Times New Roman" w:cs="Times New Roman"/>
          <w:b/>
          <w:lang w:val="fr-FR"/>
        </w:rPr>
        <w:t xml:space="preserve"> 1</w:t>
      </w:r>
    </w:p>
    <w:p w14:paraId="6DADB229" w14:textId="77777777" w:rsidR="00022FC0" w:rsidRDefault="00022FC0" w:rsidP="00022FC0">
      <w:pPr>
        <w:spacing w:line="480" w:lineRule="auto"/>
        <w:ind w:firstLine="567"/>
        <w:rPr>
          <w:rFonts w:ascii="Times New Roman" w:hAnsi="Times New Roman" w:cs="Times New Roman"/>
        </w:rPr>
      </w:pPr>
      <w:r>
        <w:rPr>
          <w:rFonts w:ascii="Times New Roman" w:hAnsi="Times New Roman" w:cs="Times New Roman"/>
        </w:rPr>
        <w:t>This Appendix includes the descriptive statistics for (</w:t>
      </w:r>
      <w:proofErr w:type="spellStart"/>
      <w:r>
        <w:rPr>
          <w:rFonts w:ascii="Times New Roman" w:hAnsi="Times New Roman" w:cs="Times New Roman"/>
          <w:i/>
        </w:rPr>
        <w:t>i</w:t>
      </w:r>
      <w:proofErr w:type="spellEnd"/>
      <w:r>
        <w:rPr>
          <w:rFonts w:ascii="Times New Roman" w:hAnsi="Times New Roman" w:cs="Times New Roman"/>
        </w:rPr>
        <w:t>) participant’s area estimates in the experimental task, (</w:t>
      </w:r>
      <w:r>
        <w:rPr>
          <w:rFonts w:ascii="Times New Roman" w:hAnsi="Times New Roman" w:cs="Times New Roman"/>
          <w:i/>
        </w:rPr>
        <w:t>ii</w:t>
      </w:r>
      <w:r>
        <w:rPr>
          <w:rFonts w:ascii="Times New Roman" w:hAnsi="Times New Roman" w:cs="Times New Roman"/>
        </w:rPr>
        <w:t xml:space="preserve">) correlation coefficients </w:t>
      </w:r>
      <w:r>
        <w:rPr>
          <w:rFonts w:ascii="Times New Roman" w:hAnsi="Times New Roman" w:cs="Times New Roman"/>
          <w:i/>
        </w:rPr>
        <w:t>r</w:t>
      </w:r>
      <w:r>
        <w:rPr>
          <w:rFonts w:ascii="Times New Roman" w:hAnsi="Times New Roman" w:cs="Times New Roman"/>
        </w:rPr>
        <w:t xml:space="preserve"> between response and criterion, (</w:t>
      </w:r>
      <w:r>
        <w:rPr>
          <w:rFonts w:ascii="Times New Roman" w:hAnsi="Times New Roman" w:cs="Times New Roman"/>
          <w:i/>
        </w:rPr>
        <w:t>iii</w:t>
      </w:r>
      <w:r>
        <w:rPr>
          <w:rFonts w:ascii="Times New Roman" w:hAnsi="Times New Roman" w:cs="Times New Roman"/>
        </w:rPr>
        <w:t xml:space="preserve">), RMSE from an error-free calculation of triangle area, and </w:t>
      </w:r>
      <w:proofErr w:type="gramStart"/>
      <w:r>
        <w:rPr>
          <w:rFonts w:ascii="Times New Roman" w:hAnsi="Times New Roman" w:cs="Times New Roman"/>
        </w:rPr>
        <w:t>(</w:t>
      </w:r>
      <w:r>
        <w:rPr>
          <w:rFonts w:ascii="Times New Roman" w:hAnsi="Times New Roman" w:cs="Times New Roman"/>
          <w:i/>
        </w:rPr>
        <w:t>iv</w:t>
      </w:r>
      <w:r>
        <w:rPr>
          <w:rFonts w:ascii="Times New Roman" w:hAnsi="Times New Roman" w:cs="Times New Roman"/>
        </w:rPr>
        <w:t>) the</w:t>
      </w:r>
      <w:proofErr w:type="gramEnd"/>
      <w:r>
        <w:rPr>
          <w:rFonts w:ascii="Times New Roman" w:hAnsi="Times New Roman" w:cs="Times New Roman"/>
        </w:rPr>
        <w:t xml:space="preserve"> response times (RT). All information is summarized in Table C1. </w:t>
      </w:r>
    </w:p>
    <w:p w14:paraId="3B98C941" w14:textId="77777777" w:rsidR="00022FC0" w:rsidRDefault="00022FC0" w:rsidP="00022FC0">
      <w:pPr>
        <w:rPr>
          <w:rFonts w:ascii="Times New Roman" w:hAnsi="Times New Roman" w:cs="Times New Roman"/>
        </w:rPr>
      </w:pPr>
      <w:r>
        <w:rPr>
          <w:rFonts w:ascii="Times New Roman" w:hAnsi="Times New Roman" w:cs="Times New Roman"/>
        </w:rPr>
        <w:t>Table C1.</w:t>
      </w:r>
    </w:p>
    <w:p w14:paraId="6F6D8DEA" w14:textId="77777777" w:rsidR="00022FC0" w:rsidRDefault="00022FC0" w:rsidP="00022FC0">
      <w:pPr>
        <w:rPr>
          <w:rFonts w:ascii="Times New Roman" w:hAnsi="Times New Roman" w:cs="Times New Roman"/>
          <w:i/>
        </w:rPr>
      </w:pPr>
      <w:proofErr w:type="gramStart"/>
      <w:r>
        <w:rPr>
          <w:rFonts w:ascii="Times New Roman" w:hAnsi="Times New Roman" w:cs="Times New Roman"/>
          <w:i/>
        </w:rPr>
        <w:t>Inferred Values by Participants in the Experimental Task for Each Condition and Response Variable (Medians along with 25</w:t>
      </w:r>
      <w:r>
        <w:rPr>
          <w:rFonts w:ascii="Times New Roman" w:hAnsi="Times New Roman" w:cs="Times New Roman"/>
          <w:i/>
          <w:vertAlign w:val="superscript"/>
        </w:rPr>
        <w:t>th</w:t>
      </w:r>
      <w:r>
        <w:rPr>
          <w:rFonts w:ascii="Times New Roman" w:hAnsi="Times New Roman" w:cs="Times New Roman"/>
          <w:i/>
        </w:rPr>
        <w:t xml:space="preserve"> and 75</w:t>
      </w:r>
      <w:r>
        <w:rPr>
          <w:rFonts w:ascii="Times New Roman" w:hAnsi="Times New Roman" w:cs="Times New Roman"/>
          <w:i/>
          <w:vertAlign w:val="superscript"/>
        </w:rPr>
        <w:t>th</w:t>
      </w:r>
      <w:r>
        <w:rPr>
          <w:rFonts w:ascii="Times New Roman" w:hAnsi="Times New Roman" w:cs="Times New Roman"/>
          <w:i/>
        </w:rPr>
        <w:t xml:space="preserve"> Quartiles).</w:t>
      </w:r>
      <w:proofErr w:type="gramEnd"/>
      <w:r>
        <w:rPr>
          <w:rFonts w:ascii="Times New Roman" w:hAnsi="Times New Roman" w:cs="Times New Roman"/>
          <w:i/>
        </w:rPr>
        <w:t xml:space="preserve"> </w:t>
      </w:r>
    </w:p>
    <w:tbl>
      <w:tblPr>
        <w:tblStyle w:val="TableGrid"/>
        <w:tblW w:w="934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343"/>
        <w:gridCol w:w="1870"/>
        <w:gridCol w:w="1868"/>
        <w:gridCol w:w="1906"/>
        <w:gridCol w:w="1832"/>
      </w:tblGrid>
      <w:tr w:rsidR="00022FC0" w14:paraId="09532288" w14:textId="77777777" w:rsidTr="00F039C2">
        <w:trPr>
          <w:trHeight w:val="316"/>
        </w:trPr>
        <w:tc>
          <w:tcPr>
            <w:tcW w:w="1526" w:type="dxa"/>
            <w:tcBorders>
              <w:top w:val="single" w:sz="4" w:space="0" w:color="auto"/>
              <w:left w:val="nil"/>
              <w:bottom w:val="nil"/>
              <w:right w:val="nil"/>
            </w:tcBorders>
          </w:tcPr>
          <w:p w14:paraId="58EA38E7" w14:textId="77777777" w:rsidR="00022FC0" w:rsidRDefault="00022FC0" w:rsidP="00F039C2">
            <w:pPr>
              <w:jc w:val="center"/>
              <w:rPr>
                <w:rFonts w:ascii="Times New Roman" w:hAnsi="Times New Roman" w:cs="Times New Roman"/>
                <w:sz w:val="24"/>
                <w:szCs w:val="24"/>
              </w:rPr>
            </w:pPr>
          </w:p>
        </w:tc>
        <w:tc>
          <w:tcPr>
            <w:tcW w:w="7819" w:type="dxa"/>
            <w:gridSpan w:val="5"/>
            <w:tcBorders>
              <w:top w:val="single" w:sz="4" w:space="0" w:color="auto"/>
              <w:left w:val="nil"/>
              <w:bottom w:val="nil"/>
              <w:right w:val="nil"/>
            </w:tcBorders>
            <w:vAlign w:val="center"/>
            <w:hideMark/>
          </w:tcPr>
          <w:p w14:paraId="2C95C92A" w14:textId="77777777" w:rsidR="00022FC0" w:rsidRDefault="00022FC0" w:rsidP="00F039C2">
            <w:pPr>
              <w:spacing w:line="276" w:lineRule="auto"/>
              <w:jc w:val="center"/>
              <w:rPr>
                <w:rFonts w:ascii="Times New Roman" w:hAnsi="Times New Roman" w:cs="Times New Roman"/>
                <w:sz w:val="24"/>
                <w:szCs w:val="24"/>
              </w:rPr>
            </w:pPr>
            <w:r>
              <w:rPr>
                <w:rFonts w:ascii="Times New Roman" w:hAnsi="Times New Roman" w:cs="Times New Roman"/>
                <w:sz w:val="24"/>
                <w:szCs w:val="24"/>
              </w:rPr>
              <w:t>Measure</w:t>
            </w:r>
          </w:p>
        </w:tc>
      </w:tr>
      <w:tr w:rsidR="00022FC0" w14:paraId="513A0EFA" w14:textId="77777777" w:rsidTr="00F039C2">
        <w:trPr>
          <w:trHeight w:val="415"/>
        </w:trPr>
        <w:tc>
          <w:tcPr>
            <w:tcW w:w="1869" w:type="dxa"/>
            <w:gridSpan w:val="2"/>
            <w:tcBorders>
              <w:top w:val="nil"/>
              <w:left w:val="nil"/>
              <w:bottom w:val="single" w:sz="4" w:space="0" w:color="auto"/>
              <w:right w:val="nil"/>
            </w:tcBorders>
            <w:hideMark/>
          </w:tcPr>
          <w:p w14:paraId="55607FD1"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Condition</w:t>
            </w:r>
          </w:p>
        </w:tc>
        <w:tc>
          <w:tcPr>
            <w:tcW w:w="1870" w:type="dxa"/>
            <w:tcBorders>
              <w:top w:val="nil"/>
              <w:left w:val="nil"/>
              <w:bottom w:val="single" w:sz="4" w:space="0" w:color="auto"/>
              <w:right w:val="nil"/>
            </w:tcBorders>
            <w:vAlign w:val="center"/>
            <w:hideMark/>
          </w:tcPr>
          <w:p w14:paraId="7214488B"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Estimate</w:t>
            </w:r>
          </w:p>
        </w:tc>
        <w:tc>
          <w:tcPr>
            <w:tcW w:w="1868" w:type="dxa"/>
            <w:tcBorders>
              <w:top w:val="nil"/>
              <w:left w:val="nil"/>
              <w:bottom w:val="single" w:sz="4" w:space="0" w:color="auto"/>
              <w:right w:val="nil"/>
            </w:tcBorders>
            <w:vAlign w:val="center"/>
            <w:hideMark/>
          </w:tcPr>
          <w:p w14:paraId="0F2FF19D" w14:textId="77777777" w:rsidR="00022FC0" w:rsidRDefault="00022FC0" w:rsidP="00F039C2">
            <w:pPr>
              <w:spacing w:line="360" w:lineRule="auto"/>
              <w:jc w:val="center"/>
              <w:rPr>
                <w:rFonts w:ascii="Times New Roman" w:hAnsi="Times New Roman" w:cs="Times New Roman"/>
                <w:i/>
                <w:sz w:val="24"/>
                <w:szCs w:val="24"/>
              </w:rPr>
            </w:pPr>
            <w:r>
              <w:rPr>
                <w:rFonts w:ascii="Times New Roman" w:hAnsi="Times New Roman" w:cs="Times New Roman"/>
                <w:i/>
                <w:sz w:val="24"/>
                <w:szCs w:val="24"/>
              </w:rPr>
              <w:t>r</w:t>
            </w:r>
          </w:p>
        </w:tc>
        <w:tc>
          <w:tcPr>
            <w:tcW w:w="1906" w:type="dxa"/>
            <w:tcBorders>
              <w:top w:val="nil"/>
              <w:left w:val="nil"/>
              <w:bottom w:val="single" w:sz="4" w:space="0" w:color="auto"/>
              <w:right w:val="nil"/>
            </w:tcBorders>
            <w:vAlign w:val="center"/>
            <w:hideMark/>
          </w:tcPr>
          <w:p w14:paraId="3D54C3EA"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RMSE</w:t>
            </w:r>
          </w:p>
        </w:tc>
        <w:tc>
          <w:tcPr>
            <w:tcW w:w="1832" w:type="dxa"/>
            <w:tcBorders>
              <w:top w:val="nil"/>
              <w:left w:val="nil"/>
              <w:bottom w:val="single" w:sz="4" w:space="0" w:color="auto"/>
              <w:right w:val="nil"/>
            </w:tcBorders>
            <w:vAlign w:val="center"/>
            <w:hideMark/>
          </w:tcPr>
          <w:p w14:paraId="77ECC477"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RT</w:t>
            </w:r>
          </w:p>
        </w:tc>
      </w:tr>
      <w:tr w:rsidR="00022FC0" w14:paraId="7938F26B" w14:textId="77777777" w:rsidTr="00F039C2">
        <w:trPr>
          <w:trHeight w:val="829"/>
        </w:trPr>
        <w:tc>
          <w:tcPr>
            <w:tcW w:w="1869" w:type="dxa"/>
            <w:gridSpan w:val="2"/>
            <w:tcBorders>
              <w:top w:val="nil"/>
              <w:left w:val="nil"/>
              <w:bottom w:val="nil"/>
              <w:right w:val="nil"/>
            </w:tcBorders>
            <w:vAlign w:val="center"/>
            <w:hideMark/>
          </w:tcPr>
          <w:p w14:paraId="3B5D6F80"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Triangle (conceptual)</w:t>
            </w:r>
          </w:p>
        </w:tc>
        <w:tc>
          <w:tcPr>
            <w:tcW w:w="1870" w:type="dxa"/>
            <w:tcBorders>
              <w:top w:val="nil"/>
              <w:left w:val="nil"/>
              <w:bottom w:val="nil"/>
              <w:right w:val="nil"/>
            </w:tcBorders>
            <w:vAlign w:val="center"/>
            <w:hideMark/>
          </w:tcPr>
          <w:p w14:paraId="0A8B63CF" w14:textId="77777777" w:rsidR="00022FC0" w:rsidRDefault="00022FC0" w:rsidP="00F039C2">
            <w:pPr>
              <w:jc w:val="center"/>
              <w:rPr>
                <w:rFonts w:ascii="Times New Roman" w:hAnsi="Times New Roman" w:cs="Times New Roman"/>
                <w:sz w:val="24"/>
                <w:szCs w:val="24"/>
                <w:lang w:val="sv-SE"/>
              </w:rPr>
            </w:pPr>
            <w:r>
              <w:rPr>
                <w:rFonts w:ascii="Times New Roman" w:hAnsi="Times New Roman" w:cs="Times New Roman"/>
                <w:color w:val="000000"/>
                <w:sz w:val="24"/>
                <w:szCs w:val="24"/>
              </w:rPr>
              <w:t>17.5 (17.5; 17.5)</w:t>
            </w:r>
          </w:p>
        </w:tc>
        <w:tc>
          <w:tcPr>
            <w:tcW w:w="1868" w:type="dxa"/>
            <w:tcBorders>
              <w:top w:val="nil"/>
              <w:left w:val="nil"/>
              <w:bottom w:val="nil"/>
              <w:right w:val="nil"/>
            </w:tcBorders>
            <w:vAlign w:val="center"/>
            <w:hideMark/>
          </w:tcPr>
          <w:p w14:paraId="2080BBAA" w14:textId="77777777" w:rsidR="00022FC0" w:rsidRDefault="00022FC0" w:rsidP="00F039C2">
            <w:pPr>
              <w:jc w:val="center"/>
              <w:rPr>
                <w:rFonts w:ascii="Times New Roman" w:hAnsi="Times New Roman" w:cs="Times New Roman"/>
                <w:sz w:val="24"/>
                <w:szCs w:val="24"/>
              </w:rPr>
            </w:pPr>
            <w:r>
              <w:rPr>
                <w:rFonts w:ascii="Times New Roman" w:hAnsi="Times New Roman" w:cs="Times New Roman"/>
                <w:color w:val="000000"/>
                <w:sz w:val="24"/>
                <w:szCs w:val="24"/>
              </w:rPr>
              <w:t>.979 (.808; .996)</w:t>
            </w:r>
          </w:p>
        </w:tc>
        <w:tc>
          <w:tcPr>
            <w:tcW w:w="1906" w:type="dxa"/>
            <w:tcBorders>
              <w:top w:val="nil"/>
              <w:left w:val="nil"/>
              <w:bottom w:val="nil"/>
              <w:right w:val="nil"/>
            </w:tcBorders>
            <w:vAlign w:val="center"/>
            <w:hideMark/>
          </w:tcPr>
          <w:p w14:paraId="05AC3CD5" w14:textId="77777777" w:rsidR="00022FC0" w:rsidRDefault="00022FC0" w:rsidP="00F039C2">
            <w:pPr>
              <w:jc w:val="center"/>
              <w:rPr>
                <w:rFonts w:ascii="Times New Roman" w:hAnsi="Times New Roman" w:cs="Times New Roman"/>
                <w:sz w:val="24"/>
                <w:szCs w:val="24"/>
              </w:rPr>
            </w:pPr>
            <w:r>
              <w:rPr>
                <w:rFonts w:ascii="Times New Roman" w:hAnsi="Times New Roman" w:cs="Times New Roman"/>
                <w:color w:val="000000"/>
                <w:sz w:val="24"/>
                <w:szCs w:val="24"/>
              </w:rPr>
              <w:t>1.27 (.566; .5.59)</w:t>
            </w:r>
          </w:p>
        </w:tc>
        <w:tc>
          <w:tcPr>
            <w:tcW w:w="1832" w:type="dxa"/>
            <w:tcBorders>
              <w:top w:val="nil"/>
              <w:left w:val="nil"/>
              <w:bottom w:val="nil"/>
              <w:right w:val="nil"/>
            </w:tcBorders>
            <w:vAlign w:val="center"/>
            <w:hideMark/>
          </w:tcPr>
          <w:p w14:paraId="3BA66336" w14:textId="77777777" w:rsidR="00022FC0" w:rsidRDefault="00022FC0" w:rsidP="00F039C2">
            <w:pPr>
              <w:jc w:val="center"/>
              <w:rPr>
                <w:rFonts w:ascii="Times New Roman" w:hAnsi="Times New Roman" w:cs="Times New Roman"/>
                <w:sz w:val="24"/>
                <w:szCs w:val="24"/>
                <w:lang w:val="sv-SE"/>
              </w:rPr>
            </w:pPr>
            <w:r>
              <w:rPr>
                <w:rFonts w:ascii="Times New Roman" w:hAnsi="Times New Roman" w:cs="Times New Roman"/>
                <w:color w:val="000000"/>
                <w:sz w:val="24"/>
                <w:szCs w:val="24"/>
              </w:rPr>
              <w:t>6.08 (3.08; 12.3)</w:t>
            </w:r>
          </w:p>
        </w:tc>
      </w:tr>
      <w:tr w:rsidR="00022FC0" w14:paraId="38755774" w14:textId="77777777" w:rsidTr="00F039C2">
        <w:trPr>
          <w:trHeight w:val="829"/>
        </w:trPr>
        <w:tc>
          <w:tcPr>
            <w:tcW w:w="1869" w:type="dxa"/>
            <w:gridSpan w:val="2"/>
            <w:tcBorders>
              <w:top w:val="nil"/>
              <w:left w:val="nil"/>
              <w:bottom w:val="nil"/>
              <w:right w:val="nil"/>
            </w:tcBorders>
            <w:vAlign w:val="center"/>
            <w:hideMark/>
          </w:tcPr>
          <w:p w14:paraId="18B8F0FA"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Triangle (perceptual)</w:t>
            </w:r>
          </w:p>
        </w:tc>
        <w:tc>
          <w:tcPr>
            <w:tcW w:w="1870" w:type="dxa"/>
            <w:tcBorders>
              <w:top w:val="nil"/>
              <w:left w:val="nil"/>
              <w:bottom w:val="nil"/>
              <w:right w:val="nil"/>
            </w:tcBorders>
            <w:vAlign w:val="center"/>
            <w:hideMark/>
          </w:tcPr>
          <w:p w14:paraId="0A017546" w14:textId="77777777" w:rsidR="00022FC0" w:rsidRDefault="00022FC0" w:rsidP="00F039C2">
            <w:pPr>
              <w:jc w:val="center"/>
              <w:rPr>
                <w:rFonts w:ascii="Times New Roman" w:hAnsi="Times New Roman" w:cs="Times New Roman"/>
                <w:sz w:val="24"/>
                <w:szCs w:val="24"/>
                <w:lang w:val="sv-SE"/>
              </w:rPr>
            </w:pPr>
            <w:r>
              <w:rPr>
                <w:rFonts w:ascii="Times New Roman" w:hAnsi="Times New Roman" w:cs="Times New Roman"/>
                <w:color w:val="000000"/>
                <w:sz w:val="24"/>
                <w:szCs w:val="24"/>
              </w:rPr>
              <w:t>15.0 (14.0; 17.5)</w:t>
            </w:r>
          </w:p>
        </w:tc>
        <w:tc>
          <w:tcPr>
            <w:tcW w:w="1868" w:type="dxa"/>
            <w:tcBorders>
              <w:top w:val="nil"/>
              <w:left w:val="nil"/>
              <w:bottom w:val="nil"/>
              <w:right w:val="nil"/>
            </w:tcBorders>
            <w:vAlign w:val="center"/>
            <w:hideMark/>
          </w:tcPr>
          <w:p w14:paraId="74FCB8B9" w14:textId="77777777" w:rsidR="00022FC0" w:rsidRDefault="00022FC0" w:rsidP="00F039C2">
            <w:pPr>
              <w:jc w:val="center"/>
              <w:rPr>
                <w:rFonts w:ascii="Times New Roman" w:hAnsi="Times New Roman" w:cs="Times New Roman"/>
                <w:sz w:val="24"/>
                <w:szCs w:val="24"/>
              </w:rPr>
            </w:pPr>
            <w:r>
              <w:rPr>
                <w:rFonts w:ascii="Times New Roman" w:hAnsi="Times New Roman" w:cs="Times New Roman"/>
                <w:color w:val="000000"/>
                <w:sz w:val="24"/>
                <w:szCs w:val="24"/>
              </w:rPr>
              <w:t>.866 (.743; .904)</w:t>
            </w:r>
          </w:p>
        </w:tc>
        <w:tc>
          <w:tcPr>
            <w:tcW w:w="1906" w:type="dxa"/>
            <w:tcBorders>
              <w:top w:val="nil"/>
              <w:left w:val="nil"/>
              <w:bottom w:val="nil"/>
              <w:right w:val="nil"/>
            </w:tcBorders>
            <w:vAlign w:val="center"/>
            <w:hideMark/>
          </w:tcPr>
          <w:p w14:paraId="1E477730" w14:textId="77777777" w:rsidR="00022FC0" w:rsidRDefault="00022FC0" w:rsidP="00F039C2">
            <w:pPr>
              <w:jc w:val="center"/>
              <w:rPr>
                <w:rFonts w:ascii="Times New Roman" w:hAnsi="Times New Roman" w:cs="Times New Roman"/>
                <w:sz w:val="24"/>
                <w:szCs w:val="24"/>
              </w:rPr>
            </w:pPr>
            <w:r>
              <w:rPr>
                <w:rFonts w:ascii="Times New Roman" w:hAnsi="Times New Roman" w:cs="Times New Roman"/>
                <w:color w:val="000000"/>
                <w:sz w:val="24"/>
                <w:szCs w:val="24"/>
              </w:rPr>
              <w:t>4.56 (4.08; 7.39)</w:t>
            </w:r>
          </w:p>
        </w:tc>
        <w:tc>
          <w:tcPr>
            <w:tcW w:w="1832" w:type="dxa"/>
            <w:tcBorders>
              <w:top w:val="nil"/>
              <w:left w:val="nil"/>
              <w:bottom w:val="nil"/>
              <w:right w:val="nil"/>
            </w:tcBorders>
            <w:vAlign w:val="center"/>
            <w:hideMark/>
          </w:tcPr>
          <w:p w14:paraId="36B42828" w14:textId="77777777" w:rsidR="00022FC0" w:rsidRDefault="00022FC0" w:rsidP="00F039C2">
            <w:pPr>
              <w:jc w:val="center"/>
              <w:rPr>
                <w:rFonts w:ascii="Times New Roman" w:hAnsi="Times New Roman" w:cs="Times New Roman"/>
                <w:sz w:val="24"/>
                <w:szCs w:val="24"/>
              </w:rPr>
            </w:pPr>
            <w:r>
              <w:rPr>
                <w:rFonts w:ascii="Times New Roman" w:hAnsi="Times New Roman" w:cs="Times New Roman"/>
                <w:color w:val="000000"/>
                <w:sz w:val="24"/>
                <w:szCs w:val="24"/>
              </w:rPr>
              <w:t>9.94 (5.13; 15.1)</w:t>
            </w:r>
          </w:p>
        </w:tc>
      </w:tr>
      <w:tr w:rsidR="00022FC0" w14:paraId="1C4C4F25" w14:textId="77777777" w:rsidTr="00F039C2">
        <w:trPr>
          <w:trHeight w:val="818"/>
        </w:trPr>
        <w:tc>
          <w:tcPr>
            <w:tcW w:w="1869" w:type="dxa"/>
            <w:gridSpan w:val="2"/>
            <w:tcBorders>
              <w:top w:val="nil"/>
              <w:left w:val="nil"/>
              <w:bottom w:val="single" w:sz="4" w:space="0" w:color="auto"/>
              <w:right w:val="nil"/>
            </w:tcBorders>
            <w:vAlign w:val="center"/>
            <w:hideMark/>
          </w:tcPr>
          <w:p w14:paraId="08A8DD9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Blob (perceptual)</w:t>
            </w:r>
          </w:p>
        </w:tc>
        <w:tc>
          <w:tcPr>
            <w:tcW w:w="1870" w:type="dxa"/>
            <w:tcBorders>
              <w:top w:val="nil"/>
              <w:left w:val="nil"/>
              <w:bottom w:val="single" w:sz="4" w:space="0" w:color="auto"/>
              <w:right w:val="nil"/>
            </w:tcBorders>
            <w:vAlign w:val="center"/>
            <w:hideMark/>
          </w:tcPr>
          <w:p w14:paraId="51492179" w14:textId="77777777" w:rsidR="00022FC0" w:rsidRPr="00755BE2" w:rsidRDefault="00022FC0" w:rsidP="00F039C2">
            <w:pPr>
              <w:jc w:val="center"/>
              <w:rPr>
                <w:rFonts w:ascii="Times New Roman" w:hAnsi="Times New Roman" w:cs="Times New Roman"/>
                <w:sz w:val="24"/>
                <w:szCs w:val="24"/>
              </w:rPr>
            </w:pPr>
            <w:r>
              <w:rPr>
                <w:rFonts w:ascii="Times New Roman" w:hAnsi="Times New Roman" w:cs="Times New Roman"/>
                <w:color w:val="000000"/>
                <w:sz w:val="24"/>
                <w:szCs w:val="24"/>
              </w:rPr>
              <w:t>9.25 (6.00; 17.0)</w:t>
            </w:r>
          </w:p>
        </w:tc>
        <w:tc>
          <w:tcPr>
            <w:tcW w:w="1868" w:type="dxa"/>
            <w:tcBorders>
              <w:top w:val="nil"/>
              <w:left w:val="nil"/>
              <w:bottom w:val="single" w:sz="4" w:space="0" w:color="auto"/>
              <w:right w:val="nil"/>
            </w:tcBorders>
            <w:vAlign w:val="center"/>
            <w:hideMark/>
          </w:tcPr>
          <w:p w14:paraId="7D960D53" w14:textId="77777777" w:rsidR="00022FC0" w:rsidRDefault="00022FC0" w:rsidP="00F039C2">
            <w:pPr>
              <w:jc w:val="center"/>
              <w:rPr>
                <w:rFonts w:ascii="Times New Roman" w:hAnsi="Times New Roman" w:cs="Times New Roman"/>
                <w:sz w:val="24"/>
                <w:szCs w:val="24"/>
              </w:rPr>
            </w:pPr>
            <w:r>
              <w:rPr>
                <w:rFonts w:ascii="Times New Roman" w:hAnsi="Times New Roman" w:cs="Times New Roman"/>
                <w:color w:val="000000"/>
                <w:sz w:val="24"/>
                <w:szCs w:val="24"/>
              </w:rPr>
              <w:t>.782 (.701; .894)</w:t>
            </w:r>
          </w:p>
        </w:tc>
        <w:tc>
          <w:tcPr>
            <w:tcW w:w="1906" w:type="dxa"/>
            <w:tcBorders>
              <w:top w:val="nil"/>
              <w:left w:val="nil"/>
              <w:bottom w:val="single" w:sz="4" w:space="0" w:color="auto"/>
              <w:right w:val="nil"/>
            </w:tcBorders>
            <w:vAlign w:val="center"/>
            <w:hideMark/>
          </w:tcPr>
          <w:p w14:paraId="008A185A" w14:textId="77777777" w:rsidR="00022FC0" w:rsidRDefault="00022FC0" w:rsidP="00F039C2">
            <w:pPr>
              <w:jc w:val="center"/>
              <w:rPr>
                <w:rFonts w:ascii="Times New Roman" w:hAnsi="Times New Roman" w:cs="Times New Roman"/>
                <w:sz w:val="24"/>
                <w:szCs w:val="24"/>
              </w:rPr>
            </w:pPr>
            <w:r>
              <w:rPr>
                <w:rFonts w:ascii="Times New Roman" w:hAnsi="Times New Roman" w:cs="Times New Roman"/>
                <w:color w:val="000000"/>
                <w:sz w:val="24"/>
                <w:szCs w:val="24"/>
              </w:rPr>
              <w:t>8.59 (6.67; 12.5)</w:t>
            </w:r>
          </w:p>
        </w:tc>
        <w:tc>
          <w:tcPr>
            <w:tcW w:w="1832" w:type="dxa"/>
            <w:tcBorders>
              <w:top w:val="nil"/>
              <w:left w:val="nil"/>
              <w:bottom w:val="single" w:sz="4" w:space="0" w:color="auto"/>
              <w:right w:val="nil"/>
            </w:tcBorders>
            <w:vAlign w:val="center"/>
            <w:hideMark/>
          </w:tcPr>
          <w:p w14:paraId="4CD4D716" w14:textId="77777777" w:rsidR="00022FC0" w:rsidRDefault="00022FC0" w:rsidP="00F039C2">
            <w:pPr>
              <w:jc w:val="center"/>
              <w:rPr>
                <w:rFonts w:ascii="Times New Roman" w:hAnsi="Times New Roman" w:cs="Times New Roman"/>
                <w:sz w:val="24"/>
                <w:szCs w:val="24"/>
              </w:rPr>
            </w:pPr>
            <w:r>
              <w:rPr>
                <w:rFonts w:ascii="Times New Roman" w:hAnsi="Times New Roman" w:cs="Times New Roman"/>
                <w:color w:val="000000"/>
                <w:sz w:val="24"/>
                <w:szCs w:val="24"/>
              </w:rPr>
              <w:t>4.16 (3.31; 4.91)</w:t>
            </w:r>
          </w:p>
        </w:tc>
      </w:tr>
    </w:tbl>
    <w:p w14:paraId="36850FD0" w14:textId="77777777" w:rsidR="00022FC0" w:rsidRDefault="00022FC0" w:rsidP="00022FC0"/>
    <w:p w14:paraId="29BC8272" w14:textId="77777777" w:rsidR="00022FC0" w:rsidRDefault="00022FC0" w:rsidP="00022FC0"/>
    <w:p w14:paraId="3FE507C3" w14:textId="77777777" w:rsidR="00022FC0" w:rsidRDefault="00022FC0" w:rsidP="00022FC0">
      <w:pPr>
        <w:spacing w:after="120" w:line="480" w:lineRule="auto"/>
        <w:ind w:firstLine="567"/>
        <w:contextualSpacing/>
        <w:rPr>
          <w:rFonts w:ascii="Times New Roman" w:hAnsi="Times New Roman" w:cs="Times New Roman"/>
        </w:rPr>
      </w:pPr>
    </w:p>
    <w:p w14:paraId="50678E18" w14:textId="77777777" w:rsidR="00022FC0" w:rsidRDefault="00022FC0" w:rsidP="00022FC0">
      <w:pPr>
        <w:spacing w:line="480" w:lineRule="auto"/>
        <w:rPr>
          <w:rFonts w:ascii="Times New Roman" w:hAnsi="Times New Roman" w:cs="Times New Roman"/>
        </w:rPr>
      </w:pPr>
      <w:r>
        <w:rPr>
          <w:rFonts w:ascii="Times New Roman" w:hAnsi="Times New Roman" w:cs="Times New Roman"/>
        </w:rPr>
        <w:br w:type="page"/>
      </w:r>
    </w:p>
    <w:p w14:paraId="2FC308C9" w14:textId="77777777" w:rsidR="00022FC0" w:rsidRDefault="00022FC0" w:rsidP="00022FC0">
      <w:pPr>
        <w:jc w:val="center"/>
        <w:rPr>
          <w:rFonts w:ascii="Times New Roman" w:hAnsi="Times New Roman" w:cs="Times New Roman"/>
          <w:b/>
        </w:rPr>
      </w:pPr>
      <w:r>
        <w:rPr>
          <w:rFonts w:ascii="Times New Roman" w:hAnsi="Times New Roman" w:cs="Times New Roman"/>
          <w:b/>
        </w:rPr>
        <w:lastRenderedPageBreak/>
        <w:t>Appendix D:</w:t>
      </w:r>
    </w:p>
    <w:p w14:paraId="6834C73B" w14:textId="77777777" w:rsidR="00022FC0" w:rsidRDefault="00022FC0" w:rsidP="00022FC0">
      <w:pPr>
        <w:jc w:val="center"/>
        <w:rPr>
          <w:rFonts w:ascii="Times New Roman" w:hAnsi="Times New Roman" w:cs="Times New Roman"/>
          <w:b/>
        </w:rPr>
      </w:pPr>
      <w:r>
        <w:rPr>
          <w:rFonts w:ascii="Times New Roman" w:hAnsi="Times New Roman" w:cs="Times New Roman"/>
          <w:b/>
        </w:rPr>
        <w:t>Task Instructions Experiment 2</w:t>
      </w:r>
    </w:p>
    <w:p w14:paraId="4BCC15D3" w14:textId="77777777" w:rsidR="00022FC0" w:rsidRDefault="00022FC0" w:rsidP="00022FC0">
      <w:pPr>
        <w:spacing w:after="120"/>
        <w:ind w:firstLine="576"/>
        <w:rPr>
          <w:rFonts w:ascii="Times New Roman" w:hAnsi="Times New Roman" w:cs="Times New Roman"/>
        </w:rPr>
      </w:pPr>
      <w:proofErr w:type="gramStart"/>
      <w:r>
        <w:rPr>
          <w:rFonts w:ascii="Times New Roman" w:hAnsi="Times New Roman" w:cs="Times New Roman"/>
          <w:i/>
        </w:rPr>
        <w:t>Abstract mathematics.</w:t>
      </w:r>
      <w:proofErr w:type="gramEnd"/>
      <w:r>
        <w:rPr>
          <w:rFonts w:ascii="Times New Roman" w:hAnsi="Times New Roman" w:cs="Times New Roman"/>
        </w:rPr>
        <w:t xml:space="preserve"> Your task is to solve the following math problems correctly as fast as possible. The numbers involved may involve either proportions (e.g., .50) or integers (e.g., 50). </w:t>
      </w:r>
    </w:p>
    <w:p w14:paraId="6F6E0F00" w14:textId="77777777" w:rsidR="00022FC0" w:rsidRDefault="00022FC0" w:rsidP="00022FC0">
      <w:pPr>
        <w:spacing w:after="120"/>
        <w:ind w:left="1276" w:hanging="1276"/>
        <w:rPr>
          <w:rFonts w:ascii="Times New Roman" w:hAnsi="Times New Roman" w:cs="Times New Roman"/>
        </w:rPr>
      </w:pPr>
      <w:r>
        <w:rPr>
          <w:rFonts w:ascii="Times New Roman" w:hAnsi="Times New Roman" w:cs="Times New Roman"/>
        </w:rPr>
        <w:tab/>
        <w:t>Two numbers are .20 and 20. What is the product of these numbers?</w:t>
      </w:r>
    </w:p>
    <w:p w14:paraId="6C425A8C" w14:textId="77777777" w:rsidR="00022FC0" w:rsidRDefault="00022FC0" w:rsidP="00022FC0">
      <w:pPr>
        <w:spacing w:after="120"/>
        <w:ind w:left="1276"/>
        <w:rPr>
          <w:rFonts w:ascii="Times New Roman" w:hAnsi="Times New Roman" w:cs="Times New Roman"/>
        </w:rPr>
      </w:pPr>
      <w:r>
        <w:rPr>
          <w:rFonts w:ascii="Times New Roman" w:hAnsi="Times New Roman" w:cs="Times New Roman"/>
        </w:rPr>
        <w:t>______</w:t>
      </w:r>
    </w:p>
    <w:p w14:paraId="4898AE43" w14:textId="77777777" w:rsidR="00022FC0" w:rsidRDefault="00022FC0" w:rsidP="00022FC0">
      <w:pPr>
        <w:spacing w:after="120"/>
        <w:ind w:left="1276" w:hanging="1276"/>
        <w:rPr>
          <w:rFonts w:ascii="Times New Roman" w:hAnsi="Times New Roman" w:cs="Times New Roman"/>
        </w:rPr>
      </w:pPr>
      <w:r>
        <w:rPr>
          <w:rFonts w:ascii="Times New Roman" w:hAnsi="Times New Roman" w:cs="Times New Roman"/>
        </w:rPr>
        <w:tab/>
        <w:t>The product of two numbers is 4. One number is 20. What is the other number? ______</w:t>
      </w:r>
    </w:p>
    <w:p w14:paraId="24620E7E" w14:textId="77777777" w:rsidR="00022FC0" w:rsidRDefault="00022FC0" w:rsidP="00022FC0">
      <w:pPr>
        <w:spacing w:after="120"/>
        <w:ind w:left="1276" w:hanging="1276"/>
        <w:rPr>
          <w:rFonts w:ascii="Times New Roman" w:hAnsi="Times New Roman" w:cs="Times New Roman"/>
        </w:rPr>
      </w:pPr>
      <w:r>
        <w:rPr>
          <w:rFonts w:ascii="Times New Roman" w:hAnsi="Times New Roman" w:cs="Times New Roman"/>
        </w:rPr>
        <w:tab/>
        <w:t>The product of two numbers is 4. One number is .20. What is the other number? ______</w:t>
      </w:r>
    </w:p>
    <w:p w14:paraId="60D2BC8E" w14:textId="77777777" w:rsidR="00022FC0" w:rsidRDefault="00022FC0" w:rsidP="00022FC0">
      <w:pPr>
        <w:spacing w:after="120"/>
        <w:rPr>
          <w:rFonts w:ascii="Times New Roman" w:hAnsi="Times New Roman" w:cs="Times New Roman"/>
          <w:b/>
        </w:rPr>
      </w:pPr>
    </w:p>
    <w:p w14:paraId="0F988A0D" w14:textId="77777777" w:rsidR="00022FC0" w:rsidRDefault="00022FC0" w:rsidP="00022FC0">
      <w:pPr>
        <w:spacing w:after="120"/>
        <w:ind w:firstLine="720"/>
        <w:rPr>
          <w:rFonts w:ascii="Times New Roman" w:hAnsi="Times New Roman" w:cs="Times New Roman"/>
        </w:rPr>
      </w:pPr>
      <w:proofErr w:type="gramStart"/>
      <w:r>
        <w:rPr>
          <w:rFonts w:ascii="Times New Roman" w:hAnsi="Times New Roman" w:cs="Times New Roman"/>
          <w:i/>
        </w:rPr>
        <w:t>Area of a plank.</w:t>
      </w:r>
      <w:proofErr w:type="gramEnd"/>
      <w:r>
        <w:rPr>
          <w:rFonts w:ascii="Times New Roman" w:hAnsi="Times New Roman" w:cs="Times New Roman"/>
        </w:rPr>
        <w:t xml:space="preserve"> Your task is to estimate the following lengths and areas correctly as fast as possible. The numbers involved may involve either proportions (e.g., .50) or integers (e.g., 50).</w:t>
      </w:r>
    </w:p>
    <w:p w14:paraId="69F4CEDD" w14:textId="77777777" w:rsidR="00022FC0" w:rsidRDefault="00022FC0" w:rsidP="00022FC0">
      <w:pPr>
        <w:spacing w:after="120"/>
        <w:ind w:left="1304" w:hanging="1304"/>
        <w:rPr>
          <w:rFonts w:ascii="Times New Roman" w:hAnsi="Times New Roman" w:cs="Times New Roman"/>
        </w:rPr>
      </w:pPr>
      <w:r>
        <w:rPr>
          <w:rFonts w:ascii="Times New Roman" w:hAnsi="Times New Roman" w:cs="Times New Roman"/>
        </w:rPr>
        <w:tab/>
        <w:t>The width of a plank is .20 meters and its length is 20 meters. What area in m</w:t>
      </w:r>
      <w:r>
        <w:rPr>
          <w:rFonts w:ascii="Times New Roman" w:hAnsi="Times New Roman" w:cs="Times New Roman"/>
          <w:vertAlign w:val="superscript"/>
        </w:rPr>
        <w:t>2</w:t>
      </w:r>
      <w:r>
        <w:rPr>
          <w:rFonts w:ascii="Times New Roman" w:hAnsi="Times New Roman" w:cs="Times New Roman"/>
        </w:rPr>
        <w:t xml:space="preserve"> is covered by the plank? ______</w:t>
      </w:r>
    </w:p>
    <w:p w14:paraId="6FB0F2B0" w14:textId="77777777" w:rsidR="00022FC0" w:rsidRDefault="00022FC0" w:rsidP="00022FC0">
      <w:pPr>
        <w:spacing w:after="120"/>
        <w:ind w:left="1304" w:hanging="1304"/>
        <w:rPr>
          <w:rFonts w:ascii="Times New Roman" w:hAnsi="Times New Roman" w:cs="Times New Roman"/>
        </w:rPr>
      </w:pPr>
      <w:r>
        <w:rPr>
          <w:rFonts w:ascii="Times New Roman" w:hAnsi="Times New Roman" w:cs="Times New Roman"/>
        </w:rPr>
        <w:tab/>
        <w:t>The area covered by a plank is 4 m</w:t>
      </w:r>
      <w:r>
        <w:rPr>
          <w:rFonts w:ascii="Times New Roman" w:hAnsi="Times New Roman" w:cs="Times New Roman"/>
          <w:vertAlign w:val="superscript"/>
        </w:rPr>
        <w:t>2</w:t>
      </w:r>
      <w:r>
        <w:rPr>
          <w:rFonts w:ascii="Times New Roman" w:hAnsi="Times New Roman" w:cs="Times New Roman"/>
        </w:rPr>
        <w:t>. The length of the plank is 20 meters. What is the width of the plank? ______</w:t>
      </w:r>
    </w:p>
    <w:p w14:paraId="725B342F" w14:textId="77777777" w:rsidR="00022FC0" w:rsidRDefault="00022FC0" w:rsidP="00022FC0">
      <w:pPr>
        <w:spacing w:after="120"/>
        <w:ind w:left="1304" w:hanging="1304"/>
        <w:rPr>
          <w:rFonts w:ascii="Times New Roman" w:hAnsi="Times New Roman" w:cs="Times New Roman"/>
        </w:rPr>
      </w:pPr>
      <w:r>
        <w:rPr>
          <w:rFonts w:ascii="Times New Roman" w:hAnsi="Times New Roman" w:cs="Times New Roman"/>
        </w:rPr>
        <w:tab/>
        <w:t>The area covered by a plank is 4 m</w:t>
      </w:r>
      <w:r>
        <w:rPr>
          <w:rFonts w:ascii="Times New Roman" w:hAnsi="Times New Roman" w:cs="Times New Roman"/>
          <w:vertAlign w:val="superscript"/>
        </w:rPr>
        <w:t>2</w:t>
      </w:r>
      <w:r>
        <w:rPr>
          <w:rFonts w:ascii="Times New Roman" w:hAnsi="Times New Roman" w:cs="Times New Roman"/>
        </w:rPr>
        <w:t>. The width of the plank is .20 meters. What is the length of the plank? ______</w:t>
      </w:r>
    </w:p>
    <w:p w14:paraId="2FEDDECB" w14:textId="77777777" w:rsidR="00022FC0" w:rsidRDefault="00022FC0" w:rsidP="00022FC0">
      <w:pPr>
        <w:spacing w:after="120"/>
        <w:rPr>
          <w:rFonts w:ascii="Times New Roman" w:hAnsi="Times New Roman" w:cs="Times New Roman"/>
          <w:b/>
        </w:rPr>
      </w:pPr>
    </w:p>
    <w:p w14:paraId="5388E4FE" w14:textId="77777777" w:rsidR="00022FC0" w:rsidRDefault="00022FC0" w:rsidP="00022FC0">
      <w:pPr>
        <w:spacing w:after="120"/>
        <w:ind w:firstLine="720"/>
        <w:rPr>
          <w:rFonts w:ascii="Times New Roman" w:hAnsi="Times New Roman" w:cs="Times New Roman"/>
        </w:rPr>
      </w:pPr>
      <w:r>
        <w:rPr>
          <w:rFonts w:ascii="Times New Roman" w:hAnsi="Times New Roman" w:cs="Times New Roman"/>
          <w:i/>
        </w:rPr>
        <w:t>Objective expected values.</w:t>
      </w:r>
      <w:r>
        <w:rPr>
          <w:rFonts w:ascii="Times New Roman" w:hAnsi="Times New Roman" w:cs="Times New Roman"/>
        </w:rPr>
        <w:t xml:space="preserve"> Your task is to estimate the following components of a lottery correctly as fast as possible. Each lottery is on the form that there is a given probability to win a positive sum of money and if you do not win you receive nothing (e.g., a .50 probability to win 100 SEK, otherwise </w:t>
      </w:r>
      <w:proofErr w:type="gramStart"/>
      <w:r>
        <w:rPr>
          <w:rFonts w:ascii="Times New Roman" w:hAnsi="Times New Roman" w:cs="Times New Roman"/>
        </w:rPr>
        <w:t>your receive</w:t>
      </w:r>
      <w:proofErr w:type="gramEnd"/>
      <w:r>
        <w:rPr>
          <w:rFonts w:ascii="Times New Roman" w:hAnsi="Times New Roman" w:cs="Times New Roman"/>
        </w:rPr>
        <w:t xml:space="preserve"> 0 SEK).  </w:t>
      </w:r>
    </w:p>
    <w:p w14:paraId="45C5B68B" w14:textId="77777777" w:rsidR="00022FC0" w:rsidRDefault="00022FC0" w:rsidP="00022FC0">
      <w:pPr>
        <w:spacing w:after="120"/>
        <w:ind w:left="1304" w:hanging="1304"/>
        <w:rPr>
          <w:rFonts w:ascii="Times New Roman" w:hAnsi="Times New Roman" w:cs="Times New Roman"/>
        </w:rPr>
      </w:pPr>
      <w:r>
        <w:rPr>
          <w:rFonts w:ascii="Times New Roman" w:hAnsi="Times New Roman" w:cs="Times New Roman"/>
        </w:rPr>
        <w:tab/>
        <w:t>The probability to win is .20 and if you win you receive 20 SEK (and 0 SEK otherwise): What is the long run average gain if you repeatedly partake in this lottery? ______</w:t>
      </w:r>
    </w:p>
    <w:p w14:paraId="4CF8DD45" w14:textId="77777777" w:rsidR="00022FC0" w:rsidRDefault="00022FC0" w:rsidP="00022FC0">
      <w:pPr>
        <w:spacing w:after="120"/>
        <w:ind w:left="1304" w:hanging="1304"/>
        <w:rPr>
          <w:rFonts w:ascii="Times New Roman" w:hAnsi="Times New Roman" w:cs="Times New Roman"/>
        </w:rPr>
      </w:pPr>
      <w:r>
        <w:rPr>
          <w:rFonts w:ascii="Times New Roman" w:hAnsi="Times New Roman" w:cs="Times New Roman"/>
        </w:rPr>
        <w:tab/>
        <w:t>The long run average gain if you repeatedly partake in a lottery is 4 SEK. The amount you can win each time you partake in the lottery is 20 SEK (and you receive 0 SEK if you do not win). What is the probability of winning each time you partake in the lottery? ______</w:t>
      </w:r>
    </w:p>
    <w:p w14:paraId="024D73B1" w14:textId="77777777" w:rsidR="00022FC0" w:rsidRDefault="00022FC0" w:rsidP="00022FC0">
      <w:pPr>
        <w:spacing w:after="120"/>
        <w:ind w:left="1304" w:hanging="1304"/>
        <w:rPr>
          <w:rFonts w:ascii="Times New Roman" w:hAnsi="Times New Roman" w:cs="Times New Roman"/>
        </w:rPr>
      </w:pPr>
      <w:r>
        <w:rPr>
          <w:rFonts w:ascii="Times New Roman" w:hAnsi="Times New Roman" w:cs="Times New Roman"/>
        </w:rPr>
        <w:tab/>
        <w:t>The long run average gain if you repeatedly partake in a lottery is 4 SEK. The probability that you win each time you partake in the lottery is .20. What is the amount you can win each time in the lottery (assuming that you get 0 SEK if you do not win)?  ______</w:t>
      </w:r>
    </w:p>
    <w:p w14:paraId="705BF5AF" w14:textId="77777777" w:rsidR="00022FC0" w:rsidRDefault="00022FC0" w:rsidP="00022FC0">
      <w:pPr>
        <w:spacing w:after="120"/>
        <w:rPr>
          <w:rFonts w:ascii="Times New Roman" w:hAnsi="Times New Roman" w:cs="Times New Roman"/>
          <w:b/>
        </w:rPr>
      </w:pPr>
    </w:p>
    <w:p w14:paraId="12ED371C" w14:textId="77777777" w:rsidR="00022FC0" w:rsidRDefault="00022FC0" w:rsidP="00022FC0">
      <w:pPr>
        <w:spacing w:after="120"/>
        <w:ind w:firstLine="720"/>
        <w:rPr>
          <w:rFonts w:ascii="Times New Roman" w:hAnsi="Times New Roman" w:cs="Times New Roman"/>
        </w:rPr>
      </w:pPr>
      <w:proofErr w:type="gramStart"/>
      <w:r>
        <w:rPr>
          <w:rFonts w:ascii="Times New Roman" w:hAnsi="Times New Roman" w:cs="Times New Roman"/>
          <w:i/>
        </w:rPr>
        <w:t>Willingness to pay.</w:t>
      </w:r>
      <w:proofErr w:type="gramEnd"/>
      <w:r>
        <w:rPr>
          <w:rFonts w:ascii="Times New Roman" w:hAnsi="Times New Roman" w:cs="Times New Roman"/>
        </w:rPr>
        <w:t xml:space="preserve"> Your task is to estimate the subjective value you attach to components of a lottery as fast as possible. Each lottery is on the form that there is a given probability to win a positive sum of money and if you do not win you receive nothing (e.g., a .50 probability to win 100 SEK, otherwise </w:t>
      </w:r>
      <w:proofErr w:type="gramStart"/>
      <w:r>
        <w:rPr>
          <w:rFonts w:ascii="Times New Roman" w:hAnsi="Times New Roman" w:cs="Times New Roman"/>
        </w:rPr>
        <w:t>your receive</w:t>
      </w:r>
      <w:proofErr w:type="gramEnd"/>
      <w:r>
        <w:rPr>
          <w:rFonts w:ascii="Times New Roman" w:hAnsi="Times New Roman" w:cs="Times New Roman"/>
        </w:rPr>
        <w:t xml:space="preserve"> 0 SEK).  </w:t>
      </w:r>
    </w:p>
    <w:p w14:paraId="3167F362" w14:textId="77777777" w:rsidR="00022FC0" w:rsidRDefault="00022FC0" w:rsidP="00022FC0">
      <w:pPr>
        <w:spacing w:after="120"/>
        <w:ind w:left="1304" w:hanging="1304"/>
        <w:rPr>
          <w:rFonts w:ascii="Times New Roman" w:hAnsi="Times New Roman" w:cs="Times New Roman"/>
        </w:rPr>
      </w:pPr>
      <w:r>
        <w:rPr>
          <w:rFonts w:ascii="Times New Roman" w:hAnsi="Times New Roman" w:cs="Times New Roman"/>
        </w:rPr>
        <w:lastRenderedPageBreak/>
        <w:tab/>
        <w:t>The probability to win is .20 and if you win you receive 20 SEK (and 0 SEK otherwise): What is the highest price you would be willing to pay to partake in this lottery? ______</w:t>
      </w:r>
    </w:p>
    <w:p w14:paraId="7BF0B1A4" w14:textId="77777777" w:rsidR="00022FC0" w:rsidRDefault="00022FC0" w:rsidP="00022FC0">
      <w:pPr>
        <w:spacing w:after="120"/>
        <w:ind w:left="1304" w:hanging="1304"/>
        <w:rPr>
          <w:rFonts w:ascii="Times New Roman" w:hAnsi="Times New Roman" w:cs="Times New Roman"/>
        </w:rPr>
      </w:pPr>
      <w:r>
        <w:rPr>
          <w:rFonts w:ascii="Times New Roman" w:hAnsi="Times New Roman" w:cs="Times New Roman"/>
        </w:rPr>
        <w:tab/>
        <w:t>The amount you win if you partake in the lottery is 20 SEK (and you receive 0 SEK if you do not win). What is the smallest probability of winning in this lottery that would make you prepared to partake in this lottery at a ticket cost of 4 SEK? ______</w:t>
      </w:r>
    </w:p>
    <w:p w14:paraId="5BDBE5E0" w14:textId="77777777" w:rsidR="00022FC0" w:rsidRDefault="00022FC0" w:rsidP="00022FC0">
      <w:pPr>
        <w:spacing w:after="120"/>
        <w:ind w:left="1304" w:hanging="1304"/>
      </w:pPr>
      <w:r>
        <w:rPr>
          <w:rFonts w:ascii="Times New Roman" w:hAnsi="Times New Roman" w:cs="Times New Roman"/>
        </w:rPr>
        <w:tab/>
        <w:t>The probability that you win if you partake in the lottery is .20. What is the smallest winning money sum (assuming that you get 0 SEK if you do not win) that would make you prepared to partake in this lottery at a ticket cost of 4 SEK? ______</w:t>
      </w:r>
    </w:p>
    <w:p w14:paraId="1E0EA19C" w14:textId="77777777" w:rsidR="00022FC0" w:rsidRDefault="00022FC0" w:rsidP="00022FC0">
      <w:pPr>
        <w:spacing w:after="120" w:line="480" w:lineRule="auto"/>
        <w:ind w:firstLine="561"/>
        <w:contextualSpacing/>
        <w:rPr>
          <w:rFonts w:ascii="Times New Roman" w:hAnsi="Times New Roman" w:cs="Times New Roman"/>
        </w:rPr>
      </w:pPr>
    </w:p>
    <w:p w14:paraId="325AB258" w14:textId="77777777" w:rsidR="00022FC0" w:rsidRDefault="00022FC0" w:rsidP="00022FC0">
      <w:pPr>
        <w:spacing w:after="120" w:line="480" w:lineRule="auto"/>
        <w:ind w:firstLine="567"/>
        <w:contextualSpacing/>
        <w:rPr>
          <w:rFonts w:ascii="Times New Roman" w:hAnsi="Times New Roman" w:cs="Times New Roman"/>
          <w:sz w:val="20"/>
          <w:szCs w:val="20"/>
        </w:rPr>
      </w:pPr>
    </w:p>
    <w:p w14:paraId="5C78972F" w14:textId="77777777" w:rsidR="00022FC0" w:rsidRDefault="00022FC0" w:rsidP="00022FC0">
      <w:pPr>
        <w:jc w:val="center"/>
        <w:rPr>
          <w:rFonts w:ascii="Times New Roman" w:hAnsi="Times New Roman" w:cs="Times New Roman"/>
          <w:b/>
        </w:rPr>
      </w:pPr>
      <w:r>
        <w:rPr>
          <w:rFonts w:ascii="Times New Roman" w:hAnsi="Times New Roman" w:cs="Times New Roman"/>
          <w:b/>
        </w:rPr>
        <w:br w:type="column"/>
      </w:r>
      <w:r>
        <w:rPr>
          <w:rFonts w:ascii="Times New Roman" w:hAnsi="Times New Roman" w:cs="Times New Roman"/>
          <w:b/>
        </w:rPr>
        <w:lastRenderedPageBreak/>
        <w:t>Appendix E:</w:t>
      </w:r>
      <w:bookmarkStart w:id="0" w:name="_GoBack"/>
      <w:bookmarkEnd w:id="0"/>
    </w:p>
    <w:p w14:paraId="194CCF47" w14:textId="77777777" w:rsidR="00022FC0" w:rsidRDefault="00022FC0" w:rsidP="00022FC0">
      <w:pPr>
        <w:jc w:val="center"/>
        <w:rPr>
          <w:rFonts w:ascii="Times New Roman" w:hAnsi="Times New Roman" w:cs="Times New Roman"/>
          <w:b/>
        </w:rPr>
      </w:pPr>
      <w:r>
        <w:rPr>
          <w:rFonts w:ascii="Times New Roman" w:hAnsi="Times New Roman" w:cs="Times New Roman"/>
          <w:b/>
        </w:rPr>
        <w:t>Descriptive Statistics Experiment 2</w:t>
      </w:r>
    </w:p>
    <w:p w14:paraId="32B88B2B" w14:textId="12996015" w:rsidR="00022FC0" w:rsidRDefault="00022FC0" w:rsidP="00022FC0">
      <w:pPr>
        <w:spacing w:line="480" w:lineRule="auto"/>
        <w:ind w:firstLine="567"/>
        <w:rPr>
          <w:rFonts w:ascii="Times New Roman" w:hAnsi="Times New Roman" w:cs="Times New Roman"/>
        </w:rPr>
      </w:pPr>
      <w:r>
        <w:rPr>
          <w:rFonts w:ascii="Times New Roman" w:hAnsi="Times New Roman" w:cs="Times New Roman"/>
        </w:rPr>
        <w:t>This Appendix offer the descriptive statistics for (</w:t>
      </w:r>
      <w:proofErr w:type="spellStart"/>
      <w:r>
        <w:rPr>
          <w:rFonts w:ascii="Times New Roman" w:hAnsi="Times New Roman" w:cs="Times New Roman"/>
          <w:i/>
        </w:rPr>
        <w:t>i</w:t>
      </w:r>
      <w:proofErr w:type="spellEnd"/>
      <w:r>
        <w:rPr>
          <w:rFonts w:ascii="Times New Roman" w:hAnsi="Times New Roman" w:cs="Times New Roman"/>
        </w:rPr>
        <w:t xml:space="preserve">) participant’s judgments in the experimental task (Table </w:t>
      </w:r>
      <w:r w:rsidR="00690F5A">
        <w:rPr>
          <w:rFonts w:ascii="Times New Roman" w:hAnsi="Times New Roman" w:cs="Times New Roman"/>
        </w:rPr>
        <w:t>E</w:t>
      </w:r>
      <w:r>
        <w:rPr>
          <w:rFonts w:ascii="Times New Roman" w:hAnsi="Times New Roman" w:cs="Times New Roman"/>
        </w:rPr>
        <w:t>1), (</w:t>
      </w:r>
      <w:r>
        <w:rPr>
          <w:rFonts w:ascii="Times New Roman" w:hAnsi="Times New Roman" w:cs="Times New Roman"/>
          <w:i/>
        </w:rPr>
        <w:t>ii</w:t>
      </w:r>
      <w:r>
        <w:rPr>
          <w:rFonts w:ascii="Times New Roman" w:hAnsi="Times New Roman" w:cs="Times New Roman"/>
        </w:rPr>
        <w:t xml:space="preserve">) correlation coefficients </w:t>
      </w:r>
      <w:r>
        <w:rPr>
          <w:rFonts w:ascii="Times New Roman" w:hAnsi="Times New Roman" w:cs="Times New Roman"/>
          <w:i/>
        </w:rPr>
        <w:t>r</w:t>
      </w:r>
      <w:r>
        <w:rPr>
          <w:rFonts w:ascii="Times New Roman" w:hAnsi="Times New Roman" w:cs="Times New Roman"/>
        </w:rPr>
        <w:t xml:space="preserve"> between response and criterion (Table </w:t>
      </w:r>
      <w:r w:rsidR="00690F5A">
        <w:rPr>
          <w:rFonts w:ascii="Times New Roman" w:hAnsi="Times New Roman" w:cs="Times New Roman"/>
        </w:rPr>
        <w:t>E</w:t>
      </w:r>
      <w:r>
        <w:rPr>
          <w:rFonts w:ascii="Times New Roman" w:hAnsi="Times New Roman" w:cs="Times New Roman"/>
        </w:rPr>
        <w:t>2), (</w:t>
      </w:r>
      <w:r>
        <w:rPr>
          <w:rFonts w:ascii="Times New Roman" w:hAnsi="Times New Roman" w:cs="Times New Roman"/>
          <w:i/>
        </w:rPr>
        <w:t>iii</w:t>
      </w:r>
      <w:r>
        <w:rPr>
          <w:rFonts w:ascii="Times New Roman" w:hAnsi="Times New Roman" w:cs="Times New Roman"/>
        </w:rPr>
        <w:t xml:space="preserve">), RMSE from an analytical multiplicative integration model (Table </w:t>
      </w:r>
      <w:r w:rsidR="00690F5A">
        <w:rPr>
          <w:rFonts w:ascii="Times New Roman" w:hAnsi="Times New Roman" w:cs="Times New Roman"/>
        </w:rPr>
        <w:t>E</w:t>
      </w:r>
      <w:r>
        <w:rPr>
          <w:rFonts w:ascii="Times New Roman" w:hAnsi="Times New Roman" w:cs="Times New Roman"/>
        </w:rPr>
        <w:t>3), and (</w:t>
      </w:r>
      <w:r>
        <w:rPr>
          <w:rFonts w:ascii="Times New Roman" w:hAnsi="Times New Roman" w:cs="Times New Roman"/>
          <w:i/>
        </w:rPr>
        <w:t>iv</w:t>
      </w:r>
      <w:r>
        <w:rPr>
          <w:rFonts w:ascii="Times New Roman" w:hAnsi="Times New Roman" w:cs="Times New Roman"/>
        </w:rPr>
        <w:t xml:space="preserve">) the median response times (Table </w:t>
      </w:r>
      <w:r w:rsidR="00690F5A">
        <w:rPr>
          <w:rFonts w:ascii="Times New Roman" w:hAnsi="Times New Roman" w:cs="Times New Roman"/>
        </w:rPr>
        <w:t>E</w:t>
      </w:r>
      <w:r>
        <w:rPr>
          <w:rFonts w:ascii="Times New Roman" w:hAnsi="Times New Roman" w:cs="Times New Roman"/>
        </w:rPr>
        <w:t xml:space="preserve">4). </w:t>
      </w:r>
    </w:p>
    <w:p w14:paraId="6CBFC92F" w14:textId="77777777" w:rsidR="00022FC0" w:rsidRDefault="00022FC0" w:rsidP="00022FC0">
      <w:pPr>
        <w:rPr>
          <w:rFonts w:ascii="Times New Roman" w:hAnsi="Times New Roman" w:cs="Times New Roman"/>
        </w:rPr>
      </w:pPr>
      <w:r>
        <w:rPr>
          <w:rFonts w:ascii="Times New Roman" w:hAnsi="Times New Roman" w:cs="Times New Roman"/>
        </w:rPr>
        <w:t>Table E1.</w:t>
      </w:r>
    </w:p>
    <w:p w14:paraId="149604BE" w14:textId="77777777" w:rsidR="00022FC0" w:rsidRDefault="00022FC0" w:rsidP="00022FC0">
      <w:pPr>
        <w:rPr>
          <w:rFonts w:ascii="Times New Roman" w:hAnsi="Times New Roman" w:cs="Times New Roman"/>
          <w:i/>
        </w:rPr>
      </w:pPr>
      <w:proofErr w:type="gramStart"/>
      <w:r>
        <w:rPr>
          <w:rFonts w:ascii="Times New Roman" w:hAnsi="Times New Roman" w:cs="Times New Roman"/>
          <w:i/>
        </w:rPr>
        <w:t>Inferred Values by Participants in the Experimental Task for Each Condition and Response Variable (Medians along with 25</w:t>
      </w:r>
      <w:r>
        <w:rPr>
          <w:rFonts w:ascii="Times New Roman" w:hAnsi="Times New Roman" w:cs="Times New Roman"/>
          <w:i/>
          <w:vertAlign w:val="superscript"/>
        </w:rPr>
        <w:t>th</w:t>
      </w:r>
      <w:r>
        <w:rPr>
          <w:rFonts w:ascii="Times New Roman" w:hAnsi="Times New Roman" w:cs="Times New Roman"/>
          <w:i/>
        </w:rPr>
        <w:t xml:space="preserve"> and 75</w:t>
      </w:r>
      <w:r>
        <w:rPr>
          <w:rFonts w:ascii="Times New Roman" w:hAnsi="Times New Roman" w:cs="Times New Roman"/>
          <w:i/>
          <w:vertAlign w:val="superscript"/>
        </w:rPr>
        <w:t>th</w:t>
      </w:r>
      <w:r>
        <w:rPr>
          <w:rFonts w:ascii="Times New Roman" w:hAnsi="Times New Roman" w:cs="Times New Roman"/>
          <w:i/>
        </w:rPr>
        <w:t xml:space="preserve"> Quartiles).</w:t>
      </w:r>
      <w:proofErr w:type="gramEnd"/>
      <w:r>
        <w:rPr>
          <w:rFonts w:ascii="Times New Roman" w:hAnsi="Times New Roman" w:cs="Times New Roman"/>
          <w:i/>
        </w:rPr>
        <w:t xml:space="preserve"> </w:t>
      </w:r>
    </w:p>
    <w:tbl>
      <w:tblPr>
        <w:tblStyle w:val="TableGrid"/>
        <w:tblW w:w="97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2694"/>
        <w:gridCol w:w="2694"/>
        <w:gridCol w:w="2694"/>
      </w:tblGrid>
      <w:tr w:rsidR="00022FC0" w14:paraId="2AB62FA7" w14:textId="77777777" w:rsidTr="00F039C2">
        <w:tc>
          <w:tcPr>
            <w:tcW w:w="1668" w:type="dxa"/>
            <w:tcBorders>
              <w:top w:val="single" w:sz="4" w:space="0" w:color="auto"/>
              <w:left w:val="nil"/>
              <w:bottom w:val="nil"/>
              <w:right w:val="nil"/>
            </w:tcBorders>
          </w:tcPr>
          <w:p w14:paraId="5A409974" w14:textId="77777777" w:rsidR="00022FC0" w:rsidRDefault="00022FC0" w:rsidP="00F039C2">
            <w:pPr>
              <w:jc w:val="center"/>
              <w:rPr>
                <w:rFonts w:ascii="Times New Roman" w:hAnsi="Times New Roman" w:cs="Times New Roman"/>
                <w:sz w:val="24"/>
                <w:szCs w:val="24"/>
              </w:rPr>
            </w:pPr>
          </w:p>
        </w:tc>
        <w:tc>
          <w:tcPr>
            <w:tcW w:w="8079" w:type="dxa"/>
            <w:gridSpan w:val="3"/>
            <w:tcBorders>
              <w:top w:val="single" w:sz="4" w:space="0" w:color="auto"/>
              <w:left w:val="nil"/>
              <w:bottom w:val="nil"/>
              <w:right w:val="nil"/>
            </w:tcBorders>
            <w:vAlign w:val="center"/>
            <w:hideMark/>
          </w:tcPr>
          <w:p w14:paraId="7B4BEC53" w14:textId="77777777" w:rsidR="00022FC0" w:rsidRDefault="00022FC0" w:rsidP="00F039C2">
            <w:pPr>
              <w:spacing w:line="276" w:lineRule="auto"/>
              <w:jc w:val="center"/>
              <w:rPr>
                <w:rFonts w:ascii="Times New Roman" w:hAnsi="Times New Roman" w:cs="Times New Roman"/>
                <w:sz w:val="24"/>
                <w:szCs w:val="24"/>
              </w:rPr>
            </w:pPr>
            <w:r>
              <w:rPr>
                <w:rFonts w:ascii="Times New Roman" w:hAnsi="Times New Roman" w:cs="Times New Roman"/>
                <w:sz w:val="24"/>
                <w:szCs w:val="24"/>
              </w:rPr>
              <w:t>Response Variable</w:t>
            </w:r>
          </w:p>
        </w:tc>
      </w:tr>
      <w:tr w:rsidR="00022FC0" w14:paraId="69A43080" w14:textId="77777777" w:rsidTr="00F039C2">
        <w:tc>
          <w:tcPr>
            <w:tcW w:w="1668" w:type="dxa"/>
            <w:tcBorders>
              <w:top w:val="nil"/>
              <w:left w:val="nil"/>
              <w:bottom w:val="single" w:sz="4" w:space="0" w:color="auto"/>
              <w:right w:val="nil"/>
            </w:tcBorders>
            <w:hideMark/>
          </w:tcPr>
          <w:p w14:paraId="2A4EEB1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Task Content</w:t>
            </w:r>
          </w:p>
        </w:tc>
        <w:tc>
          <w:tcPr>
            <w:tcW w:w="2693" w:type="dxa"/>
            <w:tcBorders>
              <w:top w:val="nil"/>
              <w:left w:val="nil"/>
              <w:bottom w:val="single" w:sz="4" w:space="0" w:color="auto"/>
              <w:right w:val="nil"/>
            </w:tcBorders>
            <w:hideMark/>
          </w:tcPr>
          <w:p w14:paraId="309EA262"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1</w:t>
            </w:r>
          </w:p>
        </w:tc>
        <w:tc>
          <w:tcPr>
            <w:tcW w:w="2693" w:type="dxa"/>
            <w:tcBorders>
              <w:top w:val="nil"/>
              <w:left w:val="nil"/>
              <w:bottom w:val="single" w:sz="4" w:space="0" w:color="auto"/>
              <w:right w:val="nil"/>
            </w:tcBorders>
            <w:hideMark/>
          </w:tcPr>
          <w:p w14:paraId="50C86430"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2</w:t>
            </w:r>
          </w:p>
        </w:tc>
        <w:tc>
          <w:tcPr>
            <w:tcW w:w="2693" w:type="dxa"/>
            <w:tcBorders>
              <w:top w:val="nil"/>
              <w:left w:val="nil"/>
              <w:bottom w:val="single" w:sz="4" w:space="0" w:color="auto"/>
              <w:right w:val="nil"/>
            </w:tcBorders>
            <w:hideMark/>
          </w:tcPr>
          <w:p w14:paraId="32B8766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Product</w:t>
            </w:r>
          </w:p>
        </w:tc>
      </w:tr>
      <w:tr w:rsidR="00022FC0" w14:paraId="112CF5FC" w14:textId="77777777" w:rsidTr="00F039C2">
        <w:tc>
          <w:tcPr>
            <w:tcW w:w="1668" w:type="dxa"/>
            <w:tcBorders>
              <w:top w:val="nil"/>
              <w:left w:val="nil"/>
              <w:bottom w:val="nil"/>
              <w:right w:val="nil"/>
            </w:tcBorders>
            <w:vAlign w:val="center"/>
            <w:hideMark/>
          </w:tcPr>
          <w:p w14:paraId="5AE596D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Math</w:t>
            </w:r>
          </w:p>
        </w:tc>
        <w:tc>
          <w:tcPr>
            <w:tcW w:w="2693" w:type="dxa"/>
            <w:tcBorders>
              <w:top w:val="nil"/>
              <w:left w:val="nil"/>
              <w:bottom w:val="nil"/>
              <w:right w:val="nil"/>
            </w:tcBorders>
            <w:vAlign w:val="center"/>
            <w:hideMark/>
          </w:tcPr>
          <w:p w14:paraId="34D85EA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.500 (.500; .600)</w:t>
            </w:r>
          </w:p>
        </w:tc>
        <w:tc>
          <w:tcPr>
            <w:tcW w:w="2693" w:type="dxa"/>
            <w:tcBorders>
              <w:top w:val="nil"/>
              <w:left w:val="nil"/>
              <w:bottom w:val="nil"/>
              <w:right w:val="nil"/>
            </w:tcBorders>
            <w:vAlign w:val="center"/>
            <w:hideMark/>
          </w:tcPr>
          <w:p w14:paraId="6BB39DA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50.0 (50.0; 57.5)</w:t>
            </w:r>
          </w:p>
        </w:tc>
        <w:tc>
          <w:tcPr>
            <w:tcW w:w="2693" w:type="dxa"/>
            <w:tcBorders>
              <w:top w:val="nil"/>
              <w:left w:val="nil"/>
              <w:bottom w:val="nil"/>
              <w:right w:val="nil"/>
            </w:tcBorders>
            <w:vAlign w:val="center"/>
            <w:hideMark/>
          </w:tcPr>
          <w:p w14:paraId="64B50FD3"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20.0 (20.0; 24.0)</w:t>
            </w:r>
          </w:p>
        </w:tc>
      </w:tr>
      <w:tr w:rsidR="00022FC0" w14:paraId="6673178E" w14:textId="77777777" w:rsidTr="00F039C2">
        <w:tc>
          <w:tcPr>
            <w:tcW w:w="1668" w:type="dxa"/>
            <w:tcBorders>
              <w:top w:val="nil"/>
              <w:left w:val="nil"/>
              <w:bottom w:val="nil"/>
              <w:right w:val="nil"/>
            </w:tcBorders>
            <w:vAlign w:val="center"/>
            <w:hideMark/>
          </w:tcPr>
          <w:p w14:paraId="04E58058"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Area</w:t>
            </w:r>
          </w:p>
        </w:tc>
        <w:tc>
          <w:tcPr>
            <w:tcW w:w="2693" w:type="dxa"/>
            <w:tcBorders>
              <w:top w:val="nil"/>
              <w:left w:val="nil"/>
              <w:bottom w:val="nil"/>
              <w:right w:val="nil"/>
            </w:tcBorders>
            <w:vAlign w:val="center"/>
            <w:hideMark/>
          </w:tcPr>
          <w:p w14:paraId="7379617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.500 (.500; .600)</w:t>
            </w:r>
          </w:p>
        </w:tc>
        <w:tc>
          <w:tcPr>
            <w:tcW w:w="2693" w:type="dxa"/>
            <w:tcBorders>
              <w:top w:val="nil"/>
              <w:left w:val="nil"/>
              <w:bottom w:val="nil"/>
              <w:right w:val="nil"/>
            </w:tcBorders>
            <w:vAlign w:val="center"/>
            <w:hideMark/>
          </w:tcPr>
          <w:p w14:paraId="129E217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50.0 (40.0; 60.0)</w:t>
            </w:r>
          </w:p>
        </w:tc>
        <w:tc>
          <w:tcPr>
            <w:tcW w:w="2693" w:type="dxa"/>
            <w:tcBorders>
              <w:top w:val="nil"/>
              <w:left w:val="nil"/>
              <w:bottom w:val="nil"/>
              <w:right w:val="nil"/>
            </w:tcBorders>
            <w:vAlign w:val="center"/>
            <w:hideMark/>
          </w:tcPr>
          <w:p w14:paraId="57760A39"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20.0 (18.0; 24.0)</w:t>
            </w:r>
          </w:p>
        </w:tc>
      </w:tr>
      <w:tr w:rsidR="00022FC0" w14:paraId="607D2860" w14:textId="77777777" w:rsidTr="00F039C2">
        <w:tc>
          <w:tcPr>
            <w:tcW w:w="1668" w:type="dxa"/>
            <w:tcBorders>
              <w:top w:val="nil"/>
              <w:left w:val="nil"/>
              <w:bottom w:val="nil"/>
              <w:right w:val="nil"/>
            </w:tcBorders>
            <w:vAlign w:val="center"/>
            <w:hideMark/>
          </w:tcPr>
          <w:p w14:paraId="685B7D2C"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Performance</w:t>
            </w:r>
          </w:p>
        </w:tc>
        <w:tc>
          <w:tcPr>
            <w:tcW w:w="2693" w:type="dxa"/>
            <w:tcBorders>
              <w:top w:val="nil"/>
              <w:left w:val="nil"/>
              <w:bottom w:val="nil"/>
              <w:right w:val="nil"/>
            </w:tcBorders>
            <w:vAlign w:val="center"/>
            <w:hideMark/>
          </w:tcPr>
          <w:p w14:paraId="18DDF1FB"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.400 (.300; .500)</w:t>
            </w:r>
          </w:p>
        </w:tc>
        <w:tc>
          <w:tcPr>
            <w:tcW w:w="2693" w:type="dxa"/>
            <w:tcBorders>
              <w:top w:val="nil"/>
              <w:left w:val="nil"/>
              <w:bottom w:val="nil"/>
              <w:right w:val="nil"/>
            </w:tcBorders>
            <w:vAlign w:val="center"/>
            <w:hideMark/>
          </w:tcPr>
          <w:p w14:paraId="1598DA5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35.0 (30.0; 40.0)</w:t>
            </w:r>
          </w:p>
        </w:tc>
        <w:tc>
          <w:tcPr>
            <w:tcW w:w="2693" w:type="dxa"/>
            <w:tcBorders>
              <w:top w:val="nil"/>
              <w:left w:val="nil"/>
              <w:bottom w:val="nil"/>
              <w:right w:val="nil"/>
            </w:tcBorders>
            <w:vAlign w:val="center"/>
            <w:hideMark/>
          </w:tcPr>
          <w:p w14:paraId="23FDF3C2"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32.0 (30.0; 33.5)</w:t>
            </w:r>
          </w:p>
        </w:tc>
      </w:tr>
      <w:tr w:rsidR="00022FC0" w14:paraId="4AAFD61E" w14:textId="77777777" w:rsidTr="00F039C2">
        <w:tc>
          <w:tcPr>
            <w:tcW w:w="1668" w:type="dxa"/>
            <w:tcBorders>
              <w:top w:val="nil"/>
              <w:left w:val="nil"/>
              <w:bottom w:val="nil"/>
              <w:right w:val="nil"/>
            </w:tcBorders>
            <w:vAlign w:val="center"/>
            <w:hideMark/>
          </w:tcPr>
          <w:p w14:paraId="3C82CEFB"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Speed</w:t>
            </w:r>
          </w:p>
        </w:tc>
        <w:tc>
          <w:tcPr>
            <w:tcW w:w="2693" w:type="dxa"/>
            <w:tcBorders>
              <w:top w:val="nil"/>
              <w:left w:val="nil"/>
              <w:bottom w:val="nil"/>
              <w:right w:val="nil"/>
            </w:tcBorders>
            <w:vAlign w:val="center"/>
            <w:hideMark/>
          </w:tcPr>
          <w:p w14:paraId="014B4070"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.500 (.460; .600)</w:t>
            </w:r>
          </w:p>
        </w:tc>
        <w:tc>
          <w:tcPr>
            <w:tcW w:w="2693" w:type="dxa"/>
            <w:tcBorders>
              <w:top w:val="nil"/>
              <w:left w:val="nil"/>
              <w:bottom w:val="nil"/>
              <w:right w:val="nil"/>
            </w:tcBorders>
            <w:vAlign w:val="center"/>
            <w:hideMark/>
          </w:tcPr>
          <w:p w14:paraId="3EF3C69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50.0 (40.0; 50.0)</w:t>
            </w:r>
          </w:p>
        </w:tc>
        <w:tc>
          <w:tcPr>
            <w:tcW w:w="2693" w:type="dxa"/>
            <w:tcBorders>
              <w:top w:val="nil"/>
              <w:left w:val="nil"/>
              <w:bottom w:val="nil"/>
              <w:right w:val="nil"/>
            </w:tcBorders>
            <w:vAlign w:val="center"/>
            <w:hideMark/>
          </w:tcPr>
          <w:p w14:paraId="2915F6F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19.0 (16.0; 20.0)</w:t>
            </w:r>
          </w:p>
        </w:tc>
      </w:tr>
      <w:tr w:rsidR="00022FC0" w14:paraId="10A073ED" w14:textId="77777777" w:rsidTr="00F039C2">
        <w:tc>
          <w:tcPr>
            <w:tcW w:w="1668" w:type="dxa"/>
            <w:tcBorders>
              <w:top w:val="nil"/>
              <w:left w:val="nil"/>
              <w:bottom w:val="nil"/>
              <w:right w:val="nil"/>
            </w:tcBorders>
            <w:vAlign w:val="center"/>
            <w:hideMark/>
          </w:tcPr>
          <w:p w14:paraId="56B610D1"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EV</w:t>
            </w:r>
          </w:p>
        </w:tc>
        <w:tc>
          <w:tcPr>
            <w:tcW w:w="2693" w:type="dxa"/>
            <w:tcBorders>
              <w:top w:val="nil"/>
              <w:left w:val="nil"/>
              <w:bottom w:val="nil"/>
              <w:right w:val="nil"/>
            </w:tcBorders>
            <w:vAlign w:val="center"/>
            <w:hideMark/>
          </w:tcPr>
          <w:p w14:paraId="21B00C8D"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.500 (.400; .560)</w:t>
            </w:r>
          </w:p>
        </w:tc>
        <w:tc>
          <w:tcPr>
            <w:tcW w:w="2693" w:type="dxa"/>
            <w:tcBorders>
              <w:top w:val="nil"/>
              <w:left w:val="nil"/>
              <w:bottom w:val="nil"/>
              <w:right w:val="nil"/>
            </w:tcBorders>
            <w:vAlign w:val="center"/>
            <w:hideMark/>
          </w:tcPr>
          <w:p w14:paraId="79DE42E7"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45.0 (40.0; 50.0)</w:t>
            </w:r>
          </w:p>
        </w:tc>
        <w:tc>
          <w:tcPr>
            <w:tcW w:w="2693" w:type="dxa"/>
            <w:tcBorders>
              <w:top w:val="nil"/>
              <w:left w:val="nil"/>
              <w:bottom w:val="nil"/>
              <w:right w:val="nil"/>
            </w:tcBorders>
            <w:vAlign w:val="center"/>
            <w:hideMark/>
          </w:tcPr>
          <w:p w14:paraId="5EB9954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20.0 (20.0; 22.0)</w:t>
            </w:r>
          </w:p>
        </w:tc>
      </w:tr>
      <w:tr w:rsidR="00022FC0" w14:paraId="65421A12" w14:textId="77777777" w:rsidTr="00F039C2">
        <w:tc>
          <w:tcPr>
            <w:tcW w:w="1668" w:type="dxa"/>
            <w:tcBorders>
              <w:top w:val="nil"/>
              <w:left w:val="nil"/>
              <w:bottom w:val="single" w:sz="4" w:space="0" w:color="auto"/>
              <w:right w:val="nil"/>
            </w:tcBorders>
            <w:vAlign w:val="center"/>
            <w:hideMark/>
          </w:tcPr>
          <w:p w14:paraId="768C083C"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WTP</w:t>
            </w:r>
          </w:p>
        </w:tc>
        <w:tc>
          <w:tcPr>
            <w:tcW w:w="2693" w:type="dxa"/>
            <w:tcBorders>
              <w:top w:val="nil"/>
              <w:left w:val="nil"/>
              <w:bottom w:val="single" w:sz="4" w:space="0" w:color="auto"/>
              <w:right w:val="nil"/>
            </w:tcBorders>
            <w:vAlign w:val="center"/>
            <w:hideMark/>
          </w:tcPr>
          <w:p w14:paraId="7524EE63"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.700 (.600; .775)</w:t>
            </w:r>
          </w:p>
        </w:tc>
        <w:tc>
          <w:tcPr>
            <w:tcW w:w="2693" w:type="dxa"/>
            <w:tcBorders>
              <w:top w:val="nil"/>
              <w:left w:val="nil"/>
              <w:bottom w:val="single" w:sz="4" w:space="0" w:color="auto"/>
              <w:right w:val="nil"/>
            </w:tcBorders>
            <w:vAlign w:val="center"/>
            <w:hideMark/>
          </w:tcPr>
          <w:p w14:paraId="24DA514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60.0 (55.0; 70.0)</w:t>
            </w:r>
          </w:p>
        </w:tc>
        <w:tc>
          <w:tcPr>
            <w:tcW w:w="2693" w:type="dxa"/>
            <w:tcBorders>
              <w:top w:val="nil"/>
              <w:left w:val="nil"/>
              <w:bottom w:val="single" w:sz="4" w:space="0" w:color="auto"/>
              <w:right w:val="nil"/>
            </w:tcBorders>
            <w:vAlign w:val="center"/>
            <w:hideMark/>
          </w:tcPr>
          <w:p w14:paraId="666C5692"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15.0 (10.0; 20.0)</w:t>
            </w:r>
          </w:p>
        </w:tc>
      </w:tr>
    </w:tbl>
    <w:p w14:paraId="33EF081F" w14:textId="77777777" w:rsidR="00022FC0" w:rsidRDefault="00022FC0" w:rsidP="00022FC0">
      <w:pPr>
        <w:rPr>
          <w:rFonts w:ascii="Times New Roman" w:hAnsi="Times New Roman" w:cs="Times New Roman"/>
        </w:rPr>
      </w:pPr>
    </w:p>
    <w:p w14:paraId="74175018" w14:textId="77777777" w:rsidR="00022FC0" w:rsidRDefault="00022FC0" w:rsidP="00022FC0">
      <w:pPr>
        <w:rPr>
          <w:rFonts w:ascii="Times New Roman" w:hAnsi="Times New Roman" w:cs="Times New Roman"/>
        </w:rPr>
      </w:pPr>
      <w:r>
        <w:rPr>
          <w:rFonts w:ascii="Times New Roman" w:hAnsi="Times New Roman" w:cs="Times New Roman"/>
        </w:rPr>
        <w:br w:type="page"/>
      </w:r>
    </w:p>
    <w:p w14:paraId="3D68A9D2" w14:textId="77777777" w:rsidR="00022FC0" w:rsidRDefault="00022FC0" w:rsidP="00022FC0">
      <w:pPr>
        <w:rPr>
          <w:rFonts w:ascii="Times New Roman" w:hAnsi="Times New Roman" w:cs="Times New Roman"/>
        </w:rPr>
      </w:pPr>
      <w:r>
        <w:rPr>
          <w:rFonts w:ascii="Times New Roman" w:hAnsi="Times New Roman" w:cs="Times New Roman"/>
        </w:rPr>
        <w:lastRenderedPageBreak/>
        <w:t>Table E2.</w:t>
      </w:r>
    </w:p>
    <w:p w14:paraId="7347B5ED" w14:textId="77777777" w:rsidR="00022FC0" w:rsidRDefault="00022FC0" w:rsidP="00022FC0">
      <w:pPr>
        <w:rPr>
          <w:rFonts w:ascii="Times New Roman" w:hAnsi="Times New Roman" w:cs="Times New Roman"/>
          <w:i/>
        </w:rPr>
      </w:pPr>
      <w:r>
        <w:rPr>
          <w:rFonts w:ascii="Times New Roman" w:hAnsi="Times New Roman" w:cs="Times New Roman"/>
          <w:i/>
        </w:rPr>
        <w:t>Correlation Coefficients (r) for Each Condition and Response Variable (Medians along with 25</w:t>
      </w:r>
      <w:r>
        <w:rPr>
          <w:rFonts w:ascii="Times New Roman" w:hAnsi="Times New Roman" w:cs="Times New Roman"/>
          <w:i/>
          <w:vertAlign w:val="superscript"/>
        </w:rPr>
        <w:t>th</w:t>
      </w:r>
      <w:r>
        <w:rPr>
          <w:rFonts w:ascii="Times New Roman" w:hAnsi="Times New Roman" w:cs="Times New Roman"/>
          <w:i/>
        </w:rPr>
        <w:t xml:space="preserve"> and 75</w:t>
      </w:r>
      <w:r>
        <w:rPr>
          <w:rFonts w:ascii="Times New Roman" w:hAnsi="Times New Roman" w:cs="Times New Roman"/>
          <w:i/>
          <w:vertAlign w:val="superscript"/>
        </w:rPr>
        <w:t>th</w:t>
      </w:r>
      <w:r>
        <w:rPr>
          <w:rFonts w:ascii="Times New Roman" w:hAnsi="Times New Roman" w:cs="Times New Roman"/>
          <w:i/>
        </w:rPr>
        <w:t xml:space="preserve"> Quartiles). </w:t>
      </w:r>
    </w:p>
    <w:tbl>
      <w:tblPr>
        <w:tblStyle w:val="TableGrid"/>
        <w:tblW w:w="4967"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2498"/>
        <w:gridCol w:w="2498"/>
        <w:gridCol w:w="2500"/>
      </w:tblGrid>
      <w:tr w:rsidR="00022FC0" w14:paraId="651953BD" w14:textId="77777777" w:rsidTr="00F039C2">
        <w:trPr>
          <w:jc w:val="center"/>
        </w:trPr>
        <w:tc>
          <w:tcPr>
            <w:tcW w:w="1078" w:type="pct"/>
            <w:tcBorders>
              <w:top w:val="single" w:sz="4" w:space="0" w:color="auto"/>
              <w:left w:val="nil"/>
              <w:bottom w:val="nil"/>
              <w:right w:val="nil"/>
            </w:tcBorders>
            <w:vAlign w:val="center"/>
          </w:tcPr>
          <w:p w14:paraId="211B40BB" w14:textId="77777777" w:rsidR="00022FC0" w:rsidRDefault="00022FC0" w:rsidP="00F039C2">
            <w:pPr>
              <w:spacing w:line="360" w:lineRule="auto"/>
              <w:jc w:val="center"/>
              <w:rPr>
                <w:rFonts w:ascii="Times New Roman" w:hAnsi="Times New Roman" w:cs="Times New Roman"/>
                <w:sz w:val="24"/>
                <w:szCs w:val="24"/>
              </w:rPr>
            </w:pPr>
          </w:p>
        </w:tc>
        <w:tc>
          <w:tcPr>
            <w:tcW w:w="3922" w:type="pct"/>
            <w:gridSpan w:val="3"/>
            <w:tcBorders>
              <w:top w:val="single" w:sz="4" w:space="0" w:color="auto"/>
              <w:left w:val="nil"/>
              <w:bottom w:val="nil"/>
              <w:right w:val="nil"/>
            </w:tcBorders>
            <w:vAlign w:val="center"/>
            <w:hideMark/>
          </w:tcPr>
          <w:p w14:paraId="2D8F14AF"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Response Variable</w:t>
            </w:r>
          </w:p>
        </w:tc>
      </w:tr>
      <w:tr w:rsidR="00022FC0" w14:paraId="0A7CEBE0" w14:textId="77777777" w:rsidTr="00F039C2">
        <w:trPr>
          <w:jc w:val="center"/>
        </w:trPr>
        <w:tc>
          <w:tcPr>
            <w:tcW w:w="1078" w:type="pct"/>
            <w:tcBorders>
              <w:top w:val="nil"/>
              <w:left w:val="nil"/>
              <w:bottom w:val="single" w:sz="4" w:space="0" w:color="auto"/>
              <w:right w:val="nil"/>
            </w:tcBorders>
            <w:vAlign w:val="center"/>
            <w:hideMark/>
          </w:tcPr>
          <w:p w14:paraId="17AE758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Task Content</w:t>
            </w:r>
          </w:p>
        </w:tc>
        <w:tc>
          <w:tcPr>
            <w:tcW w:w="1307" w:type="pct"/>
            <w:tcBorders>
              <w:top w:val="nil"/>
              <w:left w:val="nil"/>
              <w:bottom w:val="single" w:sz="4" w:space="0" w:color="auto"/>
              <w:right w:val="nil"/>
            </w:tcBorders>
            <w:vAlign w:val="center"/>
            <w:hideMark/>
          </w:tcPr>
          <w:p w14:paraId="1ADF2C76"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1</w:t>
            </w:r>
          </w:p>
        </w:tc>
        <w:tc>
          <w:tcPr>
            <w:tcW w:w="1307" w:type="pct"/>
            <w:tcBorders>
              <w:top w:val="nil"/>
              <w:left w:val="nil"/>
              <w:bottom w:val="single" w:sz="4" w:space="0" w:color="auto"/>
              <w:right w:val="nil"/>
            </w:tcBorders>
            <w:vAlign w:val="center"/>
            <w:hideMark/>
          </w:tcPr>
          <w:p w14:paraId="7EB966BB"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2</w:t>
            </w:r>
          </w:p>
        </w:tc>
        <w:tc>
          <w:tcPr>
            <w:tcW w:w="1307" w:type="pct"/>
            <w:tcBorders>
              <w:top w:val="nil"/>
              <w:left w:val="nil"/>
              <w:bottom w:val="single" w:sz="4" w:space="0" w:color="auto"/>
              <w:right w:val="nil"/>
            </w:tcBorders>
            <w:vAlign w:val="center"/>
            <w:hideMark/>
          </w:tcPr>
          <w:p w14:paraId="29A71928"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Product</w:t>
            </w:r>
          </w:p>
        </w:tc>
      </w:tr>
      <w:tr w:rsidR="00022FC0" w14:paraId="0D30A9B8" w14:textId="77777777" w:rsidTr="00F039C2">
        <w:trPr>
          <w:jc w:val="center"/>
        </w:trPr>
        <w:tc>
          <w:tcPr>
            <w:tcW w:w="1078" w:type="pct"/>
            <w:tcBorders>
              <w:top w:val="nil"/>
              <w:left w:val="nil"/>
              <w:bottom w:val="nil"/>
              <w:right w:val="nil"/>
            </w:tcBorders>
            <w:vAlign w:val="center"/>
            <w:hideMark/>
          </w:tcPr>
          <w:p w14:paraId="7571A9C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Math</w:t>
            </w:r>
          </w:p>
        </w:tc>
        <w:tc>
          <w:tcPr>
            <w:tcW w:w="1307" w:type="pct"/>
            <w:tcBorders>
              <w:top w:val="nil"/>
              <w:left w:val="nil"/>
              <w:bottom w:val="nil"/>
              <w:right w:val="nil"/>
            </w:tcBorders>
            <w:vAlign w:val="center"/>
            <w:hideMark/>
          </w:tcPr>
          <w:p w14:paraId="248AC9A7"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.980 (.255; 1.00)</w:t>
            </w:r>
          </w:p>
        </w:tc>
        <w:tc>
          <w:tcPr>
            <w:tcW w:w="1307" w:type="pct"/>
            <w:tcBorders>
              <w:top w:val="nil"/>
              <w:left w:val="nil"/>
              <w:bottom w:val="nil"/>
              <w:right w:val="nil"/>
            </w:tcBorders>
            <w:vAlign w:val="center"/>
            <w:hideMark/>
          </w:tcPr>
          <w:p w14:paraId="7B66D279"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.969 (.846; 1.00)</w:t>
            </w:r>
          </w:p>
        </w:tc>
        <w:tc>
          <w:tcPr>
            <w:tcW w:w="1307" w:type="pct"/>
            <w:tcBorders>
              <w:top w:val="nil"/>
              <w:left w:val="nil"/>
              <w:bottom w:val="nil"/>
              <w:right w:val="nil"/>
            </w:tcBorders>
            <w:vAlign w:val="center"/>
            <w:hideMark/>
          </w:tcPr>
          <w:p w14:paraId="32A55EC0"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.999 (.871; 1.00)</w:t>
            </w:r>
          </w:p>
        </w:tc>
      </w:tr>
      <w:tr w:rsidR="00022FC0" w14:paraId="53A68C9A" w14:textId="77777777" w:rsidTr="00F039C2">
        <w:trPr>
          <w:jc w:val="center"/>
        </w:trPr>
        <w:tc>
          <w:tcPr>
            <w:tcW w:w="1078" w:type="pct"/>
            <w:tcBorders>
              <w:top w:val="nil"/>
              <w:left w:val="nil"/>
              <w:bottom w:val="nil"/>
              <w:right w:val="nil"/>
            </w:tcBorders>
            <w:vAlign w:val="center"/>
            <w:hideMark/>
          </w:tcPr>
          <w:p w14:paraId="1EEBB3A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Area</w:t>
            </w:r>
          </w:p>
        </w:tc>
        <w:tc>
          <w:tcPr>
            <w:tcW w:w="1307" w:type="pct"/>
            <w:tcBorders>
              <w:top w:val="nil"/>
              <w:left w:val="nil"/>
              <w:bottom w:val="nil"/>
              <w:right w:val="nil"/>
            </w:tcBorders>
            <w:vAlign w:val="center"/>
            <w:hideMark/>
          </w:tcPr>
          <w:p w14:paraId="53574C1B"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.972 (.330; .997)</w:t>
            </w:r>
          </w:p>
        </w:tc>
        <w:tc>
          <w:tcPr>
            <w:tcW w:w="1307" w:type="pct"/>
            <w:tcBorders>
              <w:top w:val="nil"/>
              <w:left w:val="nil"/>
              <w:bottom w:val="nil"/>
              <w:right w:val="nil"/>
            </w:tcBorders>
            <w:vAlign w:val="center"/>
            <w:hideMark/>
          </w:tcPr>
          <w:p w14:paraId="570F841F"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.870 (.726; .974)</w:t>
            </w:r>
          </w:p>
        </w:tc>
        <w:tc>
          <w:tcPr>
            <w:tcW w:w="1307" w:type="pct"/>
            <w:tcBorders>
              <w:top w:val="nil"/>
              <w:left w:val="nil"/>
              <w:bottom w:val="nil"/>
              <w:right w:val="nil"/>
            </w:tcBorders>
            <w:vAlign w:val="center"/>
            <w:hideMark/>
          </w:tcPr>
          <w:p w14:paraId="094C6AB6"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.965 (.705; .996)</w:t>
            </w:r>
          </w:p>
        </w:tc>
      </w:tr>
      <w:tr w:rsidR="00022FC0" w14:paraId="5D3D54A2" w14:textId="77777777" w:rsidTr="00F039C2">
        <w:trPr>
          <w:jc w:val="center"/>
        </w:trPr>
        <w:tc>
          <w:tcPr>
            <w:tcW w:w="1078" w:type="pct"/>
            <w:tcBorders>
              <w:top w:val="nil"/>
              <w:left w:val="nil"/>
              <w:bottom w:val="nil"/>
              <w:right w:val="nil"/>
            </w:tcBorders>
            <w:vAlign w:val="center"/>
            <w:hideMark/>
          </w:tcPr>
          <w:p w14:paraId="376CCA89"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Performance</w:t>
            </w:r>
          </w:p>
        </w:tc>
        <w:tc>
          <w:tcPr>
            <w:tcW w:w="1307" w:type="pct"/>
            <w:tcBorders>
              <w:top w:val="nil"/>
              <w:left w:val="nil"/>
              <w:bottom w:val="nil"/>
              <w:right w:val="nil"/>
            </w:tcBorders>
            <w:vAlign w:val="center"/>
            <w:hideMark/>
          </w:tcPr>
          <w:p w14:paraId="63A2B46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.257 (.103; .773)</w:t>
            </w:r>
          </w:p>
        </w:tc>
        <w:tc>
          <w:tcPr>
            <w:tcW w:w="1307" w:type="pct"/>
            <w:tcBorders>
              <w:top w:val="nil"/>
              <w:left w:val="nil"/>
              <w:bottom w:val="nil"/>
              <w:right w:val="nil"/>
            </w:tcBorders>
            <w:vAlign w:val="center"/>
            <w:hideMark/>
          </w:tcPr>
          <w:p w14:paraId="73EF8398"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.730 (.604; .771)</w:t>
            </w:r>
          </w:p>
        </w:tc>
        <w:tc>
          <w:tcPr>
            <w:tcW w:w="1307" w:type="pct"/>
            <w:tcBorders>
              <w:top w:val="nil"/>
              <w:left w:val="nil"/>
              <w:bottom w:val="nil"/>
              <w:right w:val="nil"/>
            </w:tcBorders>
            <w:vAlign w:val="center"/>
            <w:hideMark/>
          </w:tcPr>
          <w:p w14:paraId="4698568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.884 (.835; .914)</w:t>
            </w:r>
          </w:p>
        </w:tc>
      </w:tr>
      <w:tr w:rsidR="00022FC0" w14:paraId="10D1B665" w14:textId="77777777" w:rsidTr="00F039C2">
        <w:trPr>
          <w:jc w:val="center"/>
        </w:trPr>
        <w:tc>
          <w:tcPr>
            <w:tcW w:w="1078" w:type="pct"/>
            <w:tcBorders>
              <w:top w:val="nil"/>
              <w:left w:val="nil"/>
              <w:bottom w:val="nil"/>
              <w:right w:val="nil"/>
            </w:tcBorders>
            <w:vAlign w:val="center"/>
            <w:hideMark/>
          </w:tcPr>
          <w:p w14:paraId="14E4BCE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Speed</w:t>
            </w:r>
          </w:p>
        </w:tc>
        <w:tc>
          <w:tcPr>
            <w:tcW w:w="1307" w:type="pct"/>
            <w:tcBorders>
              <w:top w:val="nil"/>
              <w:left w:val="nil"/>
              <w:bottom w:val="nil"/>
              <w:right w:val="nil"/>
            </w:tcBorders>
            <w:vAlign w:val="center"/>
            <w:hideMark/>
          </w:tcPr>
          <w:p w14:paraId="262F623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.938 (.256; .977)</w:t>
            </w:r>
          </w:p>
        </w:tc>
        <w:tc>
          <w:tcPr>
            <w:tcW w:w="1307" w:type="pct"/>
            <w:tcBorders>
              <w:top w:val="nil"/>
              <w:left w:val="nil"/>
              <w:bottom w:val="nil"/>
              <w:right w:val="nil"/>
            </w:tcBorders>
            <w:vAlign w:val="center"/>
            <w:hideMark/>
          </w:tcPr>
          <w:p w14:paraId="02D72389"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.964 (.899; 1.00)</w:t>
            </w:r>
          </w:p>
        </w:tc>
        <w:tc>
          <w:tcPr>
            <w:tcW w:w="1307" w:type="pct"/>
            <w:tcBorders>
              <w:top w:val="nil"/>
              <w:left w:val="nil"/>
              <w:bottom w:val="nil"/>
              <w:right w:val="nil"/>
            </w:tcBorders>
            <w:vAlign w:val="center"/>
            <w:hideMark/>
          </w:tcPr>
          <w:p w14:paraId="127AEC8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.983 (.811; .995)</w:t>
            </w:r>
          </w:p>
        </w:tc>
      </w:tr>
      <w:tr w:rsidR="00022FC0" w14:paraId="561C1AF1" w14:textId="77777777" w:rsidTr="00F039C2">
        <w:trPr>
          <w:jc w:val="center"/>
        </w:trPr>
        <w:tc>
          <w:tcPr>
            <w:tcW w:w="1078" w:type="pct"/>
            <w:tcBorders>
              <w:top w:val="nil"/>
              <w:left w:val="nil"/>
              <w:bottom w:val="nil"/>
              <w:right w:val="nil"/>
            </w:tcBorders>
            <w:vAlign w:val="center"/>
            <w:hideMark/>
          </w:tcPr>
          <w:p w14:paraId="584EEAA6"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EV</w:t>
            </w:r>
          </w:p>
        </w:tc>
        <w:tc>
          <w:tcPr>
            <w:tcW w:w="1307" w:type="pct"/>
            <w:tcBorders>
              <w:top w:val="nil"/>
              <w:left w:val="nil"/>
              <w:bottom w:val="nil"/>
              <w:right w:val="nil"/>
            </w:tcBorders>
            <w:vAlign w:val="center"/>
            <w:hideMark/>
          </w:tcPr>
          <w:p w14:paraId="668CD7B7"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.815 (.110; .988)</w:t>
            </w:r>
          </w:p>
        </w:tc>
        <w:tc>
          <w:tcPr>
            <w:tcW w:w="1307" w:type="pct"/>
            <w:tcBorders>
              <w:top w:val="nil"/>
              <w:left w:val="nil"/>
              <w:bottom w:val="nil"/>
              <w:right w:val="nil"/>
            </w:tcBorders>
            <w:vAlign w:val="center"/>
            <w:hideMark/>
          </w:tcPr>
          <w:p w14:paraId="443C798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.877 (.593; .997)</w:t>
            </w:r>
          </w:p>
        </w:tc>
        <w:tc>
          <w:tcPr>
            <w:tcW w:w="1307" w:type="pct"/>
            <w:tcBorders>
              <w:top w:val="nil"/>
              <w:left w:val="nil"/>
              <w:bottom w:val="nil"/>
              <w:right w:val="nil"/>
            </w:tcBorders>
            <w:vAlign w:val="center"/>
            <w:hideMark/>
          </w:tcPr>
          <w:p w14:paraId="5F0ECEB0"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.781 (.600, .996)</w:t>
            </w:r>
          </w:p>
        </w:tc>
      </w:tr>
      <w:tr w:rsidR="00022FC0" w14:paraId="14B3B0CD" w14:textId="77777777" w:rsidTr="00F039C2">
        <w:trPr>
          <w:jc w:val="center"/>
        </w:trPr>
        <w:tc>
          <w:tcPr>
            <w:tcW w:w="1078" w:type="pct"/>
            <w:tcBorders>
              <w:top w:val="nil"/>
              <w:left w:val="nil"/>
              <w:bottom w:val="single" w:sz="4" w:space="0" w:color="auto"/>
              <w:right w:val="nil"/>
            </w:tcBorders>
            <w:vAlign w:val="center"/>
            <w:hideMark/>
          </w:tcPr>
          <w:p w14:paraId="0F4263B3"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WTP</w:t>
            </w:r>
          </w:p>
        </w:tc>
        <w:tc>
          <w:tcPr>
            <w:tcW w:w="1307" w:type="pct"/>
            <w:tcBorders>
              <w:top w:val="nil"/>
              <w:left w:val="nil"/>
              <w:bottom w:val="single" w:sz="4" w:space="0" w:color="auto"/>
              <w:right w:val="nil"/>
            </w:tcBorders>
            <w:vAlign w:val="center"/>
            <w:hideMark/>
          </w:tcPr>
          <w:p w14:paraId="00F77CD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.822 (.633; .895)</w:t>
            </w:r>
          </w:p>
        </w:tc>
        <w:tc>
          <w:tcPr>
            <w:tcW w:w="1307" w:type="pct"/>
            <w:tcBorders>
              <w:top w:val="nil"/>
              <w:left w:val="nil"/>
              <w:bottom w:val="single" w:sz="4" w:space="0" w:color="auto"/>
              <w:right w:val="nil"/>
            </w:tcBorders>
            <w:vAlign w:val="center"/>
            <w:hideMark/>
          </w:tcPr>
          <w:p w14:paraId="317CB0B3"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.744 (.539; .837)</w:t>
            </w:r>
          </w:p>
        </w:tc>
        <w:tc>
          <w:tcPr>
            <w:tcW w:w="1307" w:type="pct"/>
            <w:tcBorders>
              <w:top w:val="nil"/>
              <w:left w:val="nil"/>
              <w:bottom w:val="single" w:sz="4" w:space="0" w:color="auto"/>
              <w:right w:val="nil"/>
            </w:tcBorders>
            <w:vAlign w:val="center"/>
            <w:hideMark/>
          </w:tcPr>
          <w:p w14:paraId="17939B26"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.897 (.738; .957)</w:t>
            </w:r>
          </w:p>
        </w:tc>
      </w:tr>
    </w:tbl>
    <w:p w14:paraId="4C9255D7" w14:textId="77777777" w:rsidR="00022FC0" w:rsidRDefault="00022FC0" w:rsidP="00022FC0">
      <w:pPr>
        <w:rPr>
          <w:rFonts w:ascii="Times New Roman" w:hAnsi="Times New Roman" w:cs="Times New Roman"/>
        </w:rPr>
      </w:pPr>
    </w:p>
    <w:p w14:paraId="24F4057E" w14:textId="77777777" w:rsidR="00022FC0" w:rsidRDefault="00022FC0" w:rsidP="00022FC0">
      <w:pPr>
        <w:rPr>
          <w:rFonts w:ascii="Times New Roman" w:hAnsi="Times New Roman" w:cs="Times New Roman"/>
        </w:rPr>
      </w:pPr>
    </w:p>
    <w:p w14:paraId="40836F9E" w14:textId="77777777" w:rsidR="00022FC0" w:rsidRDefault="00022FC0" w:rsidP="00022FC0">
      <w:pPr>
        <w:rPr>
          <w:rFonts w:ascii="Times New Roman" w:hAnsi="Times New Roman" w:cs="Times New Roman"/>
        </w:rPr>
      </w:pPr>
      <w:r>
        <w:rPr>
          <w:rFonts w:ascii="Times New Roman" w:hAnsi="Times New Roman" w:cs="Times New Roman"/>
        </w:rPr>
        <w:br w:type="page"/>
      </w:r>
    </w:p>
    <w:p w14:paraId="0D5DC6C2" w14:textId="77777777" w:rsidR="00022FC0" w:rsidRDefault="00022FC0" w:rsidP="00022FC0">
      <w:pPr>
        <w:rPr>
          <w:rFonts w:ascii="Times New Roman" w:hAnsi="Times New Roman" w:cs="Times New Roman"/>
        </w:rPr>
      </w:pPr>
      <w:r>
        <w:rPr>
          <w:rFonts w:ascii="Times New Roman" w:hAnsi="Times New Roman" w:cs="Times New Roman"/>
        </w:rPr>
        <w:lastRenderedPageBreak/>
        <w:t>Table E3.</w:t>
      </w:r>
    </w:p>
    <w:p w14:paraId="619EC974" w14:textId="77777777" w:rsidR="00022FC0" w:rsidRDefault="00022FC0" w:rsidP="00022FC0">
      <w:pPr>
        <w:rPr>
          <w:rFonts w:ascii="Times New Roman" w:hAnsi="Times New Roman" w:cs="Times New Roman"/>
          <w:i/>
        </w:rPr>
      </w:pPr>
      <w:proofErr w:type="gramStart"/>
      <w:r>
        <w:rPr>
          <w:rFonts w:ascii="Times New Roman" w:hAnsi="Times New Roman" w:cs="Times New Roman"/>
          <w:i/>
        </w:rPr>
        <w:t>Root-Mean-Square Errors (RMSE) from an Analytical Multiplicative Integration Model for Each Condition and Response Variable (Medians along with 25</w:t>
      </w:r>
      <w:r>
        <w:rPr>
          <w:rFonts w:ascii="Times New Roman" w:hAnsi="Times New Roman" w:cs="Times New Roman"/>
          <w:i/>
          <w:vertAlign w:val="superscript"/>
        </w:rPr>
        <w:t>th</w:t>
      </w:r>
      <w:r>
        <w:rPr>
          <w:rFonts w:ascii="Times New Roman" w:hAnsi="Times New Roman" w:cs="Times New Roman"/>
          <w:i/>
        </w:rPr>
        <w:t xml:space="preserve"> and 75</w:t>
      </w:r>
      <w:r>
        <w:rPr>
          <w:rFonts w:ascii="Times New Roman" w:hAnsi="Times New Roman" w:cs="Times New Roman"/>
          <w:i/>
          <w:vertAlign w:val="superscript"/>
        </w:rPr>
        <w:t>th</w:t>
      </w:r>
      <w:r>
        <w:rPr>
          <w:rFonts w:ascii="Times New Roman" w:hAnsi="Times New Roman" w:cs="Times New Roman"/>
          <w:i/>
        </w:rPr>
        <w:t xml:space="preserve"> Quartiles).</w:t>
      </w:r>
      <w:proofErr w:type="gramEnd"/>
      <w:r>
        <w:rPr>
          <w:rFonts w:ascii="Times New Roman" w:hAnsi="Times New Roman" w:cs="Times New Roman"/>
          <w:i/>
        </w:rPr>
        <w:t xml:space="preserve"> </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2604"/>
        <w:gridCol w:w="2604"/>
        <w:gridCol w:w="2606"/>
      </w:tblGrid>
      <w:tr w:rsidR="00022FC0" w14:paraId="2F874990" w14:textId="77777777" w:rsidTr="00F039C2">
        <w:trPr>
          <w:jc w:val="center"/>
        </w:trPr>
        <w:tc>
          <w:tcPr>
            <w:tcW w:w="940" w:type="pct"/>
            <w:tcBorders>
              <w:top w:val="single" w:sz="4" w:space="0" w:color="auto"/>
              <w:left w:val="nil"/>
              <w:bottom w:val="nil"/>
              <w:right w:val="nil"/>
            </w:tcBorders>
            <w:vAlign w:val="center"/>
          </w:tcPr>
          <w:p w14:paraId="23A36433" w14:textId="77777777" w:rsidR="00022FC0" w:rsidRDefault="00022FC0" w:rsidP="00F039C2">
            <w:pPr>
              <w:spacing w:line="360" w:lineRule="auto"/>
              <w:jc w:val="center"/>
              <w:rPr>
                <w:rFonts w:ascii="Times New Roman" w:hAnsi="Times New Roman" w:cs="Times New Roman"/>
                <w:sz w:val="24"/>
                <w:szCs w:val="24"/>
              </w:rPr>
            </w:pPr>
          </w:p>
        </w:tc>
        <w:tc>
          <w:tcPr>
            <w:tcW w:w="4060" w:type="pct"/>
            <w:gridSpan w:val="3"/>
            <w:tcBorders>
              <w:top w:val="single" w:sz="4" w:space="0" w:color="auto"/>
              <w:left w:val="nil"/>
              <w:bottom w:val="nil"/>
              <w:right w:val="nil"/>
            </w:tcBorders>
            <w:vAlign w:val="center"/>
            <w:hideMark/>
          </w:tcPr>
          <w:p w14:paraId="4E47B212"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Response Variable</w:t>
            </w:r>
          </w:p>
        </w:tc>
      </w:tr>
      <w:tr w:rsidR="00022FC0" w14:paraId="14EFDABF" w14:textId="77777777" w:rsidTr="00F039C2">
        <w:trPr>
          <w:jc w:val="center"/>
        </w:trPr>
        <w:tc>
          <w:tcPr>
            <w:tcW w:w="940" w:type="pct"/>
            <w:tcBorders>
              <w:top w:val="nil"/>
              <w:left w:val="nil"/>
              <w:bottom w:val="single" w:sz="4" w:space="0" w:color="auto"/>
              <w:right w:val="nil"/>
            </w:tcBorders>
            <w:vAlign w:val="center"/>
            <w:hideMark/>
          </w:tcPr>
          <w:p w14:paraId="741DD7CD"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Task Content</w:t>
            </w:r>
          </w:p>
        </w:tc>
        <w:tc>
          <w:tcPr>
            <w:tcW w:w="1353" w:type="pct"/>
            <w:tcBorders>
              <w:top w:val="nil"/>
              <w:left w:val="nil"/>
              <w:bottom w:val="single" w:sz="4" w:space="0" w:color="auto"/>
              <w:right w:val="nil"/>
            </w:tcBorders>
            <w:vAlign w:val="center"/>
            <w:hideMark/>
          </w:tcPr>
          <w:p w14:paraId="37ECC00B"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1</w:t>
            </w:r>
          </w:p>
        </w:tc>
        <w:tc>
          <w:tcPr>
            <w:tcW w:w="1353" w:type="pct"/>
            <w:tcBorders>
              <w:top w:val="nil"/>
              <w:left w:val="nil"/>
              <w:bottom w:val="single" w:sz="4" w:space="0" w:color="auto"/>
              <w:right w:val="nil"/>
            </w:tcBorders>
            <w:vAlign w:val="center"/>
            <w:hideMark/>
          </w:tcPr>
          <w:p w14:paraId="1090477B"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2</w:t>
            </w:r>
          </w:p>
        </w:tc>
        <w:tc>
          <w:tcPr>
            <w:tcW w:w="1354" w:type="pct"/>
            <w:tcBorders>
              <w:top w:val="nil"/>
              <w:left w:val="nil"/>
              <w:bottom w:val="single" w:sz="4" w:space="0" w:color="auto"/>
              <w:right w:val="nil"/>
            </w:tcBorders>
            <w:vAlign w:val="center"/>
            <w:hideMark/>
          </w:tcPr>
          <w:p w14:paraId="0A12F93A"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Product</w:t>
            </w:r>
          </w:p>
        </w:tc>
      </w:tr>
      <w:tr w:rsidR="00022FC0" w14:paraId="52B75A1E" w14:textId="77777777" w:rsidTr="00F039C2">
        <w:trPr>
          <w:jc w:val="center"/>
        </w:trPr>
        <w:tc>
          <w:tcPr>
            <w:tcW w:w="940" w:type="pct"/>
            <w:tcBorders>
              <w:top w:val="nil"/>
              <w:left w:val="nil"/>
              <w:bottom w:val="nil"/>
              <w:right w:val="nil"/>
            </w:tcBorders>
            <w:vAlign w:val="center"/>
            <w:hideMark/>
          </w:tcPr>
          <w:p w14:paraId="50A79F76"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Math</w:t>
            </w:r>
          </w:p>
        </w:tc>
        <w:tc>
          <w:tcPr>
            <w:tcW w:w="1353" w:type="pct"/>
            <w:tcBorders>
              <w:top w:val="nil"/>
              <w:left w:val="nil"/>
              <w:bottom w:val="nil"/>
              <w:right w:val="nil"/>
            </w:tcBorders>
            <w:vAlign w:val="center"/>
            <w:hideMark/>
          </w:tcPr>
          <w:p w14:paraId="499D560C"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.790 (.000; 8.63)</w:t>
            </w:r>
          </w:p>
        </w:tc>
        <w:tc>
          <w:tcPr>
            <w:tcW w:w="1353" w:type="pct"/>
            <w:tcBorders>
              <w:top w:val="nil"/>
              <w:left w:val="nil"/>
              <w:bottom w:val="nil"/>
              <w:right w:val="nil"/>
            </w:tcBorders>
            <w:vAlign w:val="center"/>
            <w:hideMark/>
          </w:tcPr>
          <w:p w14:paraId="33FADE9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1.61 (.000; 6.05)</w:t>
            </w:r>
          </w:p>
        </w:tc>
        <w:tc>
          <w:tcPr>
            <w:tcW w:w="1354" w:type="pct"/>
            <w:tcBorders>
              <w:top w:val="nil"/>
              <w:left w:val="nil"/>
              <w:bottom w:val="nil"/>
              <w:right w:val="nil"/>
            </w:tcBorders>
            <w:vAlign w:val="center"/>
            <w:hideMark/>
          </w:tcPr>
          <w:p w14:paraId="3A39B3E6"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2.28 (.000; 7.71)</w:t>
            </w:r>
          </w:p>
        </w:tc>
      </w:tr>
      <w:tr w:rsidR="00022FC0" w14:paraId="50DBD93A" w14:textId="77777777" w:rsidTr="00F039C2">
        <w:trPr>
          <w:jc w:val="center"/>
        </w:trPr>
        <w:tc>
          <w:tcPr>
            <w:tcW w:w="940" w:type="pct"/>
            <w:tcBorders>
              <w:top w:val="nil"/>
              <w:left w:val="nil"/>
              <w:bottom w:val="nil"/>
              <w:right w:val="nil"/>
            </w:tcBorders>
            <w:vAlign w:val="center"/>
            <w:hideMark/>
          </w:tcPr>
          <w:p w14:paraId="5F090963"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Area</w:t>
            </w:r>
          </w:p>
        </w:tc>
        <w:tc>
          <w:tcPr>
            <w:tcW w:w="1353" w:type="pct"/>
            <w:tcBorders>
              <w:top w:val="nil"/>
              <w:left w:val="nil"/>
              <w:bottom w:val="nil"/>
              <w:right w:val="nil"/>
            </w:tcBorders>
            <w:vAlign w:val="center"/>
            <w:hideMark/>
          </w:tcPr>
          <w:p w14:paraId="78BA08A8"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4.76 (1.41; 13.6)</w:t>
            </w:r>
          </w:p>
        </w:tc>
        <w:tc>
          <w:tcPr>
            <w:tcW w:w="1353" w:type="pct"/>
            <w:tcBorders>
              <w:top w:val="nil"/>
              <w:left w:val="nil"/>
              <w:bottom w:val="nil"/>
              <w:right w:val="nil"/>
            </w:tcBorders>
            <w:vAlign w:val="center"/>
            <w:hideMark/>
          </w:tcPr>
          <w:p w14:paraId="13EB123D"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2.12 (.000; 11.9)</w:t>
            </w:r>
          </w:p>
        </w:tc>
        <w:tc>
          <w:tcPr>
            <w:tcW w:w="1354" w:type="pct"/>
            <w:tcBorders>
              <w:top w:val="nil"/>
              <w:left w:val="nil"/>
              <w:bottom w:val="nil"/>
              <w:right w:val="nil"/>
            </w:tcBorders>
            <w:vAlign w:val="center"/>
            <w:hideMark/>
          </w:tcPr>
          <w:p w14:paraId="3C2775B8"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4.01 (1.19; 8.54)</w:t>
            </w:r>
          </w:p>
        </w:tc>
      </w:tr>
      <w:tr w:rsidR="00022FC0" w14:paraId="02682A90" w14:textId="77777777" w:rsidTr="00F039C2">
        <w:trPr>
          <w:jc w:val="center"/>
        </w:trPr>
        <w:tc>
          <w:tcPr>
            <w:tcW w:w="940" w:type="pct"/>
            <w:tcBorders>
              <w:top w:val="nil"/>
              <w:left w:val="nil"/>
              <w:bottom w:val="nil"/>
              <w:right w:val="nil"/>
            </w:tcBorders>
            <w:vAlign w:val="center"/>
            <w:hideMark/>
          </w:tcPr>
          <w:p w14:paraId="1D29678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Performance</w:t>
            </w:r>
          </w:p>
        </w:tc>
        <w:tc>
          <w:tcPr>
            <w:tcW w:w="1353" w:type="pct"/>
            <w:tcBorders>
              <w:top w:val="nil"/>
              <w:left w:val="nil"/>
              <w:bottom w:val="nil"/>
              <w:right w:val="nil"/>
            </w:tcBorders>
            <w:vAlign w:val="center"/>
            <w:hideMark/>
          </w:tcPr>
          <w:p w14:paraId="58767220"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10.4 (9.92; 13.6)</w:t>
            </w:r>
          </w:p>
        </w:tc>
        <w:tc>
          <w:tcPr>
            <w:tcW w:w="1353" w:type="pct"/>
            <w:tcBorders>
              <w:top w:val="nil"/>
              <w:left w:val="nil"/>
              <w:bottom w:val="nil"/>
              <w:right w:val="nil"/>
            </w:tcBorders>
            <w:vAlign w:val="center"/>
            <w:hideMark/>
          </w:tcPr>
          <w:p w14:paraId="530510A9"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7.96 (6.87; 10.9)</w:t>
            </w:r>
          </w:p>
        </w:tc>
        <w:tc>
          <w:tcPr>
            <w:tcW w:w="1354" w:type="pct"/>
            <w:tcBorders>
              <w:top w:val="nil"/>
              <w:left w:val="nil"/>
              <w:bottom w:val="nil"/>
              <w:right w:val="nil"/>
            </w:tcBorders>
            <w:vAlign w:val="center"/>
            <w:hideMark/>
          </w:tcPr>
          <w:p w14:paraId="045D17D6"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9.29 (7.56; 13.8)</w:t>
            </w:r>
          </w:p>
        </w:tc>
      </w:tr>
      <w:tr w:rsidR="00022FC0" w14:paraId="730BF65E" w14:textId="77777777" w:rsidTr="00F039C2">
        <w:trPr>
          <w:jc w:val="center"/>
        </w:trPr>
        <w:tc>
          <w:tcPr>
            <w:tcW w:w="940" w:type="pct"/>
            <w:tcBorders>
              <w:top w:val="nil"/>
              <w:left w:val="nil"/>
              <w:bottom w:val="nil"/>
              <w:right w:val="nil"/>
            </w:tcBorders>
            <w:vAlign w:val="center"/>
            <w:hideMark/>
          </w:tcPr>
          <w:p w14:paraId="7135842A"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Speed</w:t>
            </w:r>
          </w:p>
        </w:tc>
        <w:tc>
          <w:tcPr>
            <w:tcW w:w="1353" w:type="pct"/>
            <w:tcBorders>
              <w:top w:val="nil"/>
              <w:left w:val="nil"/>
              <w:bottom w:val="nil"/>
              <w:right w:val="nil"/>
            </w:tcBorders>
            <w:vAlign w:val="center"/>
            <w:hideMark/>
          </w:tcPr>
          <w:p w14:paraId="2D1C45C2"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3.18 (1.74; 5.12)</w:t>
            </w:r>
          </w:p>
        </w:tc>
        <w:tc>
          <w:tcPr>
            <w:tcW w:w="1353" w:type="pct"/>
            <w:tcBorders>
              <w:top w:val="nil"/>
              <w:left w:val="nil"/>
              <w:bottom w:val="nil"/>
              <w:right w:val="nil"/>
            </w:tcBorders>
            <w:vAlign w:val="center"/>
            <w:hideMark/>
          </w:tcPr>
          <w:p w14:paraId="30ACEFA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3.70 (2.55; 25.5)</w:t>
            </w:r>
          </w:p>
        </w:tc>
        <w:tc>
          <w:tcPr>
            <w:tcW w:w="1354" w:type="pct"/>
            <w:tcBorders>
              <w:top w:val="nil"/>
              <w:left w:val="nil"/>
              <w:bottom w:val="nil"/>
              <w:right w:val="nil"/>
            </w:tcBorders>
            <w:vAlign w:val="center"/>
            <w:hideMark/>
          </w:tcPr>
          <w:p w14:paraId="7573B5A2"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3.39 (.000; 5.09)</w:t>
            </w:r>
          </w:p>
        </w:tc>
      </w:tr>
      <w:tr w:rsidR="00022FC0" w14:paraId="08952B9F" w14:textId="77777777" w:rsidTr="00F039C2">
        <w:trPr>
          <w:jc w:val="center"/>
        </w:trPr>
        <w:tc>
          <w:tcPr>
            <w:tcW w:w="940" w:type="pct"/>
            <w:tcBorders>
              <w:top w:val="nil"/>
              <w:left w:val="nil"/>
              <w:bottom w:val="nil"/>
              <w:right w:val="nil"/>
            </w:tcBorders>
            <w:vAlign w:val="center"/>
            <w:hideMark/>
          </w:tcPr>
          <w:p w14:paraId="2CF7715B"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EV</w:t>
            </w:r>
          </w:p>
        </w:tc>
        <w:tc>
          <w:tcPr>
            <w:tcW w:w="1353" w:type="pct"/>
            <w:tcBorders>
              <w:top w:val="nil"/>
              <w:left w:val="nil"/>
              <w:bottom w:val="nil"/>
              <w:right w:val="nil"/>
            </w:tcBorders>
            <w:vAlign w:val="center"/>
            <w:hideMark/>
          </w:tcPr>
          <w:p w14:paraId="2BC4779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10.7 (.710; 16.6)</w:t>
            </w:r>
          </w:p>
        </w:tc>
        <w:tc>
          <w:tcPr>
            <w:tcW w:w="1353" w:type="pct"/>
            <w:tcBorders>
              <w:top w:val="nil"/>
              <w:left w:val="nil"/>
              <w:bottom w:val="nil"/>
              <w:right w:val="nil"/>
            </w:tcBorders>
            <w:vAlign w:val="center"/>
            <w:hideMark/>
          </w:tcPr>
          <w:p w14:paraId="2B2DADC9"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4.91 (2.12; 20.9)</w:t>
            </w:r>
          </w:p>
        </w:tc>
        <w:tc>
          <w:tcPr>
            <w:tcW w:w="1354" w:type="pct"/>
            <w:tcBorders>
              <w:top w:val="nil"/>
              <w:left w:val="nil"/>
              <w:bottom w:val="nil"/>
              <w:right w:val="nil"/>
            </w:tcBorders>
            <w:vAlign w:val="center"/>
            <w:hideMark/>
          </w:tcPr>
          <w:p w14:paraId="1270B32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5.83 (1.06; 11.9)</w:t>
            </w:r>
          </w:p>
        </w:tc>
      </w:tr>
      <w:tr w:rsidR="00022FC0" w14:paraId="5B6A8767" w14:textId="77777777" w:rsidTr="00F039C2">
        <w:trPr>
          <w:jc w:val="center"/>
        </w:trPr>
        <w:tc>
          <w:tcPr>
            <w:tcW w:w="940" w:type="pct"/>
            <w:tcBorders>
              <w:top w:val="nil"/>
              <w:left w:val="nil"/>
              <w:bottom w:val="single" w:sz="4" w:space="0" w:color="auto"/>
              <w:right w:val="nil"/>
            </w:tcBorders>
            <w:vAlign w:val="center"/>
            <w:hideMark/>
          </w:tcPr>
          <w:p w14:paraId="5DB7276F"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WTP</w:t>
            </w:r>
          </w:p>
        </w:tc>
        <w:tc>
          <w:tcPr>
            <w:tcW w:w="1353" w:type="pct"/>
            <w:tcBorders>
              <w:top w:val="nil"/>
              <w:left w:val="nil"/>
              <w:bottom w:val="single" w:sz="4" w:space="0" w:color="auto"/>
              <w:right w:val="nil"/>
            </w:tcBorders>
            <w:vAlign w:val="center"/>
            <w:hideMark/>
          </w:tcPr>
          <w:p w14:paraId="5670C1C3"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13.9 (8.62; 17.3)</w:t>
            </w:r>
          </w:p>
        </w:tc>
        <w:tc>
          <w:tcPr>
            <w:tcW w:w="1353" w:type="pct"/>
            <w:tcBorders>
              <w:top w:val="nil"/>
              <w:left w:val="nil"/>
              <w:bottom w:val="single" w:sz="4" w:space="0" w:color="auto"/>
              <w:right w:val="nil"/>
            </w:tcBorders>
            <w:vAlign w:val="center"/>
            <w:hideMark/>
          </w:tcPr>
          <w:p w14:paraId="3EC63A0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11.2 (5.66; 14.8)</w:t>
            </w:r>
          </w:p>
        </w:tc>
        <w:tc>
          <w:tcPr>
            <w:tcW w:w="1354" w:type="pct"/>
            <w:tcBorders>
              <w:top w:val="nil"/>
              <w:left w:val="nil"/>
              <w:bottom w:val="single" w:sz="4" w:space="0" w:color="auto"/>
              <w:right w:val="nil"/>
            </w:tcBorders>
            <w:vAlign w:val="center"/>
            <w:hideMark/>
          </w:tcPr>
          <w:p w14:paraId="55ACA609"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16.7 (7.56; 35.6)</w:t>
            </w:r>
          </w:p>
        </w:tc>
      </w:tr>
    </w:tbl>
    <w:p w14:paraId="20D955FC" w14:textId="77777777" w:rsidR="00022FC0" w:rsidRDefault="00022FC0" w:rsidP="00022FC0">
      <w:pPr>
        <w:spacing w:line="480" w:lineRule="auto"/>
        <w:contextualSpacing/>
        <w:jc w:val="center"/>
        <w:rPr>
          <w:rFonts w:ascii="Times New Roman" w:hAnsi="Times New Roman" w:cs="Times New Roman"/>
          <w:b/>
        </w:rPr>
      </w:pPr>
    </w:p>
    <w:p w14:paraId="4CC456AC" w14:textId="77777777" w:rsidR="00022FC0" w:rsidRDefault="00022FC0" w:rsidP="00022FC0">
      <w:r>
        <w:br w:type="page"/>
      </w:r>
    </w:p>
    <w:p w14:paraId="233DF22E" w14:textId="77777777" w:rsidR="00022FC0" w:rsidRDefault="00022FC0" w:rsidP="00022FC0">
      <w:pPr>
        <w:rPr>
          <w:rFonts w:ascii="Times New Roman" w:hAnsi="Times New Roman" w:cs="Times New Roman"/>
        </w:rPr>
      </w:pPr>
      <w:r>
        <w:rPr>
          <w:rFonts w:ascii="Times New Roman" w:hAnsi="Times New Roman" w:cs="Times New Roman"/>
        </w:rPr>
        <w:lastRenderedPageBreak/>
        <w:t>Table E4.</w:t>
      </w:r>
    </w:p>
    <w:p w14:paraId="1A80A58E" w14:textId="77777777" w:rsidR="00022FC0" w:rsidRDefault="00022FC0" w:rsidP="00022FC0">
      <w:pPr>
        <w:rPr>
          <w:rFonts w:ascii="Times New Roman" w:hAnsi="Times New Roman" w:cs="Times New Roman"/>
          <w:i/>
        </w:rPr>
      </w:pPr>
      <w:proofErr w:type="gramStart"/>
      <w:r>
        <w:rPr>
          <w:rFonts w:ascii="Times New Roman" w:hAnsi="Times New Roman" w:cs="Times New Roman"/>
          <w:i/>
        </w:rPr>
        <w:t>Response Times in Seconds for Each Condition and Response Variable (Medians along with 25</w:t>
      </w:r>
      <w:r>
        <w:rPr>
          <w:rFonts w:ascii="Times New Roman" w:hAnsi="Times New Roman" w:cs="Times New Roman"/>
          <w:i/>
          <w:vertAlign w:val="superscript"/>
        </w:rPr>
        <w:t>th</w:t>
      </w:r>
      <w:r>
        <w:rPr>
          <w:rFonts w:ascii="Times New Roman" w:hAnsi="Times New Roman" w:cs="Times New Roman"/>
          <w:i/>
        </w:rPr>
        <w:t xml:space="preserve"> and 75</w:t>
      </w:r>
      <w:r>
        <w:rPr>
          <w:rFonts w:ascii="Times New Roman" w:hAnsi="Times New Roman" w:cs="Times New Roman"/>
          <w:i/>
          <w:vertAlign w:val="superscript"/>
        </w:rPr>
        <w:t>th</w:t>
      </w:r>
      <w:r>
        <w:rPr>
          <w:rFonts w:ascii="Times New Roman" w:hAnsi="Times New Roman" w:cs="Times New Roman"/>
          <w:i/>
        </w:rPr>
        <w:t xml:space="preserve"> Quartiles).</w:t>
      </w:r>
      <w:proofErr w:type="gramEnd"/>
      <w:r>
        <w:rPr>
          <w:rFonts w:ascii="Times New Roman" w:hAnsi="Times New Roman" w:cs="Times New Roman"/>
          <w:i/>
        </w:rPr>
        <w:t xml:space="preserve">  </w:t>
      </w:r>
    </w:p>
    <w:tbl>
      <w:tblPr>
        <w:tblStyle w:val="TableGrid"/>
        <w:tblW w:w="4981"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5"/>
        <w:gridCol w:w="2550"/>
        <w:gridCol w:w="2552"/>
        <w:gridCol w:w="2548"/>
      </w:tblGrid>
      <w:tr w:rsidR="00022FC0" w14:paraId="62A9263E" w14:textId="77777777" w:rsidTr="008A45F4">
        <w:trPr>
          <w:jc w:val="center"/>
        </w:trPr>
        <w:tc>
          <w:tcPr>
            <w:tcW w:w="1010" w:type="pct"/>
            <w:tcBorders>
              <w:top w:val="single" w:sz="4" w:space="0" w:color="auto"/>
              <w:left w:val="nil"/>
              <w:bottom w:val="nil"/>
              <w:right w:val="nil"/>
            </w:tcBorders>
            <w:vAlign w:val="center"/>
          </w:tcPr>
          <w:p w14:paraId="545C0011" w14:textId="77777777" w:rsidR="00022FC0" w:rsidRDefault="00022FC0" w:rsidP="00F039C2">
            <w:pPr>
              <w:spacing w:line="360" w:lineRule="auto"/>
              <w:jc w:val="center"/>
              <w:rPr>
                <w:rFonts w:ascii="Times New Roman" w:hAnsi="Times New Roman" w:cs="Times New Roman"/>
                <w:sz w:val="24"/>
                <w:szCs w:val="24"/>
              </w:rPr>
            </w:pPr>
          </w:p>
        </w:tc>
        <w:tc>
          <w:tcPr>
            <w:tcW w:w="3990" w:type="pct"/>
            <w:gridSpan w:val="3"/>
            <w:tcBorders>
              <w:top w:val="single" w:sz="4" w:space="0" w:color="auto"/>
              <w:left w:val="nil"/>
              <w:bottom w:val="nil"/>
              <w:right w:val="nil"/>
            </w:tcBorders>
            <w:vAlign w:val="center"/>
            <w:hideMark/>
          </w:tcPr>
          <w:p w14:paraId="687B70F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Response Variable</w:t>
            </w:r>
          </w:p>
        </w:tc>
      </w:tr>
      <w:tr w:rsidR="00022FC0" w14:paraId="04AFB523" w14:textId="77777777" w:rsidTr="008A45F4">
        <w:trPr>
          <w:jc w:val="center"/>
        </w:trPr>
        <w:tc>
          <w:tcPr>
            <w:tcW w:w="1010" w:type="pct"/>
            <w:tcBorders>
              <w:top w:val="nil"/>
              <w:left w:val="nil"/>
              <w:bottom w:val="single" w:sz="4" w:space="0" w:color="auto"/>
              <w:right w:val="nil"/>
            </w:tcBorders>
            <w:vAlign w:val="center"/>
            <w:hideMark/>
          </w:tcPr>
          <w:p w14:paraId="0E2CFE0E"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Task Content</w:t>
            </w:r>
          </w:p>
        </w:tc>
        <w:tc>
          <w:tcPr>
            <w:tcW w:w="1330" w:type="pct"/>
            <w:tcBorders>
              <w:top w:val="nil"/>
              <w:left w:val="nil"/>
              <w:bottom w:val="single" w:sz="4" w:space="0" w:color="auto"/>
              <w:right w:val="nil"/>
            </w:tcBorders>
            <w:vAlign w:val="center"/>
            <w:hideMark/>
          </w:tcPr>
          <w:p w14:paraId="6F1B1748"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1</w:t>
            </w:r>
          </w:p>
        </w:tc>
        <w:tc>
          <w:tcPr>
            <w:tcW w:w="1331" w:type="pct"/>
            <w:tcBorders>
              <w:top w:val="nil"/>
              <w:left w:val="nil"/>
              <w:bottom w:val="single" w:sz="4" w:space="0" w:color="auto"/>
              <w:right w:val="nil"/>
            </w:tcBorders>
            <w:vAlign w:val="center"/>
            <w:hideMark/>
          </w:tcPr>
          <w:p w14:paraId="7D5907D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2</w:t>
            </w:r>
          </w:p>
        </w:tc>
        <w:tc>
          <w:tcPr>
            <w:tcW w:w="1330" w:type="pct"/>
            <w:tcBorders>
              <w:top w:val="nil"/>
              <w:left w:val="nil"/>
              <w:bottom w:val="single" w:sz="4" w:space="0" w:color="auto"/>
              <w:right w:val="nil"/>
            </w:tcBorders>
            <w:vAlign w:val="center"/>
            <w:hideMark/>
          </w:tcPr>
          <w:p w14:paraId="5B8E7F1F"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Product</w:t>
            </w:r>
          </w:p>
        </w:tc>
      </w:tr>
      <w:tr w:rsidR="00022FC0" w14:paraId="4C22814F" w14:textId="77777777" w:rsidTr="008A45F4">
        <w:trPr>
          <w:jc w:val="center"/>
        </w:trPr>
        <w:tc>
          <w:tcPr>
            <w:tcW w:w="1010" w:type="pct"/>
            <w:tcBorders>
              <w:top w:val="nil"/>
              <w:left w:val="nil"/>
              <w:bottom w:val="nil"/>
              <w:right w:val="nil"/>
            </w:tcBorders>
            <w:vAlign w:val="center"/>
            <w:hideMark/>
          </w:tcPr>
          <w:p w14:paraId="63C4B04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Math</w:t>
            </w:r>
          </w:p>
        </w:tc>
        <w:tc>
          <w:tcPr>
            <w:tcW w:w="1330" w:type="pct"/>
            <w:tcBorders>
              <w:top w:val="nil"/>
              <w:left w:val="nil"/>
              <w:bottom w:val="nil"/>
              <w:right w:val="nil"/>
            </w:tcBorders>
            <w:vAlign w:val="center"/>
            <w:hideMark/>
          </w:tcPr>
          <w:p w14:paraId="0BAB1585"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14.2 (11.1; 18.9)</w:t>
            </w:r>
          </w:p>
        </w:tc>
        <w:tc>
          <w:tcPr>
            <w:tcW w:w="1331" w:type="pct"/>
            <w:tcBorders>
              <w:top w:val="nil"/>
              <w:left w:val="nil"/>
              <w:bottom w:val="nil"/>
              <w:right w:val="nil"/>
            </w:tcBorders>
            <w:vAlign w:val="center"/>
            <w:hideMark/>
          </w:tcPr>
          <w:p w14:paraId="3D65499C"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13.1 (10.2; 20.1)</w:t>
            </w:r>
          </w:p>
        </w:tc>
        <w:tc>
          <w:tcPr>
            <w:tcW w:w="1330" w:type="pct"/>
            <w:tcBorders>
              <w:top w:val="nil"/>
              <w:left w:val="nil"/>
              <w:bottom w:val="nil"/>
              <w:right w:val="nil"/>
            </w:tcBorders>
            <w:vAlign w:val="center"/>
            <w:hideMark/>
          </w:tcPr>
          <w:p w14:paraId="71C5CBA6"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12.0 (9.10; 17.3)</w:t>
            </w:r>
          </w:p>
        </w:tc>
      </w:tr>
      <w:tr w:rsidR="00022FC0" w14:paraId="39EDC510" w14:textId="77777777" w:rsidTr="008A45F4">
        <w:trPr>
          <w:jc w:val="center"/>
        </w:trPr>
        <w:tc>
          <w:tcPr>
            <w:tcW w:w="1010" w:type="pct"/>
            <w:tcBorders>
              <w:top w:val="nil"/>
              <w:left w:val="nil"/>
              <w:bottom w:val="nil"/>
              <w:right w:val="nil"/>
            </w:tcBorders>
            <w:vAlign w:val="center"/>
            <w:hideMark/>
          </w:tcPr>
          <w:p w14:paraId="62C7A404"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Area</w:t>
            </w:r>
          </w:p>
        </w:tc>
        <w:tc>
          <w:tcPr>
            <w:tcW w:w="1330" w:type="pct"/>
            <w:tcBorders>
              <w:top w:val="nil"/>
              <w:left w:val="nil"/>
              <w:bottom w:val="nil"/>
              <w:right w:val="nil"/>
            </w:tcBorders>
            <w:vAlign w:val="center"/>
            <w:hideMark/>
          </w:tcPr>
          <w:p w14:paraId="1FEC1202"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15.6 (11.5; 19.0)</w:t>
            </w:r>
          </w:p>
        </w:tc>
        <w:tc>
          <w:tcPr>
            <w:tcW w:w="1331" w:type="pct"/>
            <w:tcBorders>
              <w:top w:val="nil"/>
              <w:left w:val="nil"/>
              <w:bottom w:val="nil"/>
              <w:right w:val="nil"/>
            </w:tcBorders>
            <w:vAlign w:val="center"/>
            <w:hideMark/>
          </w:tcPr>
          <w:p w14:paraId="3E7BA76D"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15.6 (11.0; 20.0)</w:t>
            </w:r>
          </w:p>
        </w:tc>
        <w:tc>
          <w:tcPr>
            <w:tcW w:w="1330" w:type="pct"/>
            <w:tcBorders>
              <w:top w:val="nil"/>
              <w:left w:val="nil"/>
              <w:bottom w:val="nil"/>
              <w:right w:val="nil"/>
            </w:tcBorders>
            <w:vAlign w:val="center"/>
            <w:hideMark/>
          </w:tcPr>
          <w:p w14:paraId="28D2CC21"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16.6 (12.0; 18.2)</w:t>
            </w:r>
          </w:p>
        </w:tc>
      </w:tr>
      <w:tr w:rsidR="008A45F4" w14:paraId="4FE06992" w14:textId="77777777" w:rsidTr="008A45F4">
        <w:trPr>
          <w:jc w:val="center"/>
        </w:trPr>
        <w:tc>
          <w:tcPr>
            <w:tcW w:w="1010" w:type="pct"/>
            <w:tcBorders>
              <w:top w:val="nil"/>
              <w:left w:val="nil"/>
              <w:bottom w:val="nil"/>
              <w:right w:val="nil"/>
            </w:tcBorders>
            <w:vAlign w:val="center"/>
            <w:hideMark/>
          </w:tcPr>
          <w:p w14:paraId="71ADBDB1" w14:textId="77777777" w:rsidR="008A45F4" w:rsidRDefault="008A45F4" w:rsidP="008A45F4">
            <w:pPr>
              <w:spacing w:line="360" w:lineRule="auto"/>
              <w:jc w:val="center"/>
              <w:rPr>
                <w:rFonts w:ascii="Times New Roman" w:hAnsi="Times New Roman" w:cs="Times New Roman"/>
                <w:sz w:val="24"/>
                <w:szCs w:val="24"/>
              </w:rPr>
            </w:pPr>
            <w:r>
              <w:rPr>
                <w:rFonts w:ascii="Times New Roman" w:hAnsi="Times New Roman" w:cs="Times New Roman"/>
                <w:sz w:val="24"/>
                <w:szCs w:val="24"/>
              </w:rPr>
              <w:t>Performance</w:t>
            </w:r>
          </w:p>
        </w:tc>
        <w:tc>
          <w:tcPr>
            <w:tcW w:w="1330" w:type="pct"/>
            <w:tcBorders>
              <w:top w:val="nil"/>
              <w:left w:val="nil"/>
              <w:bottom w:val="nil"/>
              <w:right w:val="nil"/>
            </w:tcBorders>
            <w:vAlign w:val="center"/>
            <w:hideMark/>
          </w:tcPr>
          <w:p w14:paraId="3153290F" w14:textId="6C786A83" w:rsidR="008A45F4" w:rsidRDefault="008A45F4" w:rsidP="008A45F4">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16.9 (13.6; 19.6)</w:t>
            </w:r>
          </w:p>
        </w:tc>
        <w:tc>
          <w:tcPr>
            <w:tcW w:w="1331" w:type="pct"/>
            <w:tcBorders>
              <w:top w:val="nil"/>
              <w:left w:val="nil"/>
              <w:bottom w:val="nil"/>
              <w:right w:val="nil"/>
            </w:tcBorders>
            <w:vAlign w:val="center"/>
            <w:hideMark/>
          </w:tcPr>
          <w:p w14:paraId="5E5B04BB" w14:textId="2EF0867E" w:rsidR="008A45F4" w:rsidRDefault="008A45F4" w:rsidP="008A45F4">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16.6 (14.3; 23.0)</w:t>
            </w:r>
          </w:p>
        </w:tc>
        <w:tc>
          <w:tcPr>
            <w:tcW w:w="1330" w:type="pct"/>
            <w:tcBorders>
              <w:top w:val="nil"/>
              <w:left w:val="nil"/>
              <w:bottom w:val="nil"/>
              <w:right w:val="nil"/>
            </w:tcBorders>
            <w:vAlign w:val="center"/>
            <w:hideMark/>
          </w:tcPr>
          <w:p w14:paraId="64D1636E" w14:textId="10D8D8DE" w:rsidR="008A45F4" w:rsidRDefault="008A45F4" w:rsidP="008A45F4">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17.3 (15.5; 19.8)</w:t>
            </w:r>
          </w:p>
        </w:tc>
      </w:tr>
      <w:tr w:rsidR="008A45F4" w14:paraId="506A60C1" w14:textId="77777777" w:rsidTr="008A45F4">
        <w:trPr>
          <w:jc w:val="center"/>
        </w:trPr>
        <w:tc>
          <w:tcPr>
            <w:tcW w:w="1010" w:type="pct"/>
            <w:tcBorders>
              <w:top w:val="nil"/>
              <w:left w:val="nil"/>
              <w:bottom w:val="nil"/>
              <w:right w:val="nil"/>
            </w:tcBorders>
            <w:vAlign w:val="center"/>
            <w:hideMark/>
          </w:tcPr>
          <w:p w14:paraId="6F3EF47B" w14:textId="77777777" w:rsidR="008A45F4" w:rsidRDefault="008A45F4" w:rsidP="008A45F4">
            <w:pPr>
              <w:spacing w:line="360" w:lineRule="auto"/>
              <w:jc w:val="center"/>
              <w:rPr>
                <w:rFonts w:ascii="Times New Roman" w:hAnsi="Times New Roman" w:cs="Times New Roman"/>
                <w:sz w:val="24"/>
                <w:szCs w:val="24"/>
              </w:rPr>
            </w:pPr>
            <w:r>
              <w:rPr>
                <w:rFonts w:ascii="Times New Roman" w:hAnsi="Times New Roman" w:cs="Times New Roman"/>
                <w:sz w:val="24"/>
                <w:szCs w:val="24"/>
              </w:rPr>
              <w:t>Speed</w:t>
            </w:r>
          </w:p>
        </w:tc>
        <w:tc>
          <w:tcPr>
            <w:tcW w:w="1330" w:type="pct"/>
            <w:tcBorders>
              <w:top w:val="nil"/>
              <w:left w:val="nil"/>
              <w:bottom w:val="nil"/>
              <w:right w:val="nil"/>
            </w:tcBorders>
            <w:vAlign w:val="center"/>
          </w:tcPr>
          <w:p w14:paraId="5D3608D8" w14:textId="6EDC1327" w:rsidR="008A45F4" w:rsidRDefault="008A45F4" w:rsidP="008A45F4">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20.3 (9.50; 23.7)</w:t>
            </w:r>
          </w:p>
        </w:tc>
        <w:tc>
          <w:tcPr>
            <w:tcW w:w="1331" w:type="pct"/>
            <w:tcBorders>
              <w:top w:val="nil"/>
              <w:left w:val="nil"/>
              <w:bottom w:val="nil"/>
              <w:right w:val="nil"/>
            </w:tcBorders>
            <w:vAlign w:val="center"/>
          </w:tcPr>
          <w:p w14:paraId="7CFE318A" w14:textId="6EC228D4" w:rsidR="008A45F4" w:rsidRDefault="008A45F4" w:rsidP="008A45F4">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20.7 (15.4; 24.1)</w:t>
            </w:r>
          </w:p>
        </w:tc>
        <w:tc>
          <w:tcPr>
            <w:tcW w:w="1330" w:type="pct"/>
            <w:tcBorders>
              <w:top w:val="nil"/>
              <w:left w:val="nil"/>
              <w:bottom w:val="nil"/>
              <w:right w:val="nil"/>
            </w:tcBorders>
            <w:vAlign w:val="center"/>
          </w:tcPr>
          <w:p w14:paraId="3EBF6AA0" w14:textId="29A53072" w:rsidR="008A45F4" w:rsidRDefault="008A45F4" w:rsidP="008A45F4">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19.8 (13.0; 26.2)</w:t>
            </w:r>
          </w:p>
        </w:tc>
      </w:tr>
      <w:tr w:rsidR="00022FC0" w14:paraId="45569133" w14:textId="77777777" w:rsidTr="008A45F4">
        <w:trPr>
          <w:jc w:val="center"/>
        </w:trPr>
        <w:tc>
          <w:tcPr>
            <w:tcW w:w="1010" w:type="pct"/>
            <w:tcBorders>
              <w:top w:val="nil"/>
              <w:left w:val="nil"/>
              <w:bottom w:val="nil"/>
              <w:right w:val="nil"/>
            </w:tcBorders>
            <w:vAlign w:val="center"/>
            <w:hideMark/>
          </w:tcPr>
          <w:p w14:paraId="1C0EA3C8"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EV</w:t>
            </w:r>
          </w:p>
        </w:tc>
        <w:tc>
          <w:tcPr>
            <w:tcW w:w="1330" w:type="pct"/>
            <w:tcBorders>
              <w:top w:val="nil"/>
              <w:left w:val="nil"/>
              <w:bottom w:val="nil"/>
              <w:right w:val="nil"/>
            </w:tcBorders>
            <w:vAlign w:val="center"/>
            <w:hideMark/>
          </w:tcPr>
          <w:p w14:paraId="78ADF70F"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21.2 (17.4; 24.0)</w:t>
            </w:r>
          </w:p>
        </w:tc>
        <w:tc>
          <w:tcPr>
            <w:tcW w:w="1331" w:type="pct"/>
            <w:tcBorders>
              <w:top w:val="nil"/>
              <w:left w:val="nil"/>
              <w:bottom w:val="nil"/>
              <w:right w:val="nil"/>
            </w:tcBorders>
            <w:vAlign w:val="center"/>
            <w:hideMark/>
          </w:tcPr>
          <w:p w14:paraId="44EBFE9F"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26.4 (20.6; 30.2)</w:t>
            </w:r>
          </w:p>
        </w:tc>
        <w:tc>
          <w:tcPr>
            <w:tcW w:w="1330" w:type="pct"/>
            <w:tcBorders>
              <w:top w:val="nil"/>
              <w:left w:val="nil"/>
              <w:bottom w:val="nil"/>
              <w:right w:val="nil"/>
            </w:tcBorders>
            <w:vAlign w:val="center"/>
            <w:hideMark/>
          </w:tcPr>
          <w:p w14:paraId="2C94037D"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20.9 (14.6; 26.7)</w:t>
            </w:r>
          </w:p>
        </w:tc>
      </w:tr>
      <w:tr w:rsidR="00022FC0" w14:paraId="70641307" w14:textId="77777777" w:rsidTr="008A45F4">
        <w:trPr>
          <w:jc w:val="center"/>
        </w:trPr>
        <w:tc>
          <w:tcPr>
            <w:tcW w:w="1010" w:type="pct"/>
            <w:tcBorders>
              <w:top w:val="nil"/>
              <w:left w:val="nil"/>
              <w:bottom w:val="single" w:sz="4" w:space="0" w:color="auto"/>
              <w:right w:val="nil"/>
            </w:tcBorders>
            <w:vAlign w:val="center"/>
            <w:hideMark/>
          </w:tcPr>
          <w:p w14:paraId="250D339C"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sz w:val="24"/>
                <w:szCs w:val="24"/>
              </w:rPr>
              <w:t>WTP</w:t>
            </w:r>
          </w:p>
        </w:tc>
        <w:tc>
          <w:tcPr>
            <w:tcW w:w="1330" w:type="pct"/>
            <w:tcBorders>
              <w:top w:val="nil"/>
              <w:left w:val="nil"/>
              <w:bottom w:val="single" w:sz="4" w:space="0" w:color="auto"/>
              <w:right w:val="nil"/>
            </w:tcBorders>
            <w:vAlign w:val="center"/>
            <w:hideMark/>
          </w:tcPr>
          <w:p w14:paraId="0681B899"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18.7 (14.5; 21.3)</w:t>
            </w:r>
          </w:p>
        </w:tc>
        <w:tc>
          <w:tcPr>
            <w:tcW w:w="1331" w:type="pct"/>
            <w:tcBorders>
              <w:top w:val="nil"/>
              <w:left w:val="nil"/>
              <w:bottom w:val="single" w:sz="4" w:space="0" w:color="auto"/>
              <w:right w:val="nil"/>
            </w:tcBorders>
            <w:vAlign w:val="center"/>
            <w:hideMark/>
          </w:tcPr>
          <w:p w14:paraId="39937FA7"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20.3 (14.9; 23.6)</w:t>
            </w:r>
          </w:p>
        </w:tc>
        <w:tc>
          <w:tcPr>
            <w:tcW w:w="1330" w:type="pct"/>
            <w:tcBorders>
              <w:top w:val="nil"/>
              <w:left w:val="nil"/>
              <w:bottom w:val="single" w:sz="4" w:space="0" w:color="auto"/>
              <w:right w:val="nil"/>
            </w:tcBorders>
            <w:vAlign w:val="center"/>
            <w:hideMark/>
          </w:tcPr>
          <w:p w14:paraId="6A94FABD" w14:textId="77777777" w:rsidR="00022FC0" w:rsidRDefault="00022FC0" w:rsidP="00F039C2">
            <w:pPr>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14.8 (12.7; 17.2)</w:t>
            </w:r>
          </w:p>
        </w:tc>
      </w:tr>
    </w:tbl>
    <w:p w14:paraId="4A3AE2BC" w14:textId="77777777" w:rsidR="00022FC0" w:rsidRDefault="00022FC0" w:rsidP="00022FC0">
      <w:pPr>
        <w:rPr>
          <w:rFonts w:ascii="Times New Roman" w:hAnsi="Times New Roman" w:cs="Times New Roman"/>
          <w:b/>
        </w:rPr>
      </w:pPr>
    </w:p>
    <w:p w14:paraId="5019356A" w14:textId="77777777" w:rsidR="00022FC0" w:rsidRDefault="00022FC0" w:rsidP="00022FC0"/>
    <w:p w14:paraId="72230BA8" w14:textId="77777777" w:rsidR="00022FC0" w:rsidRPr="00F70B5D" w:rsidRDefault="00022FC0" w:rsidP="00022FC0">
      <w:pPr>
        <w:rPr>
          <w:rFonts w:ascii="Times New Roman" w:hAnsi="Times New Roman" w:cs="Times New Roman"/>
        </w:rPr>
      </w:pPr>
    </w:p>
    <w:p w14:paraId="1BD55BEE" w14:textId="77777777" w:rsidR="00F039C2" w:rsidRDefault="00F039C2"/>
    <w:sectPr w:rsidR="00F039C2">
      <w:headerReference w:type="even" r:id="rId11"/>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CE6FA" w14:textId="77777777" w:rsidR="002C30D5" w:rsidRDefault="002C30D5" w:rsidP="00022FC0">
      <w:r>
        <w:separator/>
      </w:r>
    </w:p>
  </w:endnote>
  <w:endnote w:type="continuationSeparator" w:id="0">
    <w:p w14:paraId="3EAB2514" w14:textId="77777777" w:rsidR="002C30D5" w:rsidRDefault="002C30D5" w:rsidP="00022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5CD0F" w14:textId="77777777" w:rsidR="002C30D5" w:rsidRDefault="002C30D5" w:rsidP="00022FC0">
      <w:r>
        <w:separator/>
      </w:r>
    </w:p>
  </w:footnote>
  <w:footnote w:type="continuationSeparator" w:id="0">
    <w:p w14:paraId="2E349B6C" w14:textId="77777777" w:rsidR="002C30D5" w:rsidRDefault="002C30D5" w:rsidP="00022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73993655"/>
      <w:docPartObj>
        <w:docPartGallery w:val="Page Numbers (Top of Page)"/>
        <w:docPartUnique/>
      </w:docPartObj>
    </w:sdtPr>
    <w:sdtEndPr>
      <w:rPr>
        <w:rStyle w:val="PageNumber"/>
      </w:rPr>
    </w:sdtEndPr>
    <w:sdtContent>
      <w:p w14:paraId="0CE417BC" w14:textId="77777777" w:rsidR="00F039C2" w:rsidRDefault="00F039C2" w:rsidP="00F039C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6F4AF6" w14:textId="77777777" w:rsidR="00F039C2" w:rsidRDefault="00F039C2" w:rsidP="00F039C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FC0"/>
    <w:rsid w:val="00022FC0"/>
    <w:rsid w:val="002C30D5"/>
    <w:rsid w:val="005B59BC"/>
    <w:rsid w:val="00690F5A"/>
    <w:rsid w:val="008A45F4"/>
    <w:rsid w:val="00F039C2"/>
    <w:rsid w:val="00F74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6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2FC0"/>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2FC0"/>
    <w:pPr>
      <w:tabs>
        <w:tab w:val="center" w:pos="4703"/>
        <w:tab w:val="right" w:pos="9406"/>
      </w:tabs>
    </w:pPr>
    <w:rPr>
      <w:sz w:val="22"/>
      <w:szCs w:val="22"/>
      <w:lang w:val="en-US"/>
    </w:rPr>
  </w:style>
  <w:style w:type="character" w:customStyle="1" w:styleId="HeaderChar">
    <w:name w:val="Header Char"/>
    <w:basedOn w:val="DefaultParagraphFont"/>
    <w:link w:val="Header"/>
    <w:uiPriority w:val="99"/>
    <w:rsid w:val="00022FC0"/>
    <w:rPr>
      <w:sz w:val="22"/>
      <w:szCs w:val="22"/>
      <w:lang w:val="en-US"/>
    </w:rPr>
  </w:style>
  <w:style w:type="character" w:styleId="PageNumber">
    <w:name w:val="page number"/>
    <w:basedOn w:val="DefaultParagraphFont"/>
    <w:uiPriority w:val="99"/>
    <w:semiHidden/>
    <w:unhideWhenUsed/>
    <w:rsid w:val="00022FC0"/>
  </w:style>
  <w:style w:type="paragraph" w:styleId="Footer">
    <w:name w:val="footer"/>
    <w:basedOn w:val="Normal"/>
    <w:link w:val="FooterChar"/>
    <w:uiPriority w:val="99"/>
    <w:unhideWhenUsed/>
    <w:rsid w:val="00022FC0"/>
    <w:pPr>
      <w:tabs>
        <w:tab w:val="center" w:pos="4680"/>
        <w:tab w:val="right" w:pos="9360"/>
      </w:tabs>
    </w:pPr>
  </w:style>
  <w:style w:type="character" w:customStyle="1" w:styleId="FooterChar">
    <w:name w:val="Footer Char"/>
    <w:basedOn w:val="DefaultParagraphFont"/>
    <w:link w:val="Footer"/>
    <w:uiPriority w:val="99"/>
    <w:rsid w:val="00022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2FC0"/>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2FC0"/>
    <w:pPr>
      <w:tabs>
        <w:tab w:val="center" w:pos="4703"/>
        <w:tab w:val="right" w:pos="9406"/>
      </w:tabs>
    </w:pPr>
    <w:rPr>
      <w:sz w:val="22"/>
      <w:szCs w:val="22"/>
      <w:lang w:val="en-US"/>
    </w:rPr>
  </w:style>
  <w:style w:type="character" w:customStyle="1" w:styleId="HeaderChar">
    <w:name w:val="Header Char"/>
    <w:basedOn w:val="DefaultParagraphFont"/>
    <w:link w:val="Header"/>
    <w:uiPriority w:val="99"/>
    <w:rsid w:val="00022FC0"/>
    <w:rPr>
      <w:sz w:val="22"/>
      <w:szCs w:val="22"/>
      <w:lang w:val="en-US"/>
    </w:rPr>
  </w:style>
  <w:style w:type="character" w:styleId="PageNumber">
    <w:name w:val="page number"/>
    <w:basedOn w:val="DefaultParagraphFont"/>
    <w:uiPriority w:val="99"/>
    <w:semiHidden/>
    <w:unhideWhenUsed/>
    <w:rsid w:val="00022FC0"/>
  </w:style>
  <w:style w:type="paragraph" w:styleId="Footer">
    <w:name w:val="footer"/>
    <w:basedOn w:val="Normal"/>
    <w:link w:val="FooterChar"/>
    <w:uiPriority w:val="99"/>
    <w:unhideWhenUsed/>
    <w:rsid w:val="00022FC0"/>
    <w:pPr>
      <w:tabs>
        <w:tab w:val="center" w:pos="4680"/>
        <w:tab w:val="right" w:pos="9360"/>
      </w:tabs>
    </w:pPr>
  </w:style>
  <w:style w:type="character" w:customStyle="1" w:styleId="FooterChar">
    <w:name w:val="Footer Char"/>
    <w:basedOn w:val="DefaultParagraphFont"/>
    <w:link w:val="Footer"/>
    <w:uiPriority w:val="99"/>
    <w:rsid w:val="00022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Sundh, Joakim</dc:creator>
  <cp:keywords/>
  <dc:description/>
  <cp:lastModifiedBy>Sayre, Helen Grace</cp:lastModifiedBy>
  <cp:revision>3</cp:revision>
  <dcterms:created xsi:type="dcterms:W3CDTF">2020-05-08T14:57:00Z</dcterms:created>
  <dcterms:modified xsi:type="dcterms:W3CDTF">2020-09-22T10:30:00Z</dcterms:modified>
</cp:coreProperties>
</file>