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584FD" w14:textId="5FA22BC6" w:rsidR="006356A9" w:rsidRPr="006356A9" w:rsidRDefault="006C309B" w:rsidP="006356A9">
      <w:pPr>
        <w:pStyle w:val="Heading1"/>
      </w:pPr>
      <w:r w:rsidRPr="006C309B">
        <w:t>Information sampling differences support</w:t>
      </w:r>
      <w:r w:rsidR="003F75A8">
        <w:t>ing</w:t>
      </w:r>
      <w:r w:rsidRPr="006C309B">
        <w:t xml:space="preserve"> superior face identity processing ability</w:t>
      </w:r>
      <w:r w:rsidR="006356A9">
        <w:t xml:space="preserve"> Supplementary Materials</w:t>
      </w:r>
    </w:p>
    <w:p w14:paraId="16A382A0" w14:textId="3219C5DF" w:rsidR="004D6B86" w:rsidRPr="00353E27" w:rsidRDefault="009D64C6" w:rsidP="00C5312D">
      <w:pPr>
        <w:pStyle w:val="Title2"/>
        <w:spacing w:line="276" w:lineRule="auto"/>
        <w:rPr>
          <w:vertAlign w:val="superscript"/>
          <w:lang w:val="fr-FR"/>
        </w:rPr>
      </w:pPr>
      <w:r w:rsidRPr="00353E27">
        <w:rPr>
          <w:lang w:val="fr-FR"/>
        </w:rPr>
        <w:t>James D. Dunn</w:t>
      </w:r>
      <w:r w:rsidRPr="00353E27">
        <w:rPr>
          <w:vertAlign w:val="superscript"/>
          <w:lang w:val="fr-FR"/>
        </w:rPr>
        <w:t>1</w:t>
      </w:r>
      <w:r w:rsidRPr="00353E27">
        <w:rPr>
          <w:lang w:val="fr-FR"/>
        </w:rPr>
        <w:t>, Sebastien Miellet</w:t>
      </w:r>
      <w:r w:rsidRPr="00353E27">
        <w:rPr>
          <w:vertAlign w:val="superscript"/>
          <w:lang w:val="fr-FR"/>
        </w:rPr>
        <w:t>2</w:t>
      </w:r>
      <w:r w:rsidRPr="00353E27">
        <w:rPr>
          <w:lang w:val="fr-FR"/>
        </w:rPr>
        <w:t>, David White</w:t>
      </w:r>
      <w:r w:rsidRPr="00353E27">
        <w:rPr>
          <w:vertAlign w:val="superscript"/>
          <w:lang w:val="fr-FR"/>
        </w:rPr>
        <w:t>1</w:t>
      </w:r>
    </w:p>
    <w:p w14:paraId="284E7A8A" w14:textId="47A6FA12" w:rsidR="009D64C6" w:rsidRDefault="009D64C6" w:rsidP="00C5312D">
      <w:pPr>
        <w:pStyle w:val="Title2"/>
        <w:spacing w:line="276" w:lineRule="auto"/>
      </w:pPr>
      <w:r>
        <w:rPr>
          <w:vertAlign w:val="superscript"/>
        </w:rPr>
        <w:t xml:space="preserve">1 </w:t>
      </w:r>
      <w:r>
        <w:t>School of Psychology, UNSW Sydney, Australia</w:t>
      </w:r>
    </w:p>
    <w:p w14:paraId="2054577A" w14:textId="50E61AA2" w:rsidR="009D64C6" w:rsidRDefault="009D64C6" w:rsidP="00C5312D">
      <w:pPr>
        <w:pStyle w:val="Title2"/>
        <w:spacing w:line="276" w:lineRule="auto"/>
      </w:pPr>
      <w:r w:rsidRPr="00EF5313">
        <w:rPr>
          <w:vertAlign w:val="superscript"/>
        </w:rPr>
        <w:t>2</w:t>
      </w:r>
      <w:r>
        <w:t xml:space="preserve"> </w:t>
      </w:r>
      <w:r w:rsidRPr="009D64C6">
        <w:t>School</w:t>
      </w:r>
      <w:r>
        <w:t xml:space="preserve"> of Psychology, University of Wollongong, Australia</w:t>
      </w:r>
    </w:p>
    <w:p w14:paraId="057B77B5" w14:textId="77777777" w:rsidR="009D64C6" w:rsidRDefault="009D64C6" w:rsidP="00C5312D">
      <w:pPr>
        <w:pStyle w:val="Title2"/>
        <w:spacing w:line="276" w:lineRule="auto"/>
      </w:pPr>
    </w:p>
    <w:p w14:paraId="0C1E57AE" w14:textId="188D297B" w:rsidR="009D64C6" w:rsidRDefault="009D64C6" w:rsidP="006356A9">
      <w:pPr>
        <w:spacing w:line="276" w:lineRule="auto"/>
        <w:ind w:firstLine="0"/>
        <w:jc w:val="center"/>
      </w:pPr>
      <w:r>
        <w:t xml:space="preserve">Corresponding Author: James D. </w:t>
      </w:r>
      <w:proofErr w:type="gramStart"/>
      <w:r>
        <w:t>Dunn,.</w:t>
      </w:r>
      <w:proofErr w:type="gramEnd"/>
      <w:r>
        <w:t xml:space="preserve"> Email: </w:t>
      </w:r>
      <w:hyperlink r:id="rId9" w:history="1">
        <w:r w:rsidRPr="00C161F1">
          <w:rPr>
            <w:rStyle w:val="Hyperlink"/>
          </w:rPr>
          <w:t>j.d.dunn@unsw.edu.au</w:t>
        </w:r>
      </w:hyperlink>
      <w:r w:rsidR="00EE1786">
        <w:rPr>
          <w:rStyle w:val="Hyperlink"/>
        </w:rPr>
        <w:t>.</w:t>
      </w:r>
    </w:p>
    <w:p w14:paraId="57350228" w14:textId="77777777" w:rsidR="00EE1786" w:rsidRDefault="00EE1786" w:rsidP="00C5312D">
      <w:pPr>
        <w:spacing w:line="276" w:lineRule="auto"/>
        <w:ind w:firstLine="0"/>
      </w:pPr>
    </w:p>
    <w:p w14:paraId="2CFBD9A2" w14:textId="77777777" w:rsidR="00EA3620" w:rsidRPr="00670C00" w:rsidRDefault="00EA3620" w:rsidP="00670C00">
      <w:pPr>
        <w:pStyle w:val="Heading2"/>
      </w:pPr>
      <w:r w:rsidRPr="00670C00">
        <w:t>Screening Tests</w:t>
      </w:r>
    </w:p>
    <w:p w14:paraId="54D8E3B5" w14:textId="77777777" w:rsidR="00EA3620" w:rsidRPr="00670C00" w:rsidRDefault="00EA3620" w:rsidP="00670C00">
      <w:pPr>
        <w:pStyle w:val="Heading3"/>
      </w:pPr>
      <w:r w:rsidRPr="00670C00">
        <w:t xml:space="preserve">Cambridge Face Memory Test Long Form (CFMT+) </w:t>
      </w:r>
    </w:p>
    <w:p w14:paraId="6724D084" w14:textId="62BB3CA1" w:rsidR="00C72667" w:rsidRDefault="00C72667" w:rsidP="00C72667">
      <w:pPr>
        <w:spacing w:line="276" w:lineRule="auto"/>
        <w:ind w:firstLine="0"/>
      </w:pPr>
      <w:r>
        <w:t xml:space="preserve">The CFMT+ </w:t>
      </w:r>
      <w:r>
        <w:fldChar w:fldCharType="begin"/>
      </w:r>
      <w:r>
        <w:instrText xml:space="preserve"> ADDIN EN.CITE &lt;EndNote&gt;&lt;Cite&gt;&lt;Author&gt;Russell&lt;/Author&gt;&lt;Year&gt;2009&lt;/Year&gt;&lt;RecNum&gt;625&lt;/RecNum&gt;&lt;DisplayText&gt;(Russell et al., 2009)&lt;/DisplayText&gt;&lt;record&gt;&lt;rec-number&gt;625&lt;/rec-number&gt;&lt;foreign-keys&gt;&lt;key app="EN" db-id="aps0ps0sfw0spge0dt45tfat5ef5z09z090p" timestamp="1653987981"&gt;625&lt;/key&gt;&lt;/foreign-keys&gt;&lt;ref-type name="Journal Article"&gt;17&lt;/ref-type&gt;&lt;contributors&gt;&lt;authors&gt;&lt;author&gt;Russell, R.&lt;/author&gt;&lt;author&gt;Duchaine, B.&lt;/author&gt;&lt;author&gt;Nakayama, K.&lt;/author&gt;&lt;/authors&gt;&lt;/contributors&gt;&lt;auth-address&gt;Department of Psychology, Harvard University, Cambridge, MA 02138, USA. rrussell@wjh.harvard.edu&lt;/auth-address&gt;&lt;titles&gt;&lt;title&gt;Super-recognizers: people with extraordinary face recognition ability&lt;/title&gt;&lt;secondary-title&gt;Psychon Bull Rev&lt;/secondary-title&gt;&lt;/titles&gt;&lt;periodical&gt;&lt;full-title&gt;Psychon Bull Rev&lt;/full-title&gt;&lt;/periodical&gt;&lt;pages&gt;252-7&lt;/pages&gt;&lt;volume&gt;16&lt;/volume&gt;&lt;number&gt;2&lt;/number&gt;&lt;edition&gt;2009/03/19&lt;/edition&gt;&lt;keywords&gt;&lt;keyword&gt;Adult&lt;/keyword&gt;&lt;keyword&gt;*Aptitude&lt;/keyword&gt;&lt;keyword&gt;*Face&lt;/keyword&gt;&lt;keyword&gt;Female&lt;/keyword&gt;&lt;keyword&gt;Humans&lt;/keyword&gt;&lt;keyword&gt;Interpersonal Relations&lt;/keyword&gt;&lt;keyword&gt;Male&lt;/keyword&gt;&lt;keyword&gt;*Mental Recall&lt;/keyword&gt;&lt;keyword&gt;Middle Aged&lt;/keyword&gt;&lt;keyword&gt;Neuropsychological Tests&lt;/keyword&gt;&lt;keyword&gt;Orientation&lt;/keyword&gt;&lt;keyword&gt;*Pattern Recognition, Visual&lt;/keyword&gt;&lt;keyword&gt;Perceptual Masking&lt;/keyword&gt;&lt;keyword&gt;Prosopagnosia/diagnosis/psychology&lt;/keyword&gt;&lt;keyword&gt;Young Adult&lt;/keyword&gt;&lt;/keywords&gt;&lt;dates&gt;&lt;year&gt;2009&lt;/year&gt;&lt;pub-dates&gt;&lt;date&gt;Apr&lt;/date&gt;&lt;/pub-dates&gt;&lt;/dates&gt;&lt;isbn&gt;1069-9384 (Print)&amp;#xD;1531-5320 (Electronic)&amp;#xD;1069-9384 (Linking)&lt;/isbn&gt;&lt;accession-num&gt;19293090&lt;/accession-num&gt;&lt;urls&gt;&lt;related-urls&gt;&lt;url&gt;https://www.ncbi.nlm.nih.gov/pubmed/19293090&lt;/url&gt;&lt;/related-urls&gt;&lt;/urls&gt;&lt;custom2&gt;PMC3904192&lt;/custom2&gt;&lt;electronic-resource-num&gt;10.3758/PBR.16.2.252&lt;/electronic-resource-num&gt;&lt;remote-database-name&gt;Medline&lt;/remote-database-name&gt;&lt;remote-database-provider&gt;NLM&lt;/remote-database-provider&gt;&lt;/record&gt;&lt;/Cite&gt;&lt;/EndNote&gt;</w:instrText>
      </w:r>
      <w:r>
        <w:fldChar w:fldCharType="separate"/>
      </w:r>
      <w:r>
        <w:rPr>
          <w:noProof/>
        </w:rPr>
        <w:t>(Russell et al., 2009)</w:t>
      </w:r>
      <w:r>
        <w:fldChar w:fldCharType="end"/>
      </w:r>
      <w:r>
        <w:t xml:space="preserve"> assesses individuals' aptitude for acquiring and identifying unfamiliar faces. It involves the process of acquainting participants with specific target faces, which they must subsequently identify within three-choice selection scenarios. The examination comprises four progressive stages, each escalating the complexity of the task. These stages introduce untrained angles of view, alter lighting conditions in the images, incorporate visual distortions, and vary facial expressions across images. Normative statistics for this test were drawn from the study conducted by </w:t>
      </w:r>
      <w:r>
        <w:fldChar w:fldCharType="begin"/>
      </w:r>
      <w:r>
        <w:instrText xml:space="preserve"> ADDIN EN.CITE &lt;EndNote&gt;&lt;Cite AuthorYear="1"&gt;&lt;Author&gt;Bobak&lt;/Author&gt;&lt;Year&gt;2016&lt;/Year&gt;&lt;RecNum&gt;1074&lt;/RecNum&gt;&lt;DisplayText&gt;Bobak et al. (2016)&lt;/DisplayText&gt;&lt;record&gt;&lt;rec-number&gt;1074&lt;/rec-number&gt;&lt;foreign-keys&gt;&lt;key app="EN" db-id="aps0ps0sfw0spge0dt45tfat5ef5z09z090p" timestamp="1653990588"&gt;1074&lt;/key&gt;&lt;/foreign-keys&gt;&lt;ref-type name="Journal Article"&gt;17&lt;/ref-type&gt;&lt;contributors&gt;&lt;authors&gt;&lt;author&gt;Bobak, A. K.&lt;/author&gt;&lt;author&gt;Pampoulov, P.&lt;/author&gt;&lt;author&gt;Bate, S.&lt;/author&gt;&lt;/authors&gt;&lt;/contributors&gt;&lt;auth-address&gt;Department of Psychology, Bournemouth University Poole, UK.&lt;/auth-address&gt;&lt;titles&gt;&lt;title&gt;Detecting Superior Face Recognition Skills in a Large Sample of Young British Adults&lt;/title&gt;&lt;secondary-title&gt;Front Psychol&lt;/secondary-title&gt;&lt;/titles&gt;&lt;periodical&gt;&lt;full-title&gt;Front Psychol&lt;/full-title&gt;&lt;/periodical&gt;&lt;pages&gt;1378&lt;/pages&gt;&lt;volume&gt;7&lt;/volume&gt;&lt;edition&gt;20160922&lt;/edition&gt;&lt;keywords&gt;&lt;keyword&gt;face perception&lt;/keyword&gt;&lt;keyword&gt;face recognition&lt;/keyword&gt;&lt;keyword&gt;social anxiety&lt;/keyword&gt;&lt;keyword&gt;super-recognizers&lt;/keyword&gt;&lt;keyword&gt;trait anxiety&lt;/keyword&gt;&lt;/keywords&gt;&lt;dates&gt;&lt;year&gt;2016&lt;/year&gt;&lt;/dates&gt;&lt;isbn&gt;1664-1078 (Print)&amp;#xD;1664-1078 (Electronic)&amp;#xD;1664-1078 (Linking)&lt;/isbn&gt;&lt;accession-num&gt;27713706&lt;/accession-num&gt;&lt;urls&gt;&lt;related-urls&gt;&lt;url&gt;https://www.ncbi.nlm.nih.gov/pubmed/27713706&lt;/url&gt;&lt;/related-urls&gt;&lt;/urls&gt;&lt;custom2&gt;PMC5031595&lt;/custom2&gt;&lt;electronic-resource-num&gt;10.3389/fpsyg.2016.01378&lt;/electronic-resource-num&gt;&lt;remote-database-name&gt;PubMed-not-MEDLINE&lt;/remote-database-name&gt;&lt;remote-database-provider&gt;NLM&lt;/remote-database-provider&gt;&lt;/record&gt;&lt;/Cite&gt;&lt;/EndNote&gt;</w:instrText>
      </w:r>
      <w:r>
        <w:fldChar w:fldCharType="separate"/>
      </w:r>
      <w:r>
        <w:rPr>
          <w:noProof/>
        </w:rPr>
        <w:t>Bobak et al. (2016)</w:t>
      </w:r>
      <w:r>
        <w:fldChar w:fldCharType="end"/>
      </w:r>
      <w:r>
        <w:t>.</w:t>
      </w:r>
    </w:p>
    <w:p w14:paraId="039CDC17" w14:textId="77777777" w:rsidR="00EA3620" w:rsidRDefault="00EA3620" w:rsidP="00C5312D">
      <w:pPr>
        <w:spacing w:line="276" w:lineRule="auto"/>
        <w:ind w:firstLine="0"/>
      </w:pPr>
    </w:p>
    <w:p w14:paraId="33B41F65" w14:textId="77777777" w:rsidR="00EA3620" w:rsidRDefault="00EA3620" w:rsidP="00670C00">
      <w:pPr>
        <w:pStyle w:val="Heading3"/>
      </w:pPr>
      <w:r>
        <w:t xml:space="preserve">Glasgow Face Matching Test Short Form (GFMT) </w:t>
      </w:r>
    </w:p>
    <w:p w14:paraId="3BE7FEE3" w14:textId="252947A2" w:rsidR="00C72667" w:rsidRDefault="00C72667" w:rsidP="00C72667">
      <w:pPr>
        <w:spacing w:line="276" w:lineRule="auto"/>
        <w:ind w:firstLine="0"/>
      </w:pPr>
      <w:r>
        <w:t xml:space="preserve">The GFMT </w:t>
      </w:r>
      <w:r>
        <w:fldChar w:fldCharType="begin"/>
      </w:r>
      <w:r>
        <w:instrText xml:space="preserve"> ADDIN EN.CITE &lt;EndNote&gt;&lt;Cite&gt;&lt;Author&gt;Burton&lt;/Author&gt;&lt;Year&gt;2010&lt;/Year&gt;&lt;RecNum&gt;1120&lt;/RecNum&gt;&lt;DisplayText&gt;(Burton et al., 2010)&lt;/DisplayText&gt;&lt;record&gt;&lt;rec-number&gt;1120&lt;/rec-number&gt;&lt;foreign-keys&gt;&lt;key app="EN" db-id="aps0ps0sfw0spge0dt45tfat5ef5z09z090p" timestamp="1653990888"&gt;1120&lt;/key&gt;&lt;/foreign-keys&gt;&lt;ref-type name="Journal Article"&gt;17&lt;/ref-type&gt;&lt;contributors&gt;&lt;authors&gt;&lt;author&gt;Burton, A. M.&lt;/author&gt;&lt;author&gt;White, D.&lt;/author&gt;&lt;author&gt;McNeill, A.&lt;/author&gt;&lt;/authors&gt;&lt;/contributors&gt;&lt;auth-address&gt;Department of Psychology, University of Glasgow, Glasgow, Scotland. mike@psy.gla.ac.uk&lt;/auth-address&gt;&lt;titles&gt;&lt;title&gt;The Glasgow Face Matching Test&lt;/title&gt;&lt;secondary-title&gt;Behav Res Methods&lt;/secondary-title&gt;&lt;/titles&gt;&lt;periodical&gt;&lt;full-title&gt;Behav Res Methods&lt;/full-title&gt;&lt;/periodical&gt;&lt;pages&gt;286-91&lt;/pages&gt;&lt;volume&gt;42&lt;/volume&gt;&lt;number&gt;1&lt;/number&gt;&lt;edition&gt;2010/02/18&lt;/edition&gt;&lt;keywords&gt;&lt;keyword&gt;Adult&lt;/keyword&gt;&lt;keyword&gt;*Face&lt;/keyword&gt;&lt;keyword&gt;Female&lt;/keyword&gt;&lt;keyword&gt;Humans&lt;/keyword&gt;&lt;keyword&gt;Male&lt;/keyword&gt;&lt;keyword&gt;Memory&lt;/keyword&gt;&lt;keyword&gt;*Psychological Tests&lt;/keyword&gt;&lt;keyword&gt;Psychology/*methods&lt;/keyword&gt;&lt;/keywords&gt;&lt;dates&gt;&lt;year&gt;2010&lt;/year&gt;&lt;pub-dates&gt;&lt;date&gt;Feb&lt;/date&gt;&lt;/pub-dates&gt;&lt;/dates&gt;&lt;isbn&gt;1554-3528 (Electronic)&amp;#xD;1554-351X (Linking)&lt;/isbn&gt;&lt;accession-num&gt;20160307&lt;/accession-num&gt;&lt;urls&gt;&lt;related-urls&gt;&lt;url&gt;https://www.ncbi.nlm.nih.gov/pubmed/20160307&lt;/url&gt;&lt;/related-urls&gt;&lt;/urls&gt;&lt;electronic-resource-num&gt;10.3758/BRM.42.1.286&lt;/electronic-resource-num&gt;&lt;remote-database-name&gt;Medline&lt;/remote-database-name&gt;&lt;remote-database-provider&gt;NLM&lt;/remote-database-provider&gt;&lt;/record&gt;&lt;/Cite&gt;&lt;/EndNote&gt;</w:instrText>
      </w:r>
      <w:r>
        <w:fldChar w:fldCharType="separate"/>
      </w:r>
      <w:r>
        <w:rPr>
          <w:noProof/>
        </w:rPr>
        <w:t>(Burton et al., 2010)</w:t>
      </w:r>
      <w:r>
        <w:fldChar w:fldCharType="end"/>
      </w:r>
      <w:r>
        <w:t xml:space="preserve"> (Burton et al., 2010) serves as an assessment of individuals' proficiency in face matching. In the short version of the GFMT, participants are tasked with determining whether pairs of faces depict the same individual or two distinct individuals (comprising 20 matches and 20 non-matches). These images feature the same person, captured moments apart on the same day, but using two different cameras. Statistical norms for this examination were derived from the research conducted by </w:t>
      </w:r>
      <w:r>
        <w:fldChar w:fldCharType="begin"/>
      </w:r>
      <w:r>
        <w:instrText xml:space="preserve"> ADDIN EN.CITE &lt;EndNote&gt;&lt;Cite AuthorYear="1"&gt;&lt;Author&gt;Burton&lt;/Author&gt;&lt;Year&gt;2010&lt;/Year&gt;&lt;RecNum&gt;1120&lt;/RecNum&gt;&lt;DisplayText&gt;Burton et al. (2010)&lt;/DisplayText&gt;&lt;record&gt;&lt;rec-number&gt;1120&lt;/rec-number&gt;&lt;foreign-keys&gt;&lt;key app="EN" db-id="aps0ps0sfw0spge0dt45tfat5ef5z09z090p" timestamp="1653990888"&gt;1120&lt;/key&gt;&lt;/foreign-keys&gt;&lt;ref-type name="Journal Article"&gt;17&lt;/ref-type&gt;&lt;contributors&gt;&lt;authors&gt;&lt;author&gt;Burton, A. M.&lt;/author&gt;&lt;author&gt;White, D.&lt;/author&gt;&lt;author&gt;McNeill, A.&lt;/author&gt;&lt;/authors&gt;&lt;/contributors&gt;&lt;auth-address&gt;Department of Psychology, University of Glasgow, Glasgow, Scotland. mike@psy.gla.ac.uk&lt;/auth-address&gt;&lt;titles&gt;&lt;title&gt;The Glasgow Face Matching Test&lt;/title&gt;&lt;secondary-title&gt;Behav Res Methods&lt;/secondary-title&gt;&lt;/titles&gt;&lt;periodical&gt;&lt;full-title&gt;Behav Res Methods&lt;/full-title&gt;&lt;/periodical&gt;&lt;pages&gt;286-91&lt;/pages&gt;&lt;volume&gt;42&lt;/volume&gt;&lt;number&gt;1&lt;/number&gt;&lt;edition&gt;2010/02/18&lt;/edition&gt;&lt;keywords&gt;&lt;keyword&gt;Adult&lt;/keyword&gt;&lt;keyword&gt;*Face&lt;/keyword&gt;&lt;keyword&gt;Female&lt;/keyword&gt;&lt;keyword&gt;Humans&lt;/keyword&gt;&lt;keyword&gt;Male&lt;/keyword&gt;&lt;keyword&gt;Memory&lt;/keyword&gt;&lt;keyword&gt;*Psychological Tests&lt;/keyword&gt;&lt;keyword&gt;Psychology/*methods&lt;/keyword&gt;&lt;/keywords&gt;&lt;dates&gt;&lt;year&gt;2010&lt;/year&gt;&lt;pub-dates&gt;&lt;date&gt;Feb&lt;/date&gt;&lt;/pub-dates&gt;&lt;/dates&gt;&lt;isbn&gt;1554-3528 (Electronic)&amp;#xD;1554-351X (Linking)&lt;/isbn&gt;&lt;accession-num&gt;20160307&lt;/accession-num&gt;&lt;urls&gt;&lt;related-urls&gt;&lt;url&gt;https://www.ncbi.nlm.nih.gov/pubmed/20160307&lt;/url&gt;&lt;/related-urls&gt;&lt;/urls&gt;&lt;electronic-resource-num&gt;10.3758/BRM.42.1.286&lt;/electronic-resource-num&gt;&lt;remote-database-name&gt;Medline&lt;/remote-database-name&gt;&lt;remote-database-provider&gt;NLM&lt;/remote-database-provider&gt;&lt;/record&gt;&lt;/Cite&gt;&lt;/EndNote&gt;</w:instrText>
      </w:r>
      <w:r>
        <w:fldChar w:fldCharType="separate"/>
      </w:r>
      <w:r>
        <w:rPr>
          <w:noProof/>
        </w:rPr>
        <w:t>Burton et al. (2010)</w:t>
      </w:r>
      <w:r>
        <w:fldChar w:fldCharType="end"/>
      </w:r>
      <w:r>
        <w:t>.</w:t>
      </w:r>
    </w:p>
    <w:p w14:paraId="4E14AC52" w14:textId="77777777" w:rsidR="00EA3620" w:rsidRDefault="00EA3620" w:rsidP="00C5312D">
      <w:pPr>
        <w:spacing w:line="276" w:lineRule="auto"/>
        <w:ind w:firstLine="0"/>
      </w:pPr>
    </w:p>
    <w:p w14:paraId="1BFFB330" w14:textId="55264762" w:rsidR="00C72667" w:rsidRDefault="00EA3620" w:rsidP="00670C00">
      <w:pPr>
        <w:pStyle w:val="Heading3"/>
      </w:pPr>
      <w:r>
        <w:t xml:space="preserve">UNSW Face Test </w:t>
      </w:r>
    </w:p>
    <w:p w14:paraId="3B8A047E" w14:textId="7E4F6F04" w:rsidR="00C72667" w:rsidRDefault="00C72667" w:rsidP="00C72667">
      <w:pPr>
        <w:spacing w:line="276" w:lineRule="auto"/>
        <w:ind w:firstLine="0"/>
      </w:pPr>
      <w:r>
        <w:t>The UNSW Face Test (Dunn et al., 2020) is an assessment that evaluates individuals' overall face recognition skills, encompassing both face memory and face matching abilities. This test combines studio-captured images with ambient images sourced from social media platforms like Facebook for each target individual.</w:t>
      </w:r>
    </w:p>
    <w:p w14:paraId="38DB1743" w14:textId="77777777" w:rsidR="00C72667" w:rsidRDefault="00C72667" w:rsidP="00C72667">
      <w:pPr>
        <w:spacing w:line="276" w:lineRule="auto"/>
        <w:ind w:firstLine="0"/>
      </w:pPr>
    </w:p>
    <w:p w14:paraId="481835BD" w14:textId="77777777" w:rsidR="00C72667" w:rsidRDefault="00C72667" w:rsidP="00C72667">
      <w:pPr>
        <w:spacing w:line="276" w:lineRule="auto"/>
        <w:ind w:firstLine="0"/>
      </w:pPr>
      <w:r>
        <w:t>The UNSW Face Test consists of two sequential subtasks: a recognition memory task and a match-to-sample sorting task. In the recognition memory task, participants are presented with 20 faces, each displayed for 5 seconds. They are then tested on new images of these same 20 identities, mixed with 20 additional distractor faces.</w:t>
      </w:r>
    </w:p>
    <w:p w14:paraId="63D269AD" w14:textId="77777777" w:rsidR="00C72667" w:rsidRDefault="00C72667" w:rsidP="00C72667">
      <w:pPr>
        <w:spacing w:line="276" w:lineRule="auto"/>
        <w:ind w:firstLine="0"/>
      </w:pPr>
    </w:p>
    <w:p w14:paraId="1A2CFFC5" w14:textId="77777777" w:rsidR="00C72667" w:rsidRDefault="00C72667" w:rsidP="00C72667">
      <w:pPr>
        <w:spacing w:line="276" w:lineRule="auto"/>
        <w:ind w:firstLine="0"/>
      </w:pPr>
      <w:r>
        <w:t xml:space="preserve">In the match-to-sample task, participants are given 5 seconds to memorize a target face and must subsequently sort a set of four ambient images. They drag the correct image to the right if it </w:t>
      </w:r>
      <w:r>
        <w:lastRenderedPageBreak/>
        <w:t>matches the target face or to the left if it does not. Participants are informed that the image set could contain between 0 and 4 target images, with the remaining images in the set being foils. This subtask includes two practice trials followed by 20 trials in a predetermined sequence.</w:t>
      </w:r>
    </w:p>
    <w:p w14:paraId="4B5CEDF3" w14:textId="77777777" w:rsidR="00C72667" w:rsidRDefault="00C72667" w:rsidP="00C72667">
      <w:pPr>
        <w:spacing w:line="276" w:lineRule="auto"/>
        <w:ind w:firstLine="0"/>
      </w:pPr>
    </w:p>
    <w:p w14:paraId="5C3C3143" w14:textId="2167CAD8" w:rsidR="00EA3620" w:rsidRDefault="00C72667" w:rsidP="00C72667">
      <w:pPr>
        <w:spacing w:line="276" w:lineRule="auto"/>
        <w:ind w:firstLine="0"/>
      </w:pPr>
      <w:r>
        <w:t xml:space="preserve">Normative data for this test was collected and reported in </w:t>
      </w:r>
      <w:r>
        <w:fldChar w:fldCharType="begin"/>
      </w:r>
      <w:r>
        <w:instrText xml:space="preserve"> ADDIN EN.CITE &lt;EndNote&gt;&lt;Cite AuthorYear="1"&gt;&lt;Author&gt;Dunn&lt;/Author&gt;&lt;Year&gt;2020&lt;/Year&gt;&lt;RecNum&gt;1274&lt;/RecNum&gt;&lt;DisplayText&gt;Dunn et al. (2020)&lt;/DisplayText&gt;&lt;record&gt;&lt;rec-number&gt;1274&lt;/rec-number&gt;&lt;foreign-keys&gt;&lt;key app="EN" db-id="aps0ps0sfw0spge0dt45tfat5ef5z09z090p" timestamp="1653991947"&gt;1274&lt;/key&gt;&lt;/foreign-keys&gt;&lt;ref-type name="Journal Article"&gt;17&lt;/ref-type&gt;&lt;contributors&gt;&lt;authors&gt;&lt;author&gt;Dunn, J. D.&lt;/author&gt;&lt;author&gt;Summersby, S.&lt;/author&gt;&lt;author&gt;Towler, A.&lt;/author&gt;&lt;author&gt;Davis, J. P.&lt;/author&gt;&lt;author&gt;White, D.&lt;/author&gt;&lt;/authors&gt;&lt;/contributors&gt;&lt;auth-address&gt;School of Psychology, UNSW Sydney, Kensington, NSW, Australia.&amp;#xD;Department of Psychology, University of Greenwich, London, United Kingdom.&lt;/auth-address&gt;&lt;titles&gt;&lt;title&gt;UNSW Face Test: A screening tool for super-recognizers&lt;/title&gt;&lt;secondary-title&gt;PLoS One&lt;/secondary-title&gt;&lt;/titles&gt;&lt;periodical&gt;&lt;full-title&gt;PLoS One&lt;/full-title&gt;&lt;/periodical&gt;&lt;pages&gt;e0241747&lt;/pages&gt;&lt;volume&gt;15&lt;/volume&gt;&lt;number&gt;11&lt;/number&gt;&lt;edition&gt;20201116&lt;/edition&gt;&lt;keywords&gt;&lt;keyword&gt;Adolescent&lt;/keyword&gt;&lt;keyword&gt;Adult&lt;/keyword&gt;&lt;keyword&gt;Aged&lt;/keyword&gt;&lt;keyword&gt;Automated Facial Recognition/*methods&lt;/keyword&gt;&lt;keyword&gt;Child&lt;/keyword&gt;&lt;keyword&gt;Databases, Factual&lt;/keyword&gt;&lt;keyword&gt;Female&lt;/keyword&gt;&lt;keyword&gt;Humans&lt;/keyword&gt;&lt;keyword&gt;Image Processing, Computer-Assisted&lt;/keyword&gt;&lt;keyword&gt;Male&lt;/keyword&gt;&lt;keyword&gt;Middle Aged&lt;/keyword&gt;&lt;keyword&gt;Reproducibility of Results&lt;/keyword&gt;&lt;keyword&gt;User-Computer Interface&lt;/keyword&gt;&lt;keyword&gt;Young Adult&lt;/keyword&gt;&lt;/keywords&gt;&lt;dates&gt;&lt;year&gt;2020&lt;/year&gt;&lt;/dates&gt;&lt;isbn&gt;1932-6203 (Electronic)&amp;#xD;1932-6203 (Linking)&lt;/isbn&gt;&lt;accession-num&gt;33196639&lt;/accession-num&gt;&lt;urls&gt;&lt;related-urls&gt;&lt;url&gt;https://www.ncbi.nlm.nih.gov/pubmed/33196639&lt;/url&gt;&lt;/related-urls&gt;&lt;/urls&gt;&lt;custom1&gt;The authors have declared that no competing interests exist.&lt;/custom1&gt;&lt;custom2&gt;PMC7668578&lt;/custom2&gt;&lt;electronic-resource-num&gt;10.1371/journal.pone.0241747&lt;/electronic-resource-num&gt;&lt;remote-database-name&gt;Medline&lt;/remote-database-name&gt;&lt;remote-database-provider&gt;NLM&lt;/remote-database-provider&gt;&lt;/record&gt;&lt;/Cite&gt;&lt;/EndNote&gt;</w:instrText>
      </w:r>
      <w:r>
        <w:fldChar w:fldCharType="separate"/>
      </w:r>
      <w:r>
        <w:rPr>
          <w:noProof/>
        </w:rPr>
        <w:t>Dunn et al. (2020)</w:t>
      </w:r>
      <w:r>
        <w:fldChar w:fldCharType="end"/>
      </w:r>
      <w:r>
        <w:t>.</w:t>
      </w:r>
    </w:p>
    <w:p w14:paraId="25DD8481" w14:textId="3E312001" w:rsidR="00097499" w:rsidRDefault="00097499" w:rsidP="00C72667">
      <w:pPr>
        <w:spacing w:line="276" w:lineRule="auto"/>
        <w:ind w:firstLine="0"/>
      </w:pPr>
    </w:p>
    <w:p w14:paraId="7DA5A9B7" w14:textId="05812E46" w:rsidR="00097499" w:rsidRPr="00670C00" w:rsidRDefault="00097499" w:rsidP="00294D23">
      <w:pPr>
        <w:pStyle w:val="Heading2"/>
      </w:pPr>
      <w:r w:rsidRPr="00670C00">
        <w:t>Super-</w:t>
      </w:r>
      <w:proofErr w:type="spellStart"/>
      <w:r w:rsidRPr="00670C00">
        <w:t>recogniser</w:t>
      </w:r>
      <w:proofErr w:type="spellEnd"/>
      <w:r w:rsidRPr="00670C00">
        <w:t xml:space="preserve"> Screening Test Results</w:t>
      </w:r>
    </w:p>
    <w:p w14:paraId="27D0F4D4" w14:textId="77777777" w:rsidR="00670C00" w:rsidRPr="00A92562" w:rsidRDefault="00670C00" w:rsidP="00670C00">
      <w:pPr>
        <w:pStyle w:val="Newparagraph"/>
        <w:spacing w:line="276" w:lineRule="auto"/>
        <w:ind w:firstLine="0"/>
        <w:rPr>
          <w:bCs/>
          <w:szCs w:val="22"/>
        </w:rPr>
      </w:pPr>
      <w:r>
        <w:rPr>
          <w:bCs/>
          <w:szCs w:val="22"/>
        </w:rPr>
        <w:t>Supplementary Table 1 shows the r</w:t>
      </w:r>
      <w:r w:rsidRPr="00A92562">
        <w:rPr>
          <w:bCs/>
          <w:szCs w:val="22"/>
        </w:rPr>
        <w:t>ecruited super-recognisers scores on</w:t>
      </w:r>
      <w:r>
        <w:rPr>
          <w:bCs/>
          <w:szCs w:val="22"/>
        </w:rPr>
        <w:t xml:space="preserve"> each</w:t>
      </w:r>
      <w:r w:rsidRPr="00A92562">
        <w:rPr>
          <w:bCs/>
          <w:szCs w:val="22"/>
        </w:rPr>
        <w:t xml:space="preserve"> screening </w:t>
      </w:r>
      <w:r>
        <w:rPr>
          <w:bCs/>
          <w:szCs w:val="22"/>
        </w:rPr>
        <w:t>test</w:t>
      </w:r>
      <w:r w:rsidRPr="00A92562">
        <w:rPr>
          <w:bCs/>
          <w:szCs w:val="22"/>
        </w:rPr>
        <w:t>.</w:t>
      </w:r>
    </w:p>
    <w:p w14:paraId="164D36CB" w14:textId="77777777" w:rsidR="00670C00" w:rsidRDefault="00670C00" w:rsidP="00670C00">
      <w:pPr>
        <w:spacing w:after="160" w:line="259" w:lineRule="auto"/>
        <w:rPr>
          <w:rFonts w:cs="Arial"/>
          <w:b/>
          <w:bCs/>
          <w:szCs w:val="22"/>
        </w:rPr>
      </w:pPr>
      <w:r>
        <w:rPr>
          <w:rFonts w:cs="Arial"/>
          <w:b/>
          <w:bCs/>
          <w:szCs w:val="22"/>
        </w:rPr>
        <w:br w:type="page"/>
      </w:r>
    </w:p>
    <w:p w14:paraId="697465DF" w14:textId="77777777" w:rsidR="00097499" w:rsidRPr="00DB710E" w:rsidRDefault="00097499" w:rsidP="00097499">
      <w:pPr>
        <w:pStyle w:val="Paragraph"/>
        <w:spacing w:line="276" w:lineRule="auto"/>
        <w:rPr>
          <w:rFonts w:cs="Arial"/>
          <w:szCs w:val="22"/>
        </w:rPr>
      </w:pPr>
      <w:r w:rsidRPr="00A92562">
        <w:rPr>
          <w:rFonts w:cs="Arial"/>
          <w:b/>
          <w:bCs/>
          <w:szCs w:val="22"/>
        </w:rPr>
        <w:lastRenderedPageBreak/>
        <w:t>Supplementary Table 1.</w:t>
      </w:r>
      <w:r w:rsidRPr="00DB710E">
        <w:rPr>
          <w:rFonts w:cs="Arial"/>
          <w:szCs w:val="22"/>
        </w:rPr>
        <w:t xml:space="preserve"> Recruited super-recognisers scores on screening tests.</w:t>
      </w:r>
    </w:p>
    <w:tbl>
      <w:tblPr>
        <w:tblStyle w:val="PlainTable31"/>
        <w:tblW w:w="6544" w:type="dxa"/>
        <w:tblLook w:val="04A0" w:firstRow="1" w:lastRow="0" w:firstColumn="1" w:lastColumn="0" w:noHBand="0" w:noVBand="1"/>
      </w:tblPr>
      <w:tblGrid>
        <w:gridCol w:w="1117"/>
        <w:gridCol w:w="716"/>
        <w:gridCol w:w="830"/>
        <w:gridCol w:w="852"/>
        <w:gridCol w:w="715"/>
        <w:gridCol w:w="828"/>
        <w:gridCol w:w="715"/>
        <w:gridCol w:w="771"/>
      </w:tblGrid>
      <w:tr w:rsidR="00097499" w:rsidRPr="00A04D5A" w14:paraId="26128CA7" w14:textId="77777777" w:rsidTr="00294D23">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1117" w:type="dxa"/>
            <w:vMerge w:val="restart"/>
            <w:tcBorders>
              <w:right w:val="single" w:sz="4" w:space="0" w:color="auto"/>
            </w:tcBorders>
            <w:noWrap/>
            <w:hideMark/>
          </w:tcPr>
          <w:p w14:paraId="31750E6E" w14:textId="77777777" w:rsidR="00097499" w:rsidRPr="00A04D5A" w:rsidRDefault="00097499" w:rsidP="003A28FD">
            <w:pPr>
              <w:spacing w:line="276" w:lineRule="auto"/>
              <w:jc w:val="center"/>
              <w:rPr>
                <w:rFonts w:cs="Arial"/>
                <w:color w:val="000000"/>
                <w:sz w:val="18"/>
                <w:szCs w:val="18"/>
                <w:lang w:val="en-AU" w:eastAsia="en-AU"/>
              </w:rPr>
            </w:pPr>
            <w:r w:rsidRPr="00A04D5A">
              <w:rPr>
                <w:rFonts w:cs="Arial"/>
                <w:color w:val="000000"/>
                <w:sz w:val="18"/>
                <w:szCs w:val="18"/>
                <w:lang w:val="en-AU" w:eastAsia="en-AU"/>
              </w:rPr>
              <w:t>Subject</w:t>
            </w:r>
          </w:p>
        </w:tc>
        <w:tc>
          <w:tcPr>
            <w:tcW w:w="2398" w:type="dxa"/>
            <w:gridSpan w:val="3"/>
            <w:tcBorders>
              <w:left w:val="single" w:sz="4" w:space="0" w:color="auto"/>
              <w:bottom w:val="single" w:sz="4" w:space="0" w:color="auto"/>
              <w:right w:val="single" w:sz="4" w:space="0" w:color="auto"/>
            </w:tcBorders>
            <w:noWrap/>
            <w:hideMark/>
          </w:tcPr>
          <w:p w14:paraId="72B75372" w14:textId="77777777" w:rsidR="00097499" w:rsidRPr="00A04D5A" w:rsidRDefault="00097499" w:rsidP="003A28F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lang w:val="en-AU" w:eastAsia="en-AU"/>
              </w:rPr>
            </w:pPr>
            <w:r w:rsidRPr="00A04D5A">
              <w:rPr>
                <w:rFonts w:cs="Arial"/>
                <w:color w:val="000000"/>
                <w:sz w:val="18"/>
                <w:szCs w:val="18"/>
                <w:lang w:val="en-AU" w:eastAsia="en-AU"/>
              </w:rPr>
              <w:t>Percent correct</w:t>
            </w:r>
          </w:p>
        </w:tc>
        <w:tc>
          <w:tcPr>
            <w:tcW w:w="3029" w:type="dxa"/>
            <w:gridSpan w:val="4"/>
            <w:tcBorders>
              <w:left w:val="single" w:sz="4" w:space="0" w:color="auto"/>
              <w:bottom w:val="single" w:sz="4" w:space="0" w:color="auto"/>
              <w:right w:val="single" w:sz="4" w:space="0" w:color="auto"/>
            </w:tcBorders>
            <w:noWrap/>
            <w:hideMark/>
          </w:tcPr>
          <w:p w14:paraId="7E09332C" w14:textId="77777777" w:rsidR="00097499" w:rsidRPr="00A04D5A" w:rsidRDefault="00097499" w:rsidP="003A28F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lang w:val="en-AU" w:eastAsia="en-AU"/>
              </w:rPr>
            </w:pPr>
            <w:r w:rsidRPr="00A04D5A">
              <w:rPr>
                <w:rFonts w:cs="Arial"/>
                <w:color w:val="000000"/>
                <w:sz w:val="18"/>
                <w:szCs w:val="18"/>
                <w:lang w:val="en-AU" w:eastAsia="en-AU"/>
              </w:rPr>
              <w:t>Z score</w:t>
            </w:r>
          </w:p>
        </w:tc>
      </w:tr>
      <w:tr w:rsidR="001C72D6" w:rsidRPr="00A04D5A" w14:paraId="4C94755C"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vMerge/>
            <w:tcBorders>
              <w:right w:val="single" w:sz="4" w:space="0" w:color="auto"/>
            </w:tcBorders>
            <w:hideMark/>
          </w:tcPr>
          <w:p w14:paraId="30AAAAE6" w14:textId="77777777" w:rsidR="00097499" w:rsidRPr="00A04D5A" w:rsidRDefault="00097499" w:rsidP="003A28FD">
            <w:pPr>
              <w:spacing w:line="276" w:lineRule="auto"/>
              <w:rPr>
                <w:rFonts w:cs="Arial"/>
                <w:color w:val="000000"/>
                <w:sz w:val="18"/>
                <w:szCs w:val="18"/>
                <w:lang w:val="en-AU" w:eastAsia="en-AU"/>
              </w:rPr>
            </w:pPr>
          </w:p>
        </w:tc>
        <w:tc>
          <w:tcPr>
            <w:tcW w:w="0" w:type="auto"/>
            <w:tcBorders>
              <w:top w:val="single" w:sz="4" w:space="0" w:color="auto"/>
              <w:left w:val="single" w:sz="4" w:space="0" w:color="auto"/>
            </w:tcBorders>
            <w:noWrap/>
            <w:hideMark/>
          </w:tcPr>
          <w:p w14:paraId="1E6B174B"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GFMT</w:t>
            </w:r>
          </w:p>
        </w:tc>
        <w:tc>
          <w:tcPr>
            <w:tcW w:w="0" w:type="auto"/>
            <w:tcBorders>
              <w:top w:val="single" w:sz="4" w:space="0" w:color="auto"/>
            </w:tcBorders>
            <w:noWrap/>
            <w:hideMark/>
          </w:tcPr>
          <w:p w14:paraId="0D6954A4"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CFMT+</w:t>
            </w:r>
          </w:p>
        </w:tc>
        <w:tc>
          <w:tcPr>
            <w:tcW w:w="840" w:type="dxa"/>
            <w:tcBorders>
              <w:top w:val="single" w:sz="4" w:space="0" w:color="auto"/>
              <w:right w:val="single" w:sz="4" w:space="0" w:color="auto"/>
            </w:tcBorders>
            <w:noWrap/>
            <w:hideMark/>
          </w:tcPr>
          <w:p w14:paraId="1CE0DA7E"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UNSW</w:t>
            </w:r>
          </w:p>
        </w:tc>
        <w:tc>
          <w:tcPr>
            <w:tcW w:w="0" w:type="auto"/>
            <w:tcBorders>
              <w:top w:val="single" w:sz="4" w:space="0" w:color="auto"/>
              <w:left w:val="single" w:sz="4" w:space="0" w:color="auto"/>
            </w:tcBorders>
            <w:noWrap/>
            <w:hideMark/>
          </w:tcPr>
          <w:p w14:paraId="792ACF1D"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GFMT</w:t>
            </w:r>
          </w:p>
        </w:tc>
        <w:tc>
          <w:tcPr>
            <w:tcW w:w="0" w:type="auto"/>
            <w:tcBorders>
              <w:top w:val="single" w:sz="4" w:space="0" w:color="auto"/>
            </w:tcBorders>
            <w:noWrap/>
            <w:hideMark/>
          </w:tcPr>
          <w:p w14:paraId="7A588657"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CFMT+</w:t>
            </w:r>
          </w:p>
        </w:tc>
        <w:tc>
          <w:tcPr>
            <w:tcW w:w="0" w:type="auto"/>
            <w:tcBorders>
              <w:top w:val="single" w:sz="4" w:space="0" w:color="auto"/>
            </w:tcBorders>
            <w:noWrap/>
            <w:hideMark/>
          </w:tcPr>
          <w:p w14:paraId="3126ACB8"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UNSW</w:t>
            </w:r>
          </w:p>
        </w:tc>
        <w:tc>
          <w:tcPr>
            <w:tcW w:w="761" w:type="dxa"/>
            <w:tcBorders>
              <w:top w:val="single" w:sz="4" w:space="0" w:color="auto"/>
              <w:right w:val="single" w:sz="4" w:space="0" w:color="auto"/>
            </w:tcBorders>
            <w:noWrap/>
            <w:hideMark/>
          </w:tcPr>
          <w:p w14:paraId="33BCE516" w14:textId="77777777" w:rsidR="00097499" w:rsidRPr="00A04D5A" w:rsidRDefault="00097499" w:rsidP="003A28F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i/>
                <w:iCs/>
                <w:color w:val="000000"/>
                <w:sz w:val="18"/>
                <w:szCs w:val="18"/>
                <w:lang w:val="en-AU" w:eastAsia="en-AU"/>
              </w:rPr>
            </w:pPr>
            <w:r w:rsidRPr="00A04D5A">
              <w:rPr>
                <w:rFonts w:cs="Arial"/>
                <w:i/>
                <w:iCs/>
                <w:color w:val="000000"/>
                <w:sz w:val="18"/>
                <w:szCs w:val="18"/>
                <w:lang w:val="en-AU" w:eastAsia="en-AU"/>
              </w:rPr>
              <w:t>Mean</w:t>
            </w:r>
          </w:p>
        </w:tc>
      </w:tr>
      <w:tr w:rsidR="00974E7D" w:rsidRPr="00A04D5A" w14:paraId="6D505FE2"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6672CBA"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SR01</w:t>
            </w:r>
          </w:p>
        </w:tc>
        <w:tc>
          <w:tcPr>
            <w:tcW w:w="0" w:type="auto"/>
            <w:tcBorders>
              <w:left w:val="single" w:sz="4" w:space="0" w:color="auto"/>
            </w:tcBorders>
            <w:noWrap/>
            <w:vAlign w:val="center"/>
            <w:hideMark/>
          </w:tcPr>
          <w:p w14:paraId="6F2BC165" w14:textId="599FA5F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7CA73A32" w14:textId="168B181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99</w:t>
            </w:r>
          </w:p>
        </w:tc>
        <w:tc>
          <w:tcPr>
            <w:tcW w:w="840" w:type="dxa"/>
            <w:tcBorders>
              <w:right w:val="single" w:sz="4" w:space="0" w:color="auto"/>
            </w:tcBorders>
            <w:noWrap/>
            <w:vAlign w:val="center"/>
            <w:hideMark/>
          </w:tcPr>
          <w:p w14:paraId="36708FC5" w14:textId="08C7E25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78</w:t>
            </w:r>
          </w:p>
        </w:tc>
        <w:tc>
          <w:tcPr>
            <w:tcW w:w="0" w:type="auto"/>
            <w:tcBorders>
              <w:left w:val="single" w:sz="4" w:space="0" w:color="auto"/>
            </w:tcBorders>
            <w:noWrap/>
            <w:vAlign w:val="center"/>
          </w:tcPr>
          <w:p w14:paraId="174838EF" w14:textId="32995B1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48BCDD6C" w14:textId="23F60A9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2.45</w:t>
            </w:r>
          </w:p>
        </w:tc>
        <w:tc>
          <w:tcPr>
            <w:tcW w:w="0" w:type="auto"/>
            <w:noWrap/>
            <w:vAlign w:val="center"/>
          </w:tcPr>
          <w:p w14:paraId="108765B5" w14:textId="052C064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3.21</w:t>
            </w:r>
          </w:p>
        </w:tc>
        <w:tc>
          <w:tcPr>
            <w:tcW w:w="761" w:type="dxa"/>
            <w:tcBorders>
              <w:right w:val="single" w:sz="4" w:space="0" w:color="auto"/>
            </w:tcBorders>
            <w:noWrap/>
            <w:vAlign w:val="center"/>
          </w:tcPr>
          <w:p w14:paraId="355592B1" w14:textId="1ED2068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2.53</w:t>
            </w:r>
          </w:p>
        </w:tc>
      </w:tr>
      <w:tr w:rsidR="00B91D42" w:rsidRPr="00A04D5A" w14:paraId="0C6AA46A"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3F7B5E15"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SR02</w:t>
            </w:r>
          </w:p>
        </w:tc>
        <w:tc>
          <w:tcPr>
            <w:tcW w:w="0" w:type="auto"/>
            <w:tcBorders>
              <w:left w:val="single" w:sz="4" w:space="0" w:color="auto"/>
            </w:tcBorders>
            <w:noWrap/>
            <w:vAlign w:val="center"/>
            <w:hideMark/>
          </w:tcPr>
          <w:p w14:paraId="7AD52491" w14:textId="2DB30CA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5DE8BFD1" w14:textId="7609D4B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85</w:t>
            </w:r>
          </w:p>
        </w:tc>
        <w:tc>
          <w:tcPr>
            <w:tcW w:w="840" w:type="dxa"/>
            <w:tcBorders>
              <w:right w:val="single" w:sz="4" w:space="0" w:color="auto"/>
            </w:tcBorders>
            <w:noWrap/>
            <w:vAlign w:val="center"/>
            <w:hideMark/>
          </w:tcPr>
          <w:p w14:paraId="4513998E" w14:textId="3A63C252"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83</w:t>
            </w:r>
          </w:p>
        </w:tc>
        <w:tc>
          <w:tcPr>
            <w:tcW w:w="0" w:type="auto"/>
            <w:tcBorders>
              <w:left w:val="single" w:sz="4" w:space="0" w:color="auto"/>
            </w:tcBorders>
            <w:noWrap/>
            <w:vAlign w:val="center"/>
          </w:tcPr>
          <w:p w14:paraId="1BF6B441" w14:textId="6A3CC43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626DE905" w14:textId="12D5298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1.37</w:t>
            </w:r>
          </w:p>
        </w:tc>
        <w:tc>
          <w:tcPr>
            <w:tcW w:w="0" w:type="auto"/>
            <w:noWrap/>
            <w:vAlign w:val="center"/>
          </w:tcPr>
          <w:p w14:paraId="2D9142A1" w14:textId="41A1D39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4.21</w:t>
            </w:r>
          </w:p>
        </w:tc>
        <w:tc>
          <w:tcPr>
            <w:tcW w:w="761" w:type="dxa"/>
            <w:tcBorders>
              <w:right w:val="single" w:sz="4" w:space="0" w:color="auto"/>
            </w:tcBorders>
            <w:noWrap/>
            <w:vAlign w:val="center"/>
          </w:tcPr>
          <w:p w14:paraId="38B5DDD9" w14:textId="3EA281F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2.5</w:t>
            </w:r>
          </w:p>
        </w:tc>
      </w:tr>
      <w:tr w:rsidR="00974E7D" w:rsidRPr="00A04D5A" w14:paraId="0D13FB35"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2323093"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SR03</w:t>
            </w:r>
          </w:p>
        </w:tc>
        <w:tc>
          <w:tcPr>
            <w:tcW w:w="0" w:type="auto"/>
            <w:tcBorders>
              <w:left w:val="single" w:sz="4" w:space="0" w:color="auto"/>
            </w:tcBorders>
            <w:noWrap/>
            <w:vAlign w:val="center"/>
            <w:hideMark/>
          </w:tcPr>
          <w:p w14:paraId="0A7E6ED7" w14:textId="7633BAC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2F6EF643" w14:textId="6E4F22A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85</w:t>
            </w:r>
          </w:p>
        </w:tc>
        <w:tc>
          <w:tcPr>
            <w:tcW w:w="840" w:type="dxa"/>
            <w:tcBorders>
              <w:right w:val="single" w:sz="4" w:space="0" w:color="auto"/>
            </w:tcBorders>
            <w:noWrap/>
            <w:vAlign w:val="center"/>
            <w:hideMark/>
          </w:tcPr>
          <w:p w14:paraId="4EEA3F1B" w14:textId="613DC30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83</w:t>
            </w:r>
          </w:p>
        </w:tc>
        <w:tc>
          <w:tcPr>
            <w:tcW w:w="0" w:type="auto"/>
            <w:tcBorders>
              <w:left w:val="single" w:sz="4" w:space="0" w:color="auto"/>
            </w:tcBorders>
            <w:noWrap/>
            <w:vAlign w:val="center"/>
          </w:tcPr>
          <w:p w14:paraId="0B83D5B0" w14:textId="5491D7D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5BA98379" w14:textId="45EBE5A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1.37</w:t>
            </w:r>
          </w:p>
        </w:tc>
        <w:tc>
          <w:tcPr>
            <w:tcW w:w="0" w:type="auto"/>
            <w:noWrap/>
            <w:vAlign w:val="center"/>
          </w:tcPr>
          <w:p w14:paraId="11259E30" w14:textId="0FF4C6E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4.07</w:t>
            </w:r>
          </w:p>
        </w:tc>
        <w:tc>
          <w:tcPr>
            <w:tcW w:w="761" w:type="dxa"/>
            <w:tcBorders>
              <w:right w:val="single" w:sz="4" w:space="0" w:color="auto"/>
            </w:tcBorders>
            <w:noWrap/>
            <w:vAlign w:val="center"/>
          </w:tcPr>
          <w:p w14:paraId="6B325A1F" w14:textId="0BC0BBC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2.46</w:t>
            </w:r>
          </w:p>
        </w:tc>
      </w:tr>
      <w:tr w:rsidR="00B91D42" w:rsidRPr="00A04D5A" w14:paraId="2E82C11A"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5298CF88"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SR04</w:t>
            </w:r>
          </w:p>
        </w:tc>
        <w:tc>
          <w:tcPr>
            <w:tcW w:w="0" w:type="auto"/>
            <w:tcBorders>
              <w:left w:val="single" w:sz="4" w:space="0" w:color="auto"/>
            </w:tcBorders>
            <w:noWrap/>
            <w:vAlign w:val="center"/>
            <w:hideMark/>
          </w:tcPr>
          <w:p w14:paraId="4B5E85D9" w14:textId="4A9B58D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441AFD3" w14:textId="43AB5863"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hideMark/>
          </w:tcPr>
          <w:p w14:paraId="6702EAE5" w14:textId="5902238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79</w:t>
            </w:r>
          </w:p>
        </w:tc>
        <w:tc>
          <w:tcPr>
            <w:tcW w:w="0" w:type="auto"/>
            <w:tcBorders>
              <w:left w:val="single" w:sz="4" w:space="0" w:color="auto"/>
            </w:tcBorders>
            <w:noWrap/>
            <w:vAlign w:val="center"/>
          </w:tcPr>
          <w:p w14:paraId="75FA4AB3" w14:textId="70AA060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1E10AA5E" w14:textId="19946298"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1.72</w:t>
            </w:r>
          </w:p>
        </w:tc>
        <w:tc>
          <w:tcPr>
            <w:tcW w:w="0" w:type="auto"/>
            <w:noWrap/>
            <w:vAlign w:val="center"/>
          </w:tcPr>
          <w:p w14:paraId="00649D03" w14:textId="7CF30BF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3.49</w:t>
            </w:r>
          </w:p>
        </w:tc>
        <w:tc>
          <w:tcPr>
            <w:tcW w:w="761" w:type="dxa"/>
            <w:tcBorders>
              <w:right w:val="single" w:sz="4" w:space="0" w:color="auto"/>
            </w:tcBorders>
            <w:noWrap/>
            <w:vAlign w:val="center"/>
          </w:tcPr>
          <w:p w14:paraId="2EE82CCB" w14:textId="1E96C61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2.38</w:t>
            </w:r>
          </w:p>
        </w:tc>
      </w:tr>
      <w:tr w:rsidR="00974E7D" w:rsidRPr="00A04D5A" w14:paraId="3DF154BA"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936C581"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SR05</w:t>
            </w:r>
          </w:p>
        </w:tc>
        <w:tc>
          <w:tcPr>
            <w:tcW w:w="0" w:type="auto"/>
            <w:tcBorders>
              <w:left w:val="single" w:sz="4" w:space="0" w:color="auto"/>
            </w:tcBorders>
            <w:noWrap/>
            <w:vAlign w:val="center"/>
            <w:hideMark/>
          </w:tcPr>
          <w:p w14:paraId="7543D581" w14:textId="7A16C6B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4662A86E" w14:textId="4556C3F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92</w:t>
            </w:r>
          </w:p>
        </w:tc>
        <w:tc>
          <w:tcPr>
            <w:tcW w:w="840" w:type="dxa"/>
            <w:tcBorders>
              <w:right w:val="single" w:sz="4" w:space="0" w:color="auto"/>
            </w:tcBorders>
            <w:noWrap/>
            <w:vAlign w:val="center"/>
            <w:hideMark/>
          </w:tcPr>
          <w:p w14:paraId="51E45376" w14:textId="7500BAE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77</w:t>
            </w:r>
          </w:p>
        </w:tc>
        <w:tc>
          <w:tcPr>
            <w:tcW w:w="0" w:type="auto"/>
            <w:tcBorders>
              <w:left w:val="single" w:sz="4" w:space="0" w:color="auto"/>
            </w:tcBorders>
            <w:noWrap/>
            <w:vAlign w:val="center"/>
          </w:tcPr>
          <w:p w14:paraId="3F62A4FE" w14:textId="4446CD3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466076EB" w14:textId="0921330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1.97</w:t>
            </w:r>
          </w:p>
        </w:tc>
        <w:tc>
          <w:tcPr>
            <w:tcW w:w="0" w:type="auto"/>
            <w:noWrap/>
            <w:vAlign w:val="center"/>
          </w:tcPr>
          <w:p w14:paraId="7DBEFC9E" w14:textId="1EBB148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3.06</w:t>
            </w:r>
          </w:p>
        </w:tc>
        <w:tc>
          <w:tcPr>
            <w:tcW w:w="761" w:type="dxa"/>
            <w:tcBorders>
              <w:right w:val="single" w:sz="4" w:space="0" w:color="auto"/>
            </w:tcBorders>
            <w:noWrap/>
            <w:vAlign w:val="center"/>
          </w:tcPr>
          <w:p w14:paraId="22EE4524" w14:textId="1573A1C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2.32</w:t>
            </w:r>
          </w:p>
        </w:tc>
      </w:tr>
      <w:tr w:rsidR="00B91D42" w:rsidRPr="00A04D5A" w14:paraId="62C900F2"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E4C2A86"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SR06</w:t>
            </w:r>
          </w:p>
        </w:tc>
        <w:tc>
          <w:tcPr>
            <w:tcW w:w="0" w:type="auto"/>
            <w:tcBorders>
              <w:left w:val="single" w:sz="4" w:space="0" w:color="auto"/>
            </w:tcBorders>
            <w:noWrap/>
            <w:vAlign w:val="center"/>
            <w:hideMark/>
          </w:tcPr>
          <w:p w14:paraId="7B085767" w14:textId="39051A1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A0E0D06" w14:textId="3C49F94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90</w:t>
            </w:r>
          </w:p>
        </w:tc>
        <w:tc>
          <w:tcPr>
            <w:tcW w:w="840" w:type="dxa"/>
            <w:tcBorders>
              <w:right w:val="single" w:sz="4" w:space="0" w:color="auto"/>
            </w:tcBorders>
            <w:noWrap/>
            <w:vAlign w:val="center"/>
            <w:hideMark/>
          </w:tcPr>
          <w:p w14:paraId="5816435E" w14:textId="5010024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78</w:t>
            </w:r>
          </w:p>
        </w:tc>
        <w:tc>
          <w:tcPr>
            <w:tcW w:w="0" w:type="auto"/>
            <w:tcBorders>
              <w:left w:val="single" w:sz="4" w:space="0" w:color="auto"/>
            </w:tcBorders>
            <w:noWrap/>
            <w:vAlign w:val="center"/>
          </w:tcPr>
          <w:p w14:paraId="69236315" w14:textId="1F18678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0D9D1917" w14:textId="4B8966B4"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1.8</w:t>
            </w:r>
          </w:p>
        </w:tc>
        <w:tc>
          <w:tcPr>
            <w:tcW w:w="0" w:type="auto"/>
            <w:noWrap/>
            <w:vAlign w:val="center"/>
          </w:tcPr>
          <w:p w14:paraId="5ED82F84" w14:textId="3D7B4A2C"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3.21</w:t>
            </w:r>
          </w:p>
        </w:tc>
        <w:tc>
          <w:tcPr>
            <w:tcW w:w="761" w:type="dxa"/>
            <w:tcBorders>
              <w:right w:val="single" w:sz="4" w:space="0" w:color="auto"/>
            </w:tcBorders>
            <w:noWrap/>
            <w:vAlign w:val="center"/>
          </w:tcPr>
          <w:p w14:paraId="26A3C295" w14:textId="543B254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2.31</w:t>
            </w:r>
          </w:p>
        </w:tc>
      </w:tr>
      <w:tr w:rsidR="00974E7D" w:rsidRPr="00A04D5A" w14:paraId="548B25E7"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54364131"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SR07</w:t>
            </w:r>
          </w:p>
        </w:tc>
        <w:tc>
          <w:tcPr>
            <w:tcW w:w="0" w:type="auto"/>
            <w:tcBorders>
              <w:left w:val="single" w:sz="4" w:space="0" w:color="auto"/>
            </w:tcBorders>
            <w:noWrap/>
            <w:vAlign w:val="center"/>
            <w:hideMark/>
          </w:tcPr>
          <w:p w14:paraId="406FE99D" w14:textId="6B9FE0D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20620CB2" w14:textId="3A63498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84</w:t>
            </w:r>
          </w:p>
        </w:tc>
        <w:tc>
          <w:tcPr>
            <w:tcW w:w="840" w:type="dxa"/>
            <w:tcBorders>
              <w:right w:val="single" w:sz="4" w:space="0" w:color="auto"/>
            </w:tcBorders>
            <w:noWrap/>
            <w:vAlign w:val="center"/>
            <w:hideMark/>
          </w:tcPr>
          <w:p w14:paraId="6C8DC847" w14:textId="75CE80C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80</w:t>
            </w:r>
          </w:p>
        </w:tc>
        <w:tc>
          <w:tcPr>
            <w:tcW w:w="0" w:type="auto"/>
            <w:tcBorders>
              <w:left w:val="single" w:sz="4" w:space="0" w:color="auto"/>
            </w:tcBorders>
            <w:noWrap/>
            <w:vAlign w:val="center"/>
          </w:tcPr>
          <w:p w14:paraId="16492DCD" w14:textId="47856F0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106EDB6E" w14:textId="5ADD8888"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1.29</w:t>
            </w:r>
          </w:p>
        </w:tc>
        <w:tc>
          <w:tcPr>
            <w:tcW w:w="0" w:type="auto"/>
            <w:noWrap/>
            <w:vAlign w:val="center"/>
          </w:tcPr>
          <w:p w14:paraId="07E4C928" w14:textId="4558F5FE"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3.64</w:t>
            </w:r>
          </w:p>
        </w:tc>
        <w:tc>
          <w:tcPr>
            <w:tcW w:w="761" w:type="dxa"/>
            <w:tcBorders>
              <w:right w:val="single" w:sz="4" w:space="0" w:color="auto"/>
            </w:tcBorders>
            <w:noWrap/>
            <w:vAlign w:val="center"/>
          </w:tcPr>
          <w:p w14:paraId="6F05ADDD" w14:textId="789AAB7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2.28</w:t>
            </w:r>
          </w:p>
        </w:tc>
      </w:tr>
      <w:tr w:rsidR="00B91D42" w:rsidRPr="00A04D5A" w14:paraId="434401E1"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939E24F"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SR08</w:t>
            </w:r>
          </w:p>
        </w:tc>
        <w:tc>
          <w:tcPr>
            <w:tcW w:w="0" w:type="auto"/>
            <w:tcBorders>
              <w:left w:val="single" w:sz="4" w:space="0" w:color="auto"/>
            </w:tcBorders>
            <w:noWrap/>
            <w:vAlign w:val="center"/>
            <w:hideMark/>
          </w:tcPr>
          <w:p w14:paraId="3CABF745" w14:textId="75BC956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2C39F499" w14:textId="12642464"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96</w:t>
            </w:r>
          </w:p>
        </w:tc>
        <w:tc>
          <w:tcPr>
            <w:tcW w:w="840" w:type="dxa"/>
            <w:tcBorders>
              <w:right w:val="single" w:sz="4" w:space="0" w:color="auto"/>
            </w:tcBorders>
            <w:noWrap/>
            <w:vAlign w:val="center"/>
            <w:hideMark/>
          </w:tcPr>
          <w:p w14:paraId="466965F4" w14:textId="4AFE2C4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54790959" w14:textId="6210671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42686EA7" w14:textId="7D5CD72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2.31</w:t>
            </w:r>
          </w:p>
        </w:tc>
        <w:tc>
          <w:tcPr>
            <w:tcW w:w="0" w:type="auto"/>
            <w:noWrap/>
            <w:vAlign w:val="center"/>
          </w:tcPr>
          <w:p w14:paraId="3B69D5E8" w14:textId="3D8CD12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2.34</w:t>
            </w:r>
          </w:p>
        </w:tc>
        <w:tc>
          <w:tcPr>
            <w:tcW w:w="761" w:type="dxa"/>
            <w:tcBorders>
              <w:right w:val="single" w:sz="4" w:space="0" w:color="auto"/>
            </w:tcBorders>
            <w:noWrap/>
            <w:vAlign w:val="center"/>
          </w:tcPr>
          <w:p w14:paraId="66400BEE" w14:textId="6BDC928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2.2</w:t>
            </w:r>
          </w:p>
        </w:tc>
      </w:tr>
      <w:tr w:rsidR="00974E7D" w:rsidRPr="00A04D5A" w14:paraId="507A3015"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2308EC2F"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SR09</w:t>
            </w:r>
          </w:p>
        </w:tc>
        <w:tc>
          <w:tcPr>
            <w:tcW w:w="0" w:type="auto"/>
            <w:tcBorders>
              <w:left w:val="single" w:sz="4" w:space="0" w:color="auto"/>
            </w:tcBorders>
            <w:noWrap/>
            <w:vAlign w:val="center"/>
            <w:hideMark/>
          </w:tcPr>
          <w:p w14:paraId="28597994" w14:textId="6B08D9A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B99E694" w14:textId="1FCBBB4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hideMark/>
          </w:tcPr>
          <w:p w14:paraId="2A2F7E01" w14:textId="74AAFF28"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76</w:t>
            </w:r>
          </w:p>
        </w:tc>
        <w:tc>
          <w:tcPr>
            <w:tcW w:w="0" w:type="auto"/>
            <w:tcBorders>
              <w:left w:val="single" w:sz="4" w:space="0" w:color="auto"/>
            </w:tcBorders>
            <w:noWrap/>
            <w:vAlign w:val="center"/>
          </w:tcPr>
          <w:p w14:paraId="7B01B5B7" w14:textId="5B7C642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0BA52705" w14:textId="7B8C05D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1.72</w:t>
            </w:r>
          </w:p>
        </w:tc>
        <w:tc>
          <w:tcPr>
            <w:tcW w:w="0" w:type="auto"/>
            <w:noWrap/>
            <w:vAlign w:val="center"/>
          </w:tcPr>
          <w:p w14:paraId="59D68FE8" w14:textId="7B5231B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2.92</w:t>
            </w:r>
          </w:p>
        </w:tc>
        <w:tc>
          <w:tcPr>
            <w:tcW w:w="761" w:type="dxa"/>
            <w:tcBorders>
              <w:right w:val="single" w:sz="4" w:space="0" w:color="auto"/>
            </w:tcBorders>
            <w:noWrap/>
            <w:vAlign w:val="center"/>
          </w:tcPr>
          <w:p w14:paraId="175B8DC0" w14:textId="6574806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2.19</w:t>
            </w:r>
          </w:p>
        </w:tc>
      </w:tr>
      <w:tr w:rsidR="00B91D42" w:rsidRPr="00A04D5A" w14:paraId="1E42BF1D"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A936666"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SR10</w:t>
            </w:r>
          </w:p>
        </w:tc>
        <w:tc>
          <w:tcPr>
            <w:tcW w:w="0" w:type="auto"/>
            <w:tcBorders>
              <w:left w:val="single" w:sz="4" w:space="0" w:color="auto"/>
            </w:tcBorders>
            <w:noWrap/>
            <w:vAlign w:val="center"/>
            <w:hideMark/>
          </w:tcPr>
          <w:p w14:paraId="03CC4FEB" w14:textId="057F0B8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50229D66" w14:textId="0794C8B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78</w:t>
            </w:r>
          </w:p>
        </w:tc>
        <w:tc>
          <w:tcPr>
            <w:tcW w:w="840" w:type="dxa"/>
            <w:tcBorders>
              <w:right w:val="single" w:sz="4" w:space="0" w:color="auto"/>
            </w:tcBorders>
            <w:noWrap/>
            <w:vAlign w:val="center"/>
            <w:hideMark/>
          </w:tcPr>
          <w:p w14:paraId="5AFD2047" w14:textId="13844452"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84</w:t>
            </w:r>
          </w:p>
        </w:tc>
        <w:tc>
          <w:tcPr>
            <w:tcW w:w="0" w:type="auto"/>
            <w:tcBorders>
              <w:left w:val="single" w:sz="4" w:space="0" w:color="auto"/>
            </w:tcBorders>
            <w:noWrap/>
            <w:vAlign w:val="center"/>
          </w:tcPr>
          <w:p w14:paraId="3BCC35E9" w14:textId="5F58BD4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1.41</w:t>
            </w:r>
          </w:p>
        </w:tc>
        <w:tc>
          <w:tcPr>
            <w:tcW w:w="0" w:type="auto"/>
            <w:noWrap/>
            <w:vAlign w:val="center"/>
          </w:tcPr>
          <w:p w14:paraId="243CF7A0" w14:textId="46A6AE5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0.77</w:t>
            </w:r>
          </w:p>
        </w:tc>
        <w:tc>
          <w:tcPr>
            <w:tcW w:w="0" w:type="auto"/>
            <w:noWrap/>
            <w:vAlign w:val="center"/>
          </w:tcPr>
          <w:p w14:paraId="51F46FA5" w14:textId="00CB97D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4.36</w:t>
            </w:r>
          </w:p>
        </w:tc>
        <w:tc>
          <w:tcPr>
            <w:tcW w:w="761" w:type="dxa"/>
            <w:tcBorders>
              <w:right w:val="single" w:sz="4" w:space="0" w:color="auto"/>
            </w:tcBorders>
            <w:noWrap/>
            <w:vAlign w:val="center"/>
          </w:tcPr>
          <w:p w14:paraId="296BE176" w14:textId="5F464538"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2.18</w:t>
            </w:r>
          </w:p>
        </w:tc>
      </w:tr>
      <w:tr w:rsidR="00974E7D" w:rsidRPr="00A04D5A" w14:paraId="32BF1862"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01AA74C9"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SR11</w:t>
            </w:r>
          </w:p>
        </w:tc>
        <w:tc>
          <w:tcPr>
            <w:tcW w:w="0" w:type="auto"/>
            <w:tcBorders>
              <w:left w:val="single" w:sz="4" w:space="0" w:color="auto"/>
            </w:tcBorders>
            <w:noWrap/>
            <w:vAlign w:val="center"/>
            <w:hideMark/>
          </w:tcPr>
          <w:p w14:paraId="034EEDCF" w14:textId="4457519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605C6D1" w14:textId="795202A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93</w:t>
            </w:r>
          </w:p>
        </w:tc>
        <w:tc>
          <w:tcPr>
            <w:tcW w:w="840" w:type="dxa"/>
            <w:tcBorders>
              <w:right w:val="single" w:sz="4" w:space="0" w:color="auto"/>
            </w:tcBorders>
            <w:noWrap/>
            <w:vAlign w:val="center"/>
            <w:hideMark/>
          </w:tcPr>
          <w:p w14:paraId="26A8F546" w14:textId="769DD18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3AD636DE" w14:textId="78CD6E7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4703A466" w14:textId="0FDFFAE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2.06</w:t>
            </w:r>
          </w:p>
        </w:tc>
        <w:tc>
          <w:tcPr>
            <w:tcW w:w="0" w:type="auto"/>
            <w:noWrap/>
            <w:vAlign w:val="center"/>
          </w:tcPr>
          <w:p w14:paraId="71C6B29F" w14:textId="40E9496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2.49</w:t>
            </w:r>
          </w:p>
        </w:tc>
        <w:tc>
          <w:tcPr>
            <w:tcW w:w="761" w:type="dxa"/>
            <w:tcBorders>
              <w:right w:val="single" w:sz="4" w:space="0" w:color="auto"/>
            </w:tcBorders>
            <w:noWrap/>
            <w:vAlign w:val="center"/>
          </w:tcPr>
          <w:p w14:paraId="6EBF683B" w14:textId="7BFBD40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2.16</w:t>
            </w:r>
          </w:p>
        </w:tc>
      </w:tr>
      <w:tr w:rsidR="00B91D42" w:rsidRPr="00A04D5A" w14:paraId="036F35AE"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817476F"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SR12</w:t>
            </w:r>
          </w:p>
        </w:tc>
        <w:tc>
          <w:tcPr>
            <w:tcW w:w="0" w:type="auto"/>
            <w:tcBorders>
              <w:left w:val="single" w:sz="4" w:space="0" w:color="auto"/>
            </w:tcBorders>
            <w:noWrap/>
            <w:vAlign w:val="center"/>
            <w:hideMark/>
          </w:tcPr>
          <w:p w14:paraId="601C5360" w14:textId="15FBC88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39B772DA" w14:textId="4A107FA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hideMark/>
          </w:tcPr>
          <w:p w14:paraId="4DBDDB07" w14:textId="514080A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78</w:t>
            </w:r>
          </w:p>
        </w:tc>
        <w:tc>
          <w:tcPr>
            <w:tcW w:w="0" w:type="auto"/>
            <w:tcBorders>
              <w:left w:val="single" w:sz="4" w:space="0" w:color="auto"/>
            </w:tcBorders>
            <w:noWrap/>
            <w:vAlign w:val="center"/>
          </w:tcPr>
          <w:p w14:paraId="0788807A" w14:textId="57768E82"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1.41</w:t>
            </w:r>
          </w:p>
        </w:tc>
        <w:tc>
          <w:tcPr>
            <w:tcW w:w="0" w:type="auto"/>
            <w:noWrap/>
            <w:vAlign w:val="center"/>
          </w:tcPr>
          <w:p w14:paraId="1AB56F23" w14:textId="677FFB09"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1.72</w:t>
            </w:r>
          </w:p>
        </w:tc>
        <w:tc>
          <w:tcPr>
            <w:tcW w:w="0" w:type="auto"/>
            <w:noWrap/>
            <w:vAlign w:val="center"/>
          </w:tcPr>
          <w:p w14:paraId="3D7548A3" w14:textId="125F7DC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3.35</w:t>
            </w:r>
          </w:p>
        </w:tc>
        <w:tc>
          <w:tcPr>
            <w:tcW w:w="761" w:type="dxa"/>
            <w:tcBorders>
              <w:right w:val="single" w:sz="4" w:space="0" w:color="auto"/>
            </w:tcBorders>
            <w:noWrap/>
            <w:vAlign w:val="center"/>
          </w:tcPr>
          <w:p w14:paraId="57707486" w14:textId="74DCB86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2.16</w:t>
            </w:r>
          </w:p>
        </w:tc>
      </w:tr>
      <w:tr w:rsidR="00974E7D" w:rsidRPr="00A04D5A" w14:paraId="33F57308"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5C6B0510"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SR13</w:t>
            </w:r>
          </w:p>
        </w:tc>
        <w:tc>
          <w:tcPr>
            <w:tcW w:w="0" w:type="auto"/>
            <w:tcBorders>
              <w:left w:val="single" w:sz="4" w:space="0" w:color="auto"/>
            </w:tcBorders>
            <w:noWrap/>
            <w:vAlign w:val="center"/>
            <w:hideMark/>
          </w:tcPr>
          <w:p w14:paraId="10AE2124" w14:textId="519229C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033A0BE4" w14:textId="799ACC8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840" w:type="dxa"/>
            <w:tcBorders>
              <w:right w:val="single" w:sz="4" w:space="0" w:color="auto"/>
            </w:tcBorders>
            <w:noWrap/>
            <w:vAlign w:val="center"/>
            <w:hideMark/>
          </w:tcPr>
          <w:p w14:paraId="64E6EAF0" w14:textId="4FEAA99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75</w:t>
            </w:r>
          </w:p>
        </w:tc>
        <w:tc>
          <w:tcPr>
            <w:tcW w:w="0" w:type="auto"/>
            <w:tcBorders>
              <w:left w:val="single" w:sz="4" w:space="0" w:color="auto"/>
            </w:tcBorders>
            <w:noWrap/>
            <w:vAlign w:val="center"/>
          </w:tcPr>
          <w:p w14:paraId="09CFF37A" w14:textId="2A399654"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1.41</w:t>
            </w:r>
          </w:p>
        </w:tc>
        <w:tc>
          <w:tcPr>
            <w:tcW w:w="0" w:type="auto"/>
            <w:noWrap/>
            <w:vAlign w:val="center"/>
          </w:tcPr>
          <w:p w14:paraId="09BC4439" w14:textId="4EBEECC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2.23</w:t>
            </w:r>
          </w:p>
        </w:tc>
        <w:tc>
          <w:tcPr>
            <w:tcW w:w="0" w:type="auto"/>
            <w:noWrap/>
            <w:vAlign w:val="center"/>
          </w:tcPr>
          <w:p w14:paraId="1691FB54" w14:textId="4C12B7E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2.78</w:t>
            </w:r>
          </w:p>
        </w:tc>
        <w:tc>
          <w:tcPr>
            <w:tcW w:w="761" w:type="dxa"/>
            <w:tcBorders>
              <w:right w:val="single" w:sz="4" w:space="0" w:color="auto"/>
            </w:tcBorders>
            <w:noWrap/>
            <w:vAlign w:val="center"/>
          </w:tcPr>
          <w:p w14:paraId="796376F7" w14:textId="72F9E52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2.14</w:t>
            </w:r>
          </w:p>
        </w:tc>
      </w:tr>
      <w:tr w:rsidR="00B91D42" w:rsidRPr="00A04D5A" w14:paraId="32E0A1E7"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A4ADADC"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SR14</w:t>
            </w:r>
          </w:p>
        </w:tc>
        <w:tc>
          <w:tcPr>
            <w:tcW w:w="0" w:type="auto"/>
            <w:tcBorders>
              <w:left w:val="single" w:sz="4" w:space="0" w:color="auto"/>
            </w:tcBorders>
            <w:noWrap/>
            <w:vAlign w:val="center"/>
            <w:hideMark/>
          </w:tcPr>
          <w:p w14:paraId="54BB2BC6" w14:textId="57CB86F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2B8B1C74" w14:textId="31159B1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93</w:t>
            </w:r>
          </w:p>
        </w:tc>
        <w:tc>
          <w:tcPr>
            <w:tcW w:w="840" w:type="dxa"/>
            <w:tcBorders>
              <w:right w:val="single" w:sz="4" w:space="0" w:color="auto"/>
            </w:tcBorders>
            <w:noWrap/>
            <w:vAlign w:val="center"/>
            <w:hideMark/>
          </w:tcPr>
          <w:p w14:paraId="12CF5999" w14:textId="1BE202F4"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76</w:t>
            </w:r>
          </w:p>
        </w:tc>
        <w:tc>
          <w:tcPr>
            <w:tcW w:w="0" w:type="auto"/>
            <w:tcBorders>
              <w:left w:val="single" w:sz="4" w:space="0" w:color="auto"/>
            </w:tcBorders>
            <w:noWrap/>
            <w:vAlign w:val="center"/>
          </w:tcPr>
          <w:p w14:paraId="37ACF2B0" w14:textId="0A1F150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1.41</w:t>
            </w:r>
          </w:p>
        </w:tc>
        <w:tc>
          <w:tcPr>
            <w:tcW w:w="0" w:type="auto"/>
            <w:noWrap/>
            <w:vAlign w:val="center"/>
          </w:tcPr>
          <w:p w14:paraId="00E714F2" w14:textId="01FA64A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2.06</w:t>
            </w:r>
          </w:p>
        </w:tc>
        <w:tc>
          <w:tcPr>
            <w:tcW w:w="0" w:type="auto"/>
            <w:noWrap/>
            <w:vAlign w:val="center"/>
          </w:tcPr>
          <w:p w14:paraId="3C1B3492" w14:textId="6BDF61A8"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2.92</w:t>
            </w:r>
          </w:p>
        </w:tc>
        <w:tc>
          <w:tcPr>
            <w:tcW w:w="761" w:type="dxa"/>
            <w:tcBorders>
              <w:right w:val="single" w:sz="4" w:space="0" w:color="auto"/>
            </w:tcBorders>
            <w:noWrap/>
            <w:vAlign w:val="center"/>
          </w:tcPr>
          <w:p w14:paraId="7ABCA8C4" w14:textId="1B04BB3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2.13</w:t>
            </w:r>
          </w:p>
        </w:tc>
      </w:tr>
      <w:tr w:rsidR="00974E7D" w:rsidRPr="00A04D5A" w14:paraId="4249AB81"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EAFF102"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SR15</w:t>
            </w:r>
          </w:p>
        </w:tc>
        <w:tc>
          <w:tcPr>
            <w:tcW w:w="0" w:type="auto"/>
            <w:tcBorders>
              <w:left w:val="single" w:sz="4" w:space="0" w:color="auto"/>
            </w:tcBorders>
            <w:noWrap/>
            <w:vAlign w:val="center"/>
            <w:hideMark/>
          </w:tcPr>
          <w:p w14:paraId="6EBDCE9D" w14:textId="2368973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2AC44AA" w14:textId="69A15E3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91</w:t>
            </w:r>
          </w:p>
        </w:tc>
        <w:tc>
          <w:tcPr>
            <w:tcW w:w="840" w:type="dxa"/>
            <w:tcBorders>
              <w:right w:val="single" w:sz="4" w:space="0" w:color="auto"/>
            </w:tcBorders>
            <w:noWrap/>
            <w:vAlign w:val="center"/>
            <w:hideMark/>
          </w:tcPr>
          <w:p w14:paraId="25D2E954" w14:textId="7A24A9E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274DFE81" w14:textId="047795D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7629742D" w14:textId="1747AF54"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1.89</w:t>
            </w:r>
          </w:p>
        </w:tc>
        <w:tc>
          <w:tcPr>
            <w:tcW w:w="0" w:type="auto"/>
            <w:noWrap/>
            <w:vAlign w:val="center"/>
          </w:tcPr>
          <w:p w14:paraId="2F5ACFF8" w14:textId="77945AE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2.49</w:t>
            </w:r>
          </w:p>
        </w:tc>
        <w:tc>
          <w:tcPr>
            <w:tcW w:w="761" w:type="dxa"/>
            <w:tcBorders>
              <w:right w:val="single" w:sz="4" w:space="0" w:color="auto"/>
            </w:tcBorders>
            <w:noWrap/>
            <w:vAlign w:val="center"/>
          </w:tcPr>
          <w:p w14:paraId="49E92D0B" w14:textId="72F3A85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2.1</w:t>
            </w:r>
          </w:p>
        </w:tc>
      </w:tr>
      <w:tr w:rsidR="00B91D42" w:rsidRPr="00A04D5A" w14:paraId="766BC7C8"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1F45441D"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SR16</w:t>
            </w:r>
          </w:p>
        </w:tc>
        <w:tc>
          <w:tcPr>
            <w:tcW w:w="0" w:type="auto"/>
            <w:tcBorders>
              <w:left w:val="single" w:sz="4" w:space="0" w:color="auto"/>
            </w:tcBorders>
            <w:noWrap/>
            <w:vAlign w:val="center"/>
            <w:hideMark/>
          </w:tcPr>
          <w:p w14:paraId="3F52D49E" w14:textId="64445B6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67B38132" w14:textId="3916FB4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840" w:type="dxa"/>
            <w:tcBorders>
              <w:right w:val="single" w:sz="4" w:space="0" w:color="auto"/>
            </w:tcBorders>
            <w:noWrap/>
            <w:vAlign w:val="center"/>
            <w:hideMark/>
          </w:tcPr>
          <w:p w14:paraId="6C704629" w14:textId="208CED5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71</w:t>
            </w:r>
          </w:p>
        </w:tc>
        <w:tc>
          <w:tcPr>
            <w:tcW w:w="0" w:type="auto"/>
            <w:tcBorders>
              <w:left w:val="single" w:sz="4" w:space="0" w:color="auto"/>
            </w:tcBorders>
            <w:noWrap/>
            <w:vAlign w:val="center"/>
          </w:tcPr>
          <w:p w14:paraId="2A407B6C" w14:textId="0FCEE023"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06CBA0B3" w14:textId="5F0556F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2.23</w:t>
            </w:r>
          </w:p>
        </w:tc>
        <w:tc>
          <w:tcPr>
            <w:tcW w:w="0" w:type="auto"/>
            <w:noWrap/>
            <w:vAlign w:val="center"/>
          </w:tcPr>
          <w:p w14:paraId="4CE0AAEC" w14:textId="1818A91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2.06</w:t>
            </w:r>
          </w:p>
        </w:tc>
        <w:tc>
          <w:tcPr>
            <w:tcW w:w="761" w:type="dxa"/>
            <w:tcBorders>
              <w:right w:val="single" w:sz="4" w:space="0" w:color="auto"/>
            </w:tcBorders>
            <w:noWrap/>
            <w:vAlign w:val="center"/>
          </w:tcPr>
          <w:p w14:paraId="620A0CE7" w14:textId="0790D9C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2.07</w:t>
            </w:r>
          </w:p>
        </w:tc>
      </w:tr>
      <w:tr w:rsidR="00974E7D" w:rsidRPr="00A04D5A" w14:paraId="39AF7621"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1FDC41EA"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SR17</w:t>
            </w:r>
          </w:p>
        </w:tc>
        <w:tc>
          <w:tcPr>
            <w:tcW w:w="0" w:type="auto"/>
            <w:tcBorders>
              <w:left w:val="single" w:sz="4" w:space="0" w:color="auto"/>
            </w:tcBorders>
            <w:noWrap/>
            <w:vAlign w:val="center"/>
            <w:hideMark/>
          </w:tcPr>
          <w:p w14:paraId="5FD96408" w14:textId="04661DB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31DF5F53" w14:textId="5E3B40A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hideMark/>
          </w:tcPr>
          <w:p w14:paraId="6158B384" w14:textId="2EBDA0C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74</w:t>
            </w:r>
          </w:p>
        </w:tc>
        <w:tc>
          <w:tcPr>
            <w:tcW w:w="0" w:type="auto"/>
            <w:tcBorders>
              <w:left w:val="single" w:sz="4" w:space="0" w:color="auto"/>
            </w:tcBorders>
            <w:noWrap/>
            <w:vAlign w:val="center"/>
          </w:tcPr>
          <w:p w14:paraId="22EBA9EB" w14:textId="7319F6D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45E2637A" w14:textId="4440AD2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1.65</w:t>
            </w:r>
          </w:p>
        </w:tc>
        <w:tc>
          <w:tcPr>
            <w:tcW w:w="0" w:type="auto"/>
            <w:noWrap/>
            <w:vAlign w:val="center"/>
          </w:tcPr>
          <w:p w14:paraId="190F27A0" w14:textId="3C1C027E"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2.63</w:t>
            </w:r>
          </w:p>
        </w:tc>
        <w:tc>
          <w:tcPr>
            <w:tcW w:w="761" w:type="dxa"/>
            <w:tcBorders>
              <w:right w:val="single" w:sz="4" w:space="0" w:color="auto"/>
            </w:tcBorders>
            <w:noWrap/>
            <w:vAlign w:val="center"/>
          </w:tcPr>
          <w:p w14:paraId="756FD29B" w14:textId="05896EC4"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2.07</w:t>
            </w:r>
          </w:p>
        </w:tc>
      </w:tr>
      <w:tr w:rsidR="00B91D42" w:rsidRPr="00A04D5A" w14:paraId="01404856"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1B53A0B0"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SR18</w:t>
            </w:r>
          </w:p>
        </w:tc>
        <w:tc>
          <w:tcPr>
            <w:tcW w:w="0" w:type="auto"/>
            <w:tcBorders>
              <w:left w:val="single" w:sz="4" w:space="0" w:color="auto"/>
            </w:tcBorders>
            <w:noWrap/>
            <w:vAlign w:val="center"/>
            <w:hideMark/>
          </w:tcPr>
          <w:p w14:paraId="72484B76" w14:textId="191EEE0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5A83F1AA" w14:textId="3CC7852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87</w:t>
            </w:r>
          </w:p>
        </w:tc>
        <w:tc>
          <w:tcPr>
            <w:tcW w:w="840" w:type="dxa"/>
            <w:tcBorders>
              <w:right w:val="single" w:sz="4" w:space="0" w:color="auto"/>
            </w:tcBorders>
            <w:noWrap/>
            <w:vAlign w:val="center"/>
            <w:hideMark/>
          </w:tcPr>
          <w:p w14:paraId="12DAF415" w14:textId="177E6BE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74</w:t>
            </w:r>
          </w:p>
        </w:tc>
        <w:tc>
          <w:tcPr>
            <w:tcW w:w="0" w:type="auto"/>
            <w:tcBorders>
              <w:left w:val="single" w:sz="4" w:space="0" w:color="auto"/>
            </w:tcBorders>
            <w:noWrap/>
            <w:vAlign w:val="center"/>
          </w:tcPr>
          <w:p w14:paraId="74D27DA0" w14:textId="4FD8815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4A2A6593" w14:textId="40C8B15C"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1.54</w:t>
            </w:r>
          </w:p>
        </w:tc>
        <w:tc>
          <w:tcPr>
            <w:tcW w:w="0" w:type="auto"/>
            <w:noWrap/>
            <w:vAlign w:val="center"/>
          </w:tcPr>
          <w:p w14:paraId="57879B62" w14:textId="7D3F02A4"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2.63</w:t>
            </w:r>
          </w:p>
        </w:tc>
        <w:tc>
          <w:tcPr>
            <w:tcW w:w="761" w:type="dxa"/>
            <w:tcBorders>
              <w:right w:val="single" w:sz="4" w:space="0" w:color="auto"/>
            </w:tcBorders>
            <w:noWrap/>
            <w:vAlign w:val="center"/>
          </w:tcPr>
          <w:p w14:paraId="0860D66C" w14:textId="635F515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2.03</w:t>
            </w:r>
          </w:p>
        </w:tc>
      </w:tr>
      <w:tr w:rsidR="00974E7D" w:rsidRPr="00A04D5A" w14:paraId="69E3F385"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1A23C311"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SR19</w:t>
            </w:r>
          </w:p>
        </w:tc>
        <w:tc>
          <w:tcPr>
            <w:tcW w:w="0" w:type="auto"/>
            <w:tcBorders>
              <w:left w:val="single" w:sz="4" w:space="0" w:color="auto"/>
            </w:tcBorders>
            <w:noWrap/>
            <w:vAlign w:val="center"/>
            <w:hideMark/>
          </w:tcPr>
          <w:p w14:paraId="68FF2304" w14:textId="4B8B745E"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1EEF2C81" w14:textId="472CC4D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86</w:t>
            </w:r>
          </w:p>
        </w:tc>
        <w:tc>
          <w:tcPr>
            <w:tcW w:w="840" w:type="dxa"/>
            <w:tcBorders>
              <w:right w:val="single" w:sz="4" w:space="0" w:color="auto"/>
            </w:tcBorders>
            <w:noWrap/>
            <w:vAlign w:val="center"/>
            <w:hideMark/>
          </w:tcPr>
          <w:p w14:paraId="588B1D24" w14:textId="51CE562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74</w:t>
            </w:r>
          </w:p>
        </w:tc>
        <w:tc>
          <w:tcPr>
            <w:tcW w:w="0" w:type="auto"/>
            <w:tcBorders>
              <w:left w:val="single" w:sz="4" w:space="0" w:color="auto"/>
            </w:tcBorders>
            <w:noWrap/>
            <w:vAlign w:val="center"/>
          </w:tcPr>
          <w:p w14:paraId="6BE9C478" w14:textId="173E5EB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022319FF" w14:textId="575E407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1.46</w:t>
            </w:r>
          </w:p>
        </w:tc>
        <w:tc>
          <w:tcPr>
            <w:tcW w:w="0" w:type="auto"/>
            <w:noWrap/>
            <w:vAlign w:val="center"/>
          </w:tcPr>
          <w:p w14:paraId="17A8FC6B" w14:textId="7E2B048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2.63</w:t>
            </w:r>
          </w:p>
        </w:tc>
        <w:tc>
          <w:tcPr>
            <w:tcW w:w="761" w:type="dxa"/>
            <w:tcBorders>
              <w:right w:val="single" w:sz="4" w:space="0" w:color="auto"/>
            </w:tcBorders>
            <w:noWrap/>
            <w:vAlign w:val="center"/>
          </w:tcPr>
          <w:p w14:paraId="48E851DD" w14:textId="56203CF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2.01</w:t>
            </w:r>
          </w:p>
        </w:tc>
      </w:tr>
      <w:tr w:rsidR="00B91D42" w:rsidRPr="00A04D5A" w14:paraId="25F39432"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9023478"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SR20</w:t>
            </w:r>
          </w:p>
        </w:tc>
        <w:tc>
          <w:tcPr>
            <w:tcW w:w="0" w:type="auto"/>
            <w:tcBorders>
              <w:left w:val="single" w:sz="4" w:space="0" w:color="auto"/>
            </w:tcBorders>
            <w:noWrap/>
            <w:vAlign w:val="center"/>
            <w:hideMark/>
          </w:tcPr>
          <w:p w14:paraId="14A3CE44" w14:textId="11084A7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6B2CC50B" w14:textId="34D22E0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88</w:t>
            </w:r>
          </w:p>
        </w:tc>
        <w:tc>
          <w:tcPr>
            <w:tcW w:w="840" w:type="dxa"/>
            <w:tcBorders>
              <w:right w:val="single" w:sz="4" w:space="0" w:color="auto"/>
            </w:tcBorders>
            <w:noWrap/>
            <w:vAlign w:val="center"/>
            <w:hideMark/>
          </w:tcPr>
          <w:p w14:paraId="2F9015A2" w14:textId="187343B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459AAB36" w14:textId="586F126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59A71BC5" w14:textId="05C6503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1.63</w:t>
            </w:r>
          </w:p>
        </w:tc>
        <w:tc>
          <w:tcPr>
            <w:tcW w:w="0" w:type="auto"/>
            <w:noWrap/>
            <w:vAlign w:val="center"/>
          </w:tcPr>
          <w:p w14:paraId="7AE136A5" w14:textId="4FE5FF5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2.34</w:t>
            </w:r>
          </w:p>
        </w:tc>
        <w:tc>
          <w:tcPr>
            <w:tcW w:w="761" w:type="dxa"/>
            <w:tcBorders>
              <w:right w:val="single" w:sz="4" w:space="0" w:color="auto"/>
            </w:tcBorders>
            <w:noWrap/>
            <w:vAlign w:val="center"/>
          </w:tcPr>
          <w:p w14:paraId="2CFA4F3B" w14:textId="2B06182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1.97</w:t>
            </w:r>
          </w:p>
        </w:tc>
      </w:tr>
      <w:tr w:rsidR="00974E7D" w:rsidRPr="00A04D5A" w14:paraId="6442E442"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0C890AFF"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SR21</w:t>
            </w:r>
          </w:p>
        </w:tc>
        <w:tc>
          <w:tcPr>
            <w:tcW w:w="0" w:type="auto"/>
            <w:tcBorders>
              <w:left w:val="single" w:sz="4" w:space="0" w:color="auto"/>
            </w:tcBorders>
            <w:noWrap/>
            <w:vAlign w:val="center"/>
            <w:hideMark/>
          </w:tcPr>
          <w:p w14:paraId="0077A165" w14:textId="3DC8B87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877617B" w14:textId="55D4598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91</w:t>
            </w:r>
          </w:p>
        </w:tc>
        <w:tc>
          <w:tcPr>
            <w:tcW w:w="840" w:type="dxa"/>
            <w:tcBorders>
              <w:right w:val="single" w:sz="4" w:space="0" w:color="auto"/>
            </w:tcBorders>
            <w:noWrap/>
            <w:vAlign w:val="center"/>
            <w:hideMark/>
          </w:tcPr>
          <w:p w14:paraId="66E37197" w14:textId="04D2A05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71</w:t>
            </w:r>
          </w:p>
        </w:tc>
        <w:tc>
          <w:tcPr>
            <w:tcW w:w="0" w:type="auto"/>
            <w:tcBorders>
              <w:left w:val="single" w:sz="4" w:space="0" w:color="auto"/>
            </w:tcBorders>
            <w:noWrap/>
            <w:vAlign w:val="center"/>
          </w:tcPr>
          <w:p w14:paraId="3E89A541" w14:textId="7FFCFC3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41958648" w14:textId="03F4E87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1.89</w:t>
            </w:r>
          </w:p>
        </w:tc>
        <w:tc>
          <w:tcPr>
            <w:tcW w:w="0" w:type="auto"/>
            <w:noWrap/>
            <w:vAlign w:val="center"/>
          </w:tcPr>
          <w:p w14:paraId="204D3F91" w14:textId="1ABDAD8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2.06</w:t>
            </w:r>
          </w:p>
        </w:tc>
        <w:tc>
          <w:tcPr>
            <w:tcW w:w="761" w:type="dxa"/>
            <w:tcBorders>
              <w:right w:val="single" w:sz="4" w:space="0" w:color="auto"/>
            </w:tcBorders>
            <w:noWrap/>
            <w:vAlign w:val="center"/>
          </w:tcPr>
          <w:p w14:paraId="4E8C551F" w14:textId="52D1A9E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1.96</w:t>
            </w:r>
          </w:p>
        </w:tc>
      </w:tr>
      <w:tr w:rsidR="00B91D42" w:rsidRPr="00A04D5A" w14:paraId="4642F40D"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53B96D5"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SR22</w:t>
            </w:r>
          </w:p>
        </w:tc>
        <w:tc>
          <w:tcPr>
            <w:tcW w:w="0" w:type="auto"/>
            <w:tcBorders>
              <w:left w:val="single" w:sz="4" w:space="0" w:color="auto"/>
            </w:tcBorders>
            <w:noWrap/>
            <w:vAlign w:val="center"/>
            <w:hideMark/>
          </w:tcPr>
          <w:p w14:paraId="0A1667F0" w14:textId="0B9540A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189E0DB9" w14:textId="43FEC95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86</w:t>
            </w:r>
          </w:p>
        </w:tc>
        <w:tc>
          <w:tcPr>
            <w:tcW w:w="840" w:type="dxa"/>
            <w:tcBorders>
              <w:right w:val="single" w:sz="4" w:space="0" w:color="auto"/>
            </w:tcBorders>
            <w:noWrap/>
            <w:vAlign w:val="center"/>
            <w:hideMark/>
          </w:tcPr>
          <w:p w14:paraId="02813A24" w14:textId="651D7FA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32A038F1" w14:textId="06ABFA42"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47B5426E" w14:textId="09A0BE6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1.46</w:t>
            </w:r>
          </w:p>
        </w:tc>
        <w:tc>
          <w:tcPr>
            <w:tcW w:w="0" w:type="auto"/>
            <w:noWrap/>
            <w:vAlign w:val="center"/>
          </w:tcPr>
          <w:p w14:paraId="0FC24E61" w14:textId="4D59D43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2.49</w:t>
            </w:r>
          </w:p>
        </w:tc>
        <w:tc>
          <w:tcPr>
            <w:tcW w:w="761" w:type="dxa"/>
            <w:tcBorders>
              <w:right w:val="single" w:sz="4" w:space="0" w:color="auto"/>
            </w:tcBorders>
            <w:noWrap/>
            <w:vAlign w:val="center"/>
          </w:tcPr>
          <w:p w14:paraId="2C459F9A" w14:textId="62C0164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1.96</w:t>
            </w:r>
          </w:p>
        </w:tc>
      </w:tr>
      <w:tr w:rsidR="00974E7D" w:rsidRPr="00A04D5A" w14:paraId="346383BC"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11996A92"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SR23</w:t>
            </w:r>
          </w:p>
        </w:tc>
        <w:tc>
          <w:tcPr>
            <w:tcW w:w="0" w:type="auto"/>
            <w:tcBorders>
              <w:left w:val="single" w:sz="4" w:space="0" w:color="auto"/>
            </w:tcBorders>
            <w:noWrap/>
            <w:vAlign w:val="center"/>
            <w:hideMark/>
          </w:tcPr>
          <w:p w14:paraId="459A2055" w14:textId="611D6C3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hideMark/>
          </w:tcPr>
          <w:p w14:paraId="44D726AF" w14:textId="3D0DA34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92</w:t>
            </w:r>
          </w:p>
        </w:tc>
        <w:tc>
          <w:tcPr>
            <w:tcW w:w="840" w:type="dxa"/>
            <w:tcBorders>
              <w:right w:val="single" w:sz="4" w:space="0" w:color="auto"/>
            </w:tcBorders>
            <w:noWrap/>
            <w:vAlign w:val="center"/>
            <w:hideMark/>
          </w:tcPr>
          <w:p w14:paraId="0CF3DE32" w14:textId="2EDA39D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72</w:t>
            </w:r>
          </w:p>
        </w:tc>
        <w:tc>
          <w:tcPr>
            <w:tcW w:w="0" w:type="auto"/>
            <w:tcBorders>
              <w:left w:val="single" w:sz="4" w:space="0" w:color="auto"/>
            </w:tcBorders>
            <w:noWrap/>
            <w:vAlign w:val="center"/>
          </w:tcPr>
          <w:p w14:paraId="029FD6BF" w14:textId="1657110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1.67</w:t>
            </w:r>
          </w:p>
        </w:tc>
        <w:tc>
          <w:tcPr>
            <w:tcW w:w="0" w:type="auto"/>
            <w:noWrap/>
            <w:vAlign w:val="center"/>
          </w:tcPr>
          <w:p w14:paraId="48FE01CD" w14:textId="0CA0993E"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1.97</w:t>
            </w:r>
          </w:p>
        </w:tc>
        <w:tc>
          <w:tcPr>
            <w:tcW w:w="0" w:type="auto"/>
            <w:noWrap/>
            <w:vAlign w:val="center"/>
          </w:tcPr>
          <w:p w14:paraId="5397F9F4" w14:textId="58D3ACC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2.2</w:t>
            </w:r>
          </w:p>
        </w:tc>
        <w:tc>
          <w:tcPr>
            <w:tcW w:w="761" w:type="dxa"/>
            <w:tcBorders>
              <w:right w:val="single" w:sz="4" w:space="0" w:color="auto"/>
            </w:tcBorders>
            <w:noWrap/>
            <w:vAlign w:val="center"/>
          </w:tcPr>
          <w:p w14:paraId="085CE660" w14:textId="2223ED4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1.95</w:t>
            </w:r>
          </w:p>
        </w:tc>
      </w:tr>
      <w:tr w:rsidR="00B91D42" w:rsidRPr="00A04D5A" w14:paraId="667A1419"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68C184EF"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SR24</w:t>
            </w:r>
          </w:p>
        </w:tc>
        <w:tc>
          <w:tcPr>
            <w:tcW w:w="0" w:type="auto"/>
            <w:tcBorders>
              <w:left w:val="single" w:sz="4" w:space="0" w:color="auto"/>
            </w:tcBorders>
            <w:noWrap/>
            <w:vAlign w:val="center"/>
            <w:hideMark/>
          </w:tcPr>
          <w:p w14:paraId="6315A328" w14:textId="74FF176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502129AB" w14:textId="78DA616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92</w:t>
            </w:r>
          </w:p>
        </w:tc>
        <w:tc>
          <w:tcPr>
            <w:tcW w:w="840" w:type="dxa"/>
            <w:tcBorders>
              <w:right w:val="single" w:sz="4" w:space="0" w:color="auto"/>
            </w:tcBorders>
            <w:noWrap/>
            <w:vAlign w:val="center"/>
            <w:hideMark/>
          </w:tcPr>
          <w:p w14:paraId="234873CB" w14:textId="290BE14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70</w:t>
            </w:r>
          </w:p>
        </w:tc>
        <w:tc>
          <w:tcPr>
            <w:tcW w:w="0" w:type="auto"/>
            <w:tcBorders>
              <w:left w:val="single" w:sz="4" w:space="0" w:color="auto"/>
            </w:tcBorders>
            <w:noWrap/>
            <w:vAlign w:val="center"/>
          </w:tcPr>
          <w:p w14:paraId="2D8EF116" w14:textId="252EBCE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5FC3B7A0" w14:textId="5197359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1.97</w:t>
            </w:r>
          </w:p>
        </w:tc>
        <w:tc>
          <w:tcPr>
            <w:tcW w:w="0" w:type="auto"/>
            <w:noWrap/>
            <w:vAlign w:val="center"/>
          </w:tcPr>
          <w:p w14:paraId="72685EC5" w14:textId="7600C45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1.91</w:t>
            </w:r>
          </w:p>
        </w:tc>
        <w:tc>
          <w:tcPr>
            <w:tcW w:w="761" w:type="dxa"/>
            <w:tcBorders>
              <w:right w:val="single" w:sz="4" w:space="0" w:color="auto"/>
            </w:tcBorders>
            <w:noWrap/>
            <w:vAlign w:val="center"/>
          </w:tcPr>
          <w:p w14:paraId="2908B01E" w14:textId="5625320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1.94</w:t>
            </w:r>
          </w:p>
        </w:tc>
      </w:tr>
      <w:tr w:rsidR="00974E7D" w:rsidRPr="00A04D5A" w14:paraId="7649693B"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461E935"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SR25</w:t>
            </w:r>
          </w:p>
        </w:tc>
        <w:tc>
          <w:tcPr>
            <w:tcW w:w="0" w:type="auto"/>
            <w:tcBorders>
              <w:left w:val="single" w:sz="4" w:space="0" w:color="auto"/>
            </w:tcBorders>
            <w:noWrap/>
            <w:vAlign w:val="center"/>
            <w:hideMark/>
          </w:tcPr>
          <w:p w14:paraId="6B3C8632" w14:textId="154B555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0BF51465" w14:textId="0943FBF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75</w:t>
            </w:r>
          </w:p>
        </w:tc>
        <w:tc>
          <w:tcPr>
            <w:tcW w:w="840" w:type="dxa"/>
            <w:tcBorders>
              <w:right w:val="single" w:sz="4" w:space="0" w:color="auto"/>
            </w:tcBorders>
            <w:noWrap/>
            <w:vAlign w:val="center"/>
            <w:hideMark/>
          </w:tcPr>
          <w:p w14:paraId="541C0D47" w14:textId="72518E5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82</w:t>
            </w:r>
          </w:p>
        </w:tc>
        <w:tc>
          <w:tcPr>
            <w:tcW w:w="0" w:type="auto"/>
            <w:tcBorders>
              <w:left w:val="single" w:sz="4" w:space="0" w:color="auto"/>
            </w:tcBorders>
            <w:noWrap/>
            <w:vAlign w:val="center"/>
          </w:tcPr>
          <w:p w14:paraId="53364B89" w14:textId="1DCC286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1.41</w:t>
            </w:r>
          </w:p>
        </w:tc>
        <w:tc>
          <w:tcPr>
            <w:tcW w:w="0" w:type="auto"/>
            <w:noWrap/>
            <w:vAlign w:val="center"/>
          </w:tcPr>
          <w:p w14:paraId="64FCB271" w14:textId="0111502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0.43</w:t>
            </w:r>
          </w:p>
        </w:tc>
        <w:tc>
          <w:tcPr>
            <w:tcW w:w="0" w:type="auto"/>
            <w:noWrap/>
            <w:vAlign w:val="center"/>
          </w:tcPr>
          <w:p w14:paraId="4D567390" w14:textId="2E54E6F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3.93</w:t>
            </w:r>
          </w:p>
        </w:tc>
        <w:tc>
          <w:tcPr>
            <w:tcW w:w="761" w:type="dxa"/>
            <w:tcBorders>
              <w:right w:val="single" w:sz="4" w:space="0" w:color="auto"/>
            </w:tcBorders>
            <w:noWrap/>
            <w:vAlign w:val="center"/>
          </w:tcPr>
          <w:p w14:paraId="089C4557" w14:textId="7E295B8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1.92</w:t>
            </w:r>
          </w:p>
        </w:tc>
      </w:tr>
      <w:tr w:rsidR="00B91D42" w:rsidRPr="00A04D5A" w14:paraId="7D6CDCA9"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956FC1C"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SR26</w:t>
            </w:r>
          </w:p>
        </w:tc>
        <w:tc>
          <w:tcPr>
            <w:tcW w:w="0" w:type="auto"/>
            <w:tcBorders>
              <w:left w:val="single" w:sz="4" w:space="0" w:color="auto"/>
            </w:tcBorders>
            <w:noWrap/>
            <w:vAlign w:val="center"/>
            <w:hideMark/>
          </w:tcPr>
          <w:p w14:paraId="1912ABCB" w14:textId="7359BC4C"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7C555AB1" w14:textId="239F16E8"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hideMark/>
          </w:tcPr>
          <w:p w14:paraId="7185313B" w14:textId="5CD67E09"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71</w:t>
            </w:r>
          </w:p>
        </w:tc>
        <w:tc>
          <w:tcPr>
            <w:tcW w:w="0" w:type="auto"/>
            <w:tcBorders>
              <w:left w:val="single" w:sz="4" w:space="0" w:color="auto"/>
            </w:tcBorders>
            <w:noWrap/>
            <w:vAlign w:val="center"/>
          </w:tcPr>
          <w:p w14:paraId="1DBEAB3B" w14:textId="4CB0538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36BBC795" w14:textId="447DD17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1.72</w:t>
            </w:r>
          </w:p>
        </w:tc>
        <w:tc>
          <w:tcPr>
            <w:tcW w:w="0" w:type="auto"/>
            <w:noWrap/>
            <w:vAlign w:val="center"/>
          </w:tcPr>
          <w:p w14:paraId="5CE46E1A" w14:textId="15C4DB18"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2.06</w:t>
            </w:r>
          </w:p>
        </w:tc>
        <w:tc>
          <w:tcPr>
            <w:tcW w:w="761" w:type="dxa"/>
            <w:tcBorders>
              <w:right w:val="single" w:sz="4" w:space="0" w:color="auto"/>
            </w:tcBorders>
            <w:noWrap/>
            <w:vAlign w:val="center"/>
          </w:tcPr>
          <w:p w14:paraId="4260C685" w14:textId="2E97F28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1.9</w:t>
            </w:r>
          </w:p>
        </w:tc>
      </w:tr>
      <w:tr w:rsidR="00974E7D" w:rsidRPr="00A04D5A" w14:paraId="3A61E08E"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545A2D2A"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SR27</w:t>
            </w:r>
          </w:p>
        </w:tc>
        <w:tc>
          <w:tcPr>
            <w:tcW w:w="0" w:type="auto"/>
            <w:tcBorders>
              <w:left w:val="single" w:sz="4" w:space="0" w:color="auto"/>
            </w:tcBorders>
            <w:noWrap/>
            <w:vAlign w:val="center"/>
            <w:hideMark/>
          </w:tcPr>
          <w:p w14:paraId="22838225" w14:textId="516156D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hideMark/>
          </w:tcPr>
          <w:p w14:paraId="2A248FC6" w14:textId="167F6E6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79</w:t>
            </w:r>
          </w:p>
        </w:tc>
        <w:tc>
          <w:tcPr>
            <w:tcW w:w="840" w:type="dxa"/>
            <w:tcBorders>
              <w:right w:val="single" w:sz="4" w:space="0" w:color="auto"/>
            </w:tcBorders>
            <w:noWrap/>
            <w:vAlign w:val="center"/>
            <w:hideMark/>
          </w:tcPr>
          <w:p w14:paraId="57AC5999" w14:textId="7C30C23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77</w:t>
            </w:r>
          </w:p>
        </w:tc>
        <w:tc>
          <w:tcPr>
            <w:tcW w:w="0" w:type="auto"/>
            <w:tcBorders>
              <w:left w:val="single" w:sz="4" w:space="0" w:color="auto"/>
            </w:tcBorders>
            <w:noWrap/>
            <w:vAlign w:val="center"/>
          </w:tcPr>
          <w:p w14:paraId="09F6250B" w14:textId="4026ED6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1.67</w:t>
            </w:r>
          </w:p>
        </w:tc>
        <w:tc>
          <w:tcPr>
            <w:tcW w:w="0" w:type="auto"/>
            <w:noWrap/>
            <w:vAlign w:val="center"/>
          </w:tcPr>
          <w:p w14:paraId="42F7BE09" w14:textId="17C1B85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0.86</w:t>
            </w:r>
          </w:p>
        </w:tc>
        <w:tc>
          <w:tcPr>
            <w:tcW w:w="0" w:type="auto"/>
            <w:noWrap/>
            <w:vAlign w:val="center"/>
          </w:tcPr>
          <w:p w14:paraId="35422B19" w14:textId="6B271B6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3.06</w:t>
            </w:r>
          </w:p>
        </w:tc>
        <w:tc>
          <w:tcPr>
            <w:tcW w:w="761" w:type="dxa"/>
            <w:tcBorders>
              <w:right w:val="single" w:sz="4" w:space="0" w:color="auto"/>
            </w:tcBorders>
            <w:noWrap/>
            <w:vAlign w:val="center"/>
          </w:tcPr>
          <w:p w14:paraId="467C3107" w14:textId="36786F5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1.86</w:t>
            </w:r>
          </w:p>
        </w:tc>
      </w:tr>
      <w:tr w:rsidR="00B91D42" w:rsidRPr="00A04D5A" w14:paraId="1F08A6F6"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57F0846C"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SR28</w:t>
            </w:r>
          </w:p>
        </w:tc>
        <w:tc>
          <w:tcPr>
            <w:tcW w:w="0" w:type="auto"/>
            <w:tcBorders>
              <w:left w:val="single" w:sz="4" w:space="0" w:color="auto"/>
            </w:tcBorders>
            <w:noWrap/>
            <w:vAlign w:val="center"/>
            <w:hideMark/>
          </w:tcPr>
          <w:p w14:paraId="4114FF19" w14:textId="4B9C9AD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5D8B3015" w14:textId="37DE1BD9"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88</w:t>
            </w:r>
          </w:p>
        </w:tc>
        <w:tc>
          <w:tcPr>
            <w:tcW w:w="840" w:type="dxa"/>
            <w:tcBorders>
              <w:right w:val="single" w:sz="4" w:space="0" w:color="auto"/>
            </w:tcBorders>
            <w:noWrap/>
            <w:vAlign w:val="center"/>
            <w:hideMark/>
          </w:tcPr>
          <w:p w14:paraId="3FC072D7" w14:textId="2F58BA2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70</w:t>
            </w:r>
          </w:p>
        </w:tc>
        <w:tc>
          <w:tcPr>
            <w:tcW w:w="0" w:type="auto"/>
            <w:tcBorders>
              <w:left w:val="single" w:sz="4" w:space="0" w:color="auto"/>
            </w:tcBorders>
            <w:noWrap/>
            <w:vAlign w:val="center"/>
          </w:tcPr>
          <w:p w14:paraId="55027A72" w14:textId="2B7C2FA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1.93</w:t>
            </w:r>
          </w:p>
        </w:tc>
        <w:tc>
          <w:tcPr>
            <w:tcW w:w="0" w:type="auto"/>
            <w:noWrap/>
            <w:vAlign w:val="center"/>
          </w:tcPr>
          <w:p w14:paraId="5B20472C" w14:textId="27CD93C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1.63</w:t>
            </w:r>
          </w:p>
        </w:tc>
        <w:tc>
          <w:tcPr>
            <w:tcW w:w="0" w:type="auto"/>
            <w:noWrap/>
            <w:vAlign w:val="center"/>
          </w:tcPr>
          <w:p w14:paraId="00574213" w14:textId="743A301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1.91</w:t>
            </w:r>
          </w:p>
        </w:tc>
        <w:tc>
          <w:tcPr>
            <w:tcW w:w="761" w:type="dxa"/>
            <w:tcBorders>
              <w:right w:val="single" w:sz="4" w:space="0" w:color="auto"/>
            </w:tcBorders>
            <w:noWrap/>
            <w:vAlign w:val="center"/>
          </w:tcPr>
          <w:p w14:paraId="2E8E7346" w14:textId="68D3D1E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1.82</w:t>
            </w:r>
          </w:p>
        </w:tc>
      </w:tr>
      <w:tr w:rsidR="00974E7D" w:rsidRPr="00A04D5A" w14:paraId="584AF84D"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29F9EEE1"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SR29</w:t>
            </w:r>
          </w:p>
        </w:tc>
        <w:tc>
          <w:tcPr>
            <w:tcW w:w="0" w:type="auto"/>
            <w:tcBorders>
              <w:left w:val="single" w:sz="4" w:space="0" w:color="auto"/>
            </w:tcBorders>
            <w:noWrap/>
            <w:vAlign w:val="center"/>
            <w:hideMark/>
          </w:tcPr>
          <w:p w14:paraId="744DFA76" w14:textId="57D9765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6E8E8111" w14:textId="3E7C8D5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83</w:t>
            </w:r>
          </w:p>
        </w:tc>
        <w:tc>
          <w:tcPr>
            <w:tcW w:w="840" w:type="dxa"/>
            <w:tcBorders>
              <w:right w:val="single" w:sz="4" w:space="0" w:color="auto"/>
            </w:tcBorders>
            <w:noWrap/>
            <w:vAlign w:val="center"/>
            <w:hideMark/>
          </w:tcPr>
          <w:p w14:paraId="6BFA6149" w14:textId="10636E9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7F730DF3" w14:textId="09EE5BC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7BEB1AC9" w14:textId="4AAD738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1.2</w:t>
            </w:r>
          </w:p>
        </w:tc>
        <w:tc>
          <w:tcPr>
            <w:tcW w:w="0" w:type="auto"/>
            <w:noWrap/>
            <w:vAlign w:val="center"/>
          </w:tcPr>
          <w:p w14:paraId="056F8670" w14:textId="696FE6F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2.34</w:t>
            </w:r>
          </w:p>
        </w:tc>
        <w:tc>
          <w:tcPr>
            <w:tcW w:w="761" w:type="dxa"/>
            <w:tcBorders>
              <w:right w:val="single" w:sz="4" w:space="0" w:color="auto"/>
            </w:tcBorders>
            <w:noWrap/>
            <w:vAlign w:val="center"/>
          </w:tcPr>
          <w:p w14:paraId="22851C14" w14:textId="4540E51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1.82</w:t>
            </w:r>
          </w:p>
        </w:tc>
      </w:tr>
      <w:tr w:rsidR="00B91D42" w:rsidRPr="00A04D5A" w14:paraId="5CCB4DB6"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4F24779D"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SR30</w:t>
            </w:r>
          </w:p>
        </w:tc>
        <w:tc>
          <w:tcPr>
            <w:tcW w:w="0" w:type="auto"/>
            <w:tcBorders>
              <w:left w:val="single" w:sz="4" w:space="0" w:color="auto"/>
            </w:tcBorders>
            <w:noWrap/>
            <w:vAlign w:val="center"/>
            <w:hideMark/>
          </w:tcPr>
          <w:p w14:paraId="450DB37A" w14:textId="56455164"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hideMark/>
          </w:tcPr>
          <w:p w14:paraId="39AB294F" w14:textId="7118F8A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80</w:t>
            </w:r>
          </w:p>
        </w:tc>
        <w:tc>
          <w:tcPr>
            <w:tcW w:w="840" w:type="dxa"/>
            <w:tcBorders>
              <w:right w:val="single" w:sz="4" w:space="0" w:color="auto"/>
            </w:tcBorders>
            <w:noWrap/>
            <w:vAlign w:val="center"/>
            <w:hideMark/>
          </w:tcPr>
          <w:p w14:paraId="765C9B4E" w14:textId="722A983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75</w:t>
            </w:r>
          </w:p>
        </w:tc>
        <w:tc>
          <w:tcPr>
            <w:tcW w:w="0" w:type="auto"/>
            <w:tcBorders>
              <w:left w:val="single" w:sz="4" w:space="0" w:color="auto"/>
            </w:tcBorders>
            <w:noWrap/>
            <w:vAlign w:val="center"/>
          </w:tcPr>
          <w:p w14:paraId="59BEF6D8" w14:textId="2D5A156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1.67</w:t>
            </w:r>
          </w:p>
        </w:tc>
        <w:tc>
          <w:tcPr>
            <w:tcW w:w="0" w:type="auto"/>
            <w:noWrap/>
            <w:vAlign w:val="center"/>
          </w:tcPr>
          <w:p w14:paraId="0E10B1E2" w14:textId="4C4C6C4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0.95</w:t>
            </w:r>
          </w:p>
        </w:tc>
        <w:tc>
          <w:tcPr>
            <w:tcW w:w="0" w:type="auto"/>
            <w:noWrap/>
            <w:vAlign w:val="center"/>
          </w:tcPr>
          <w:p w14:paraId="3184F6C8" w14:textId="059CF44F"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2.78</w:t>
            </w:r>
          </w:p>
        </w:tc>
        <w:tc>
          <w:tcPr>
            <w:tcW w:w="761" w:type="dxa"/>
            <w:tcBorders>
              <w:right w:val="single" w:sz="4" w:space="0" w:color="auto"/>
            </w:tcBorders>
            <w:noWrap/>
            <w:vAlign w:val="center"/>
          </w:tcPr>
          <w:p w14:paraId="54FC1BAA" w14:textId="6A74D60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1.8</w:t>
            </w:r>
          </w:p>
        </w:tc>
      </w:tr>
      <w:tr w:rsidR="00974E7D" w:rsidRPr="00A04D5A" w14:paraId="79D434CD"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E711ECC"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SR31</w:t>
            </w:r>
          </w:p>
        </w:tc>
        <w:tc>
          <w:tcPr>
            <w:tcW w:w="0" w:type="auto"/>
            <w:tcBorders>
              <w:left w:val="single" w:sz="4" w:space="0" w:color="auto"/>
            </w:tcBorders>
            <w:noWrap/>
            <w:vAlign w:val="center"/>
            <w:hideMark/>
          </w:tcPr>
          <w:p w14:paraId="54B77696" w14:textId="2B103114"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1D4D49B6" w14:textId="1BC6F8A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83</w:t>
            </w:r>
          </w:p>
        </w:tc>
        <w:tc>
          <w:tcPr>
            <w:tcW w:w="840" w:type="dxa"/>
            <w:tcBorders>
              <w:right w:val="single" w:sz="4" w:space="0" w:color="auto"/>
            </w:tcBorders>
            <w:noWrap/>
            <w:vAlign w:val="center"/>
            <w:hideMark/>
          </w:tcPr>
          <w:p w14:paraId="39119034" w14:textId="6FE19D7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75</w:t>
            </w:r>
          </w:p>
        </w:tc>
        <w:tc>
          <w:tcPr>
            <w:tcW w:w="0" w:type="auto"/>
            <w:tcBorders>
              <w:left w:val="single" w:sz="4" w:space="0" w:color="auto"/>
            </w:tcBorders>
            <w:noWrap/>
            <w:vAlign w:val="center"/>
          </w:tcPr>
          <w:p w14:paraId="71D5E07F" w14:textId="7277E79E"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1.41</w:t>
            </w:r>
          </w:p>
        </w:tc>
        <w:tc>
          <w:tcPr>
            <w:tcW w:w="0" w:type="auto"/>
            <w:noWrap/>
            <w:vAlign w:val="center"/>
          </w:tcPr>
          <w:p w14:paraId="35125E86" w14:textId="244AA65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1.2</w:t>
            </w:r>
          </w:p>
        </w:tc>
        <w:tc>
          <w:tcPr>
            <w:tcW w:w="0" w:type="auto"/>
            <w:noWrap/>
            <w:vAlign w:val="center"/>
          </w:tcPr>
          <w:p w14:paraId="1CC11439" w14:textId="5663B69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2.78</w:t>
            </w:r>
          </w:p>
        </w:tc>
        <w:tc>
          <w:tcPr>
            <w:tcW w:w="761" w:type="dxa"/>
            <w:tcBorders>
              <w:right w:val="single" w:sz="4" w:space="0" w:color="auto"/>
            </w:tcBorders>
            <w:noWrap/>
            <w:vAlign w:val="center"/>
          </w:tcPr>
          <w:p w14:paraId="36318482" w14:textId="1057504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1.8</w:t>
            </w:r>
          </w:p>
        </w:tc>
      </w:tr>
      <w:tr w:rsidR="00B91D42" w:rsidRPr="00A04D5A" w14:paraId="2AB87827"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5CFA9482"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SR32</w:t>
            </w:r>
          </w:p>
        </w:tc>
        <w:tc>
          <w:tcPr>
            <w:tcW w:w="0" w:type="auto"/>
            <w:tcBorders>
              <w:left w:val="single" w:sz="4" w:space="0" w:color="auto"/>
            </w:tcBorders>
            <w:noWrap/>
            <w:vAlign w:val="center"/>
            <w:hideMark/>
          </w:tcPr>
          <w:p w14:paraId="142018C5" w14:textId="3FF1B42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93</w:t>
            </w:r>
          </w:p>
        </w:tc>
        <w:tc>
          <w:tcPr>
            <w:tcW w:w="0" w:type="auto"/>
            <w:noWrap/>
            <w:vAlign w:val="center"/>
            <w:hideMark/>
          </w:tcPr>
          <w:p w14:paraId="2E62F35E" w14:textId="4046668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72</w:t>
            </w:r>
          </w:p>
        </w:tc>
        <w:tc>
          <w:tcPr>
            <w:tcW w:w="840" w:type="dxa"/>
            <w:tcBorders>
              <w:right w:val="single" w:sz="4" w:space="0" w:color="auto"/>
            </w:tcBorders>
            <w:noWrap/>
            <w:vAlign w:val="center"/>
            <w:hideMark/>
          </w:tcPr>
          <w:p w14:paraId="251F20A9" w14:textId="474EF66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83</w:t>
            </w:r>
          </w:p>
        </w:tc>
        <w:tc>
          <w:tcPr>
            <w:tcW w:w="0" w:type="auto"/>
            <w:tcBorders>
              <w:left w:val="single" w:sz="4" w:space="0" w:color="auto"/>
            </w:tcBorders>
            <w:noWrap/>
            <w:vAlign w:val="center"/>
          </w:tcPr>
          <w:p w14:paraId="3634C01F" w14:textId="0DA79C22"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1.15</w:t>
            </w:r>
          </w:p>
        </w:tc>
        <w:tc>
          <w:tcPr>
            <w:tcW w:w="0" w:type="auto"/>
            <w:noWrap/>
            <w:vAlign w:val="center"/>
          </w:tcPr>
          <w:p w14:paraId="20BB3F1A" w14:textId="708AA62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0.17</w:t>
            </w:r>
          </w:p>
        </w:tc>
        <w:tc>
          <w:tcPr>
            <w:tcW w:w="0" w:type="auto"/>
            <w:noWrap/>
            <w:vAlign w:val="center"/>
          </w:tcPr>
          <w:p w14:paraId="4A709A1E" w14:textId="6FA4F4B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4.07</w:t>
            </w:r>
          </w:p>
        </w:tc>
        <w:tc>
          <w:tcPr>
            <w:tcW w:w="761" w:type="dxa"/>
            <w:tcBorders>
              <w:right w:val="single" w:sz="4" w:space="0" w:color="auto"/>
            </w:tcBorders>
            <w:noWrap/>
            <w:vAlign w:val="center"/>
          </w:tcPr>
          <w:p w14:paraId="5CD54A49" w14:textId="09DB913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sz w:val="18"/>
                <w:szCs w:val="18"/>
              </w:rPr>
              <w:t>1.8</w:t>
            </w:r>
          </w:p>
        </w:tc>
      </w:tr>
      <w:tr w:rsidR="00974E7D" w:rsidRPr="00A04D5A" w14:paraId="263398FB"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01E631A9"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SR33</w:t>
            </w:r>
          </w:p>
        </w:tc>
        <w:tc>
          <w:tcPr>
            <w:tcW w:w="0" w:type="auto"/>
            <w:tcBorders>
              <w:left w:val="single" w:sz="4" w:space="0" w:color="auto"/>
            </w:tcBorders>
            <w:noWrap/>
            <w:vAlign w:val="center"/>
            <w:hideMark/>
          </w:tcPr>
          <w:p w14:paraId="770BCA6D" w14:textId="705C7A0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hideMark/>
          </w:tcPr>
          <w:p w14:paraId="1A61B3FC" w14:textId="6993E95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91</w:t>
            </w:r>
          </w:p>
        </w:tc>
        <w:tc>
          <w:tcPr>
            <w:tcW w:w="840" w:type="dxa"/>
            <w:tcBorders>
              <w:right w:val="single" w:sz="4" w:space="0" w:color="auto"/>
            </w:tcBorders>
            <w:noWrap/>
            <w:vAlign w:val="center"/>
            <w:hideMark/>
          </w:tcPr>
          <w:p w14:paraId="314282D2" w14:textId="1AF658D0"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69</w:t>
            </w:r>
          </w:p>
        </w:tc>
        <w:tc>
          <w:tcPr>
            <w:tcW w:w="0" w:type="auto"/>
            <w:tcBorders>
              <w:left w:val="single" w:sz="4" w:space="0" w:color="auto"/>
            </w:tcBorders>
            <w:noWrap/>
            <w:vAlign w:val="center"/>
          </w:tcPr>
          <w:p w14:paraId="5FA17593" w14:textId="320DAEB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1.67</w:t>
            </w:r>
          </w:p>
        </w:tc>
        <w:tc>
          <w:tcPr>
            <w:tcW w:w="0" w:type="auto"/>
            <w:noWrap/>
            <w:vAlign w:val="center"/>
          </w:tcPr>
          <w:p w14:paraId="50286696" w14:textId="0552DD1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1.89</w:t>
            </w:r>
          </w:p>
        </w:tc>
        <w:tc>
          <w:tcPr>
            <w:tcW w:w="0" w:type="auto"/>
            <w:noWrap/>
            <w:vAlign w:val="center"/>
          </w:tcPr>
          <w:p w14:paraId="38F46EB2" w14:textId="27E58B0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1.77</w:t>
            </w:r>
          </w:p>
        </w:tc>
        <w:tc>
          <w:tcPr>
            <w:tcW w:w="761" w:type="dxa"/>
            <w:tcBorders>
              <w:right w:val="single" w:sz="4" w:space="0" w:color="auto"/>
            </w:tcBorders>
            <w:noWrap/>
            <w:vAlign w:val="center"/>
          </w:tcPr>
          <w:p w14:paraId="14477337" w14:textId="11F6D98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1.78</w:t>
            </w:r>
          </w:p>
        </w:tc>
      </w:tr>
      <w:tr w:rsidR="00B91D42" w:rsidRPr="00A04D5A" w14:paraId="4F163820"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24808943"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SR34</w:t>
            </w:r>
          </w:p>
        </w:tc>
        <w:tc>
          <w:tcPr>
            <w:tcW w:w="0" w:type="auto"/>
            <w:tcBorders>
              <w:left w:val="single" w:sz="4" w:space="0" w:color="auto"/>
            </w:tcBorders>
            <w:noWrap/>
            <w:vAlign w:val="center"/>
            <w:hideMark/>
          </w:tcPr>
          <w:p w14:paraId="721E8C07" w14:textId="1925DA5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hideMark/>
          </w:tcPr>
          <w:p w14:paraId="18EEEDB1" w14:textId="31DECFE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81</w:t>
            </w:r>
          </w:p>
        </w:tc>
        <w:tc>
          <w:tcPr>
            <w:tcW w:w="840" w:type="dxa"/>
            <w:tcBorders>
              <w:right w:val="single" w:sz="4" w:space="0" w:color="auto"/>
            </w:tcBorders>
            <w:noWrap/>
            <w:vAlign w:val="center"/>
            <w:hideMark/>
          </w:tcPr>
          <w:p w14:paraId="2121709A" w14:textId="4170D79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74</w:t>
            </w:r>
          </w:p>
        </w:tc>
        <w:tc>
          <w:tcPr>
            <w:tcW w:w="0" w:type="auto"/>
            <w:tcBorders>
              <w:left w:val="single" w:sz="4" w:space="0" w:color="auto"/>
            </w:tcBorders>
            <w:noWrap/>
            <w:vAlign w:val="center"/>
          </w:tcPr>
          <w:p w14:paraId="1AE97A7F" w14:textId="317DB25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1.67</w:t>
            </w:r>
          </w:p>
        </w:tc>
        <w:tc>
          <w:tcPr>
            <w:tcW w:w="0" w:type="auto"/>
            <w:noWrap/>
            <w:vAlign w:val="center"/>
          </w:tcPr>
          <w:p w14:paraId="0A0D169C" w14:textId="1D300042"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1.03</w:t>
            </w:r>
          </w:p>
        </w:tc>
        <w:tc>
          <w:tcPr>
            <w:tcW w:w="0" w:type="auto"/>
            <w:noWrap/>
            <w:vAlign w:val="center"/>
          </w:tcPr>
          <w:p w14:paraId="33290230" w14:textId="2B49E253"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2.63</w:t>
            </w:r>
          </w:p>
        </w:tc>
        <w:tc>
          <w:tcPr>
            <w:tcW w:w="761" w:type="dxa"/>
            <w:tcBorders>
              <w:right w:val="single" w:sz="4" w:space="0" w:color="auto"/>
            </w:tcBorders>
            <w:noWrap/>
            <w:vAlign w:val="center"/>
          </w:tcPr>
          <w:p w14:paraId="4745C906" w14:textId="5B48969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1.78</w:t>
            </w:r>
          </w:p>
        </w:tc>
      </w:tr>
      <w:tr w:rsidR="00974E7D" w:rsidRPr="00A04D5A" w14:paraId="1CACD0B4"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2273FF44"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SR35</w:t>
            </w:r>
          </w:p>
        </w:tc>
        <w:tc>
          <w:tcPr>
            <w:tcW w:w="0" w:type="auto"/>
            <w:tcBorders>
              <w:left w:val="single" w:sz="4" w:space="0" w:color="auto"/>
            </w:tcBorders>
            <w:noWrap/>
            <w:vAlign w:val="center"/>
            <w:hideMark/>
          </w:tcPr>
          <w:p w14:paraId="57148CCC" w14:textId="10714337"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4A6A57AF" w14:textId="11C7C37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87</w:t>
            </w:r>
          </w:p>
        </w:tc>
        <w:tc>
          <w:tcPr>
            <w:tcW w:w="840" w:type="dxa"/>
            <w:tcBorders>
              <w:right w:val="single" w:sz="4" w:space="0" w:color="auto"/>
            </w:tcBorders>
            <w:noWrap/>
            <w:vAlign w:val="center"/>
            <w:hideMark/>
          </w:tcPr>
          <w:p w14:paraId="6CB2ABCA" w14:textId="7719EBD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1D754EB5" w14:textId="40185855"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1.41</w:t>
            </w:r>
          </w:p>
        </w:tc>
        <w:tc>
          <w:tcPr>
            <w:tcW w:w="0" w:type="auto"/>
            <w:noWrap/>
            <w:vAlign w:val="center"/>
          </w:tcPr>
          <w:p w14:paraId="38594601" w14:textId="3317E2A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1.54</w:t>
            </w:r>
          </w:p>
        </w:tc>
        <w:tc>
          <w:tcPr>
            <w:tcW w:w="0" w:type="auto"/>
            <w:noWrap/>
            <w:vAlign w:val="center"/>
          </w:tcPr>
          <w:p w14:paraId="53DF5C72" w14:textId="049513E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2.34</w:t>
            </w:r>
          </w:p>
        </w:tc>
        <w:tc>
          <w:tcPr>
            <w:tcW w:w="761" w:type="dxa"/>
            <w:tcBorders>
              <w:right w:val="single" w:sz="4" w:space="0" w:color="auto"/>
            </w:tcBorders>
            <w:noWrap/>
            <w:vAlign w:val="center"/>
          </w:tcPr>
          <w:p w14:paraId="3AEA5137" w14:textId="77BBAC64"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1.77</w:t>
            </w:r>
          </w:p>
        </w:tc>
      </w:tr>
      <w:tr w:rsidR="00B91D42" w:rsidRPr="00A04D5A" w14:paraId="156B098E"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2CCF3A52"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SR36</w:t>
            </w:r>
          </w:p>
        </w:tc>
        <w:tc>
          <w:tcPr>
            <w:tcW w:w="0" w:type="auto"/>
            <w:tcBorders>
              <w:left w:val="single" w:sz="4" w:space="0" w:color="auto"/>
            </w:tcBorders>
            <w:noWrap/>
            <w:vAlign w:val="center"/>
            <w:hideMark/>
          </w:tcPr>
          <w:p w14:paraId="24FD26B8" w14:textId="005767B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90</w:t>
            </w:r>
          </w:p>
        </w:tc>
        <w:tc>
          <w:tcPr>
            <w:tcW w:w="0" w:type="auto"/>
            <w:noWrap/>
            <w:vAlign w:val="center"/>
            <w:hideMark/>
          </w:tcPr>
          <w:p w14:paraId="1EC32CE6" w14:textId="3722FF63"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86</w:t>
            </w:r>
          </w:p>
        </w:tc>
        <w:tc>
          <w:tcPr>
            <w:tcW w:w="840" w:type="dxa"/>
            <w:tcBorders>
              <w:right w:val="single" w:sz="4" w:space="0" w:color="auto"/>
            </w:tcBorders>
            <w:noWrap/>
            <w:vAlign w:val="center"/>
            <w:hideMark/>
          </w:tcPr>
          <w:p w14:paraId="409E350B" w14:textId="6EBB5F7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76</w:t>
            </w:r>
          </w:p>
        </w:tc>
        <w:tc>
          <w:tcPr>
            <w:tcW w:w="0" w:type="auto"/>
            <w:tcBorders>
              <w:left w:val="single" w:sz="4" w:space="0" w:color="auto"/>
            </w:tcBorders>
            <w:noWrap/>
            <w:vAlign w:val="center"/>
          </w:tcPr>
          <w:p w14:paraId="1065B766" w14:textId="56C42FB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0.9</w:t>
            </w:r>
          </w:p>
        </w:tc>
        <w:tc>
          <w:tcPr>
            <w:tcW w:w="0" w:type="auto"/>
            <w:noWrap/>
            <w:vAlign w:val="center"/>
          </w:tcPr>
          <w:p w14:paraId="293973B6" w14:textId="6FBF905D"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1.46</w:t>
            </w:r>
          </w:p>
        </w:tc>
        <w:tc>
          <w:tcPr>
            <w:tcW w:w="0" w:type="auto"/>
            <w:noWrap/>
            <w:vAlign w:val="center"/>
          </w:tcPr>
          <w:p w14:paraId="1C18D4AD" w14:textId="09BE31A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2.92</w:t>
            </w:r>
          </w:p>
        </w:tc>
        <w:tc>
          <w:tcPr>
            <w:tcW w:w="761" w:type="dxa"/>
            <w:tcBorders>
              <w:right w:val="single" w:sz="4" w:space="0" w:color="auto"/>
            </w:tcBorders>
            <w:noWrap/>
            <w:vAlign w:val="center"/>
          </w:tcPr>
          <w:p w14:paraId="7FA3B63A" w14:textId="4A4D6373"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1.76</w:t>
            </w:r>
          </w:p>
        </w:tc>
      </w:tr>
      <w:tr w:rsidR="00974E7D" w:rsidRPr="00A04D5A" w14:paraId="4C230F3E"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465A568A"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SR37</w:t>
            </w:r>
          </w:p>
        </w:tc>
        <w:tc>
          <w:tcPr>
            <w:tcW w:w="0" w:type="auto"/>
            <w:tcBorders>
              <w:left w:val="single" w:sz="4" w:space="0" w:color="auto"/>
            </w:tcBorders>
            <w:noWrap/>
            <w:vAlign w:val="center"/>
            <w:hideMark/>
          </w:tcPr>
          <w:p w14:paraId="12B6D0B1" w14:textId="416BC22F"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100</w:t>
            </w:r>
          </w:p>
        </w:tc>
        <w:tc>
          <w:tcPr>
            <w:tcW w:w="0" w:type="auto"/>
            <w:noWrap/>
            <w:vAlign w:val="center"/>
            <w:hideMark/>
          </w:tcPr>
          <w:p w14:paraId="0A70C0A4" w14:textId="0E7EAF8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80</w:t>
            </w:r>
          </w:p>
        </w:tc>
        <w:tc>
          <w:tcPr>
            <w:tcW w:w="840" w:type="dxa"/>
            <w:tcBorders>
              <w:right w:val="single" w:sz="4" w:space="0" w:color="auto"/>
            </w:tcBorders>
            <w:noWrap/>
            <w:vAlign w:val="center"/>
            <w:hideMark/>
          </w:tcPr>
          <w:p w14:paraId="229AF8BF" w14:textId="62804B6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73</w:t>
            </w:r>
          </w:p>
        </w:tc>
        <w:tc>
          <w:tcPr>
            <w:tcW w:w="0" w:type="auto"/>
            <w:tcBorders>
              <w:left w:val="single" w:sz="4" w:space="0" w:color="auto"/>
            </w:tcBorders>
            <w:noWrap/>
            <w:vAlign w:val="center"/>
          </w:tcPr>
          <w:p w14:paraId="2E456E76" w14:textId="49E8D19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1.93</w:t>
            </w:r>
          </w:p>
        </w:tc>
        <w:tc>
          <w:tcPr>
            <w:tcW w:w="0" w:type="auto"/>
            <w:noWrap/>
            <w:vAlign w:val="center"/>
          </w:tcPr>
          <w:p w14:paraId="38AB6BC0" w14:textId="1D6F3F8D"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0.95</w:t>
            </w:r>
          </w:p>
        </w:tc>
        <w:tc>
          <w:tcPr>
            <w:tcW w:w="0" w:type="auto"/>
            <w:noWrap/>
            <w:vAlign w:val="center"/>
          </w:tcPr>
          <w:p w14:paraId="23517826" w14:textId="3B7197F1"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2.34</w:t>
            </w:r>
          </w:p>
        </w:tc>
        <w:tc>
          <w:tcPr>
            <w:tcW w:w="761" w:type="dxa"/>
            <w:tcBorders>
              <w:right w:val="single" w:sz="4" w:space="0" w:color="auto"/>
            </w:tcBorders>
            <w:noWrap/>
            <w:vAlign w:val="center"/>
          </w:tcPr>
          <w:p w14:paraId="077B03A7" w14:textId="6F99764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sz w:val="18"/>
                <w:szCs w:val="18"/>
              </w:rPr>
              <w:t>1.74</w:t>
            </w:r>
          </w:p>
        </w:tc>
      </w:tr>
      <w:tr w:rsidR="00B91D42" w:rsidRPr="00A04D5A" w14:paraId="4C02DF17"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17" w:type="dxa"/>
            <w:tcBorders>
              <w:right w:val="single" w:sz="4" w:space="0" w:color="auto"/>
            </w:tcBorders>
            <w:noWrap/>
            <w:hideMark/>
          </w:tcPr>
          <w:p w14:paraId="780C90D7" w14:textId="77777777" w:rsidR="00974E7D" w:rsidRPr="00A04D5A" w:rsidRDefault="00974E7D" w:rsidP="00974E7D">
            <w:pPr>
              <w:spacing w:line="276" w:lineRule="auto"/>
              <w:jc w:val="center"/>
              <w:rPr>
                <w:rFonts w:cs="Arial"/>
                <w:color w:val="000000"/>
                <w:sz w:val="18"/>
                <w:szCs w:val="18"/>
                <w:lang w:val="en-AU" w:eastAsia="en-AU"/>
              </w:rPr>
            </w:pPr>
            <w:r w:rsidRPr="00A04D5A">
              <w:rPr>
                <w:rFonts w:cs="Arial"/>
                <w:color w:val="000000"/>
                <w:sz w:val="18"/>
                <w:szCs w:val="18"/>
                <w:lang w:val="en-AU" w:eastAsia="en-AU"/>
              </w:rPr>
              <w:t>SR38</w:t>
            </w:r>
          </w:p>
        </w:tc>
        <w:tc>
          <w:tcPr>
            <w:tcW w:w="0" w:type="auto"/>
            <w:tcBorders>
              <w:left w:val="single" w:sz="4" w:space="0" w:color="auto"/>
            </w:tcBorders>
            <w:noWrap/>
            <w:vAlign w:val="center"/>
            <w:hideMark/>
          </w:tcPr>
          <w:p w14:paraId="151D932D" w14:textId="4E90282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95</w:t>
            </w:r>
          </w:p>
        </w:tc>
        <w:tc>
          <w:tcPr>
            <w:tcW w:w="0" w:type="auto"/>
            <w:noWrap/>
            <w:vAlign w:val="center"/>
            <w:hideMark/>
          </w:tcPr>
          <w:p w14:paraId="2AA3DD9F" w14:textId="55EE4D3C"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hideMark/>
          </w:tcPr>
          <w:p w14:paraId="6B79E00C" w14:textId="0DBD632E"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71</w:t>
            </w:r>
          </w:p>
        </w:tc>
        <w:tc>
          <w:tcPr>
            <w:tcW w:w="0" w:type="auto"/>
            <w:tcBorders>
              <w:left w:val="single" w:sz="4" w:space="0" w:color="auto"/>
            </w:tcBorders>
            <w:noWrap/>
            <w:vAlign w:val="center"/>
          </w:tcPr>
          <w:p w14:paraId="3D950A8B" w14:textId="50B48B51"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1.41</w:t>
            </w:r>
          </w:p>
        </w:tc>
        <w:tc>
          <w:tcPr>
            <w:tcW w:w="0" w:type="auto"/>
            <w:noWrap/>
            <w:vAlign w:val="center"/>
          </w:tcPr>
          <w:p w14:paraId="19C25CC7" w14:textId="0994264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1.72</w:t>
            </w:r>
          </w:p>
        </w:tc>
        <w:tc>
          <w:tcPr>
            <w:tcW w:w="0" w:type="auto"/>
            <w:noWrap/>
            <w:vAlign w:val="center"/>
          </w:tcPr>
          <w:p w14:paraId="506DEF72" w14:textId="384EE7C9"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2.06</w:t>
            </w:r>
          </w:p>
        </w:tc>
        <w:tc>
          <w:tcPr>
            <w:tcW w:w="761" w:type="dxa"/>
            <w:tcBorders>
              <w:right w:val="single" w:sz="4" w:space="0" w:color="auto"/>
            </w:tcBorders>
            <w:noWrap/>
            <w:vAlign w:val="center"/>
          </w:tcPr>
          <w:p w14:paraId="2487C840" w14:textId="2B1AF4F5"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1.73</w:t>
            </w:r>
          </w:p>
        </w:tc>
      </w:tr>
      <w:tr w:rsidR="00974E7D" w:rsidRPr="00A04D5A" w14:paraId="62D94ECE" w14:textId="77777777" w:rsidTr="00294D23">
        <w:trPr>
          <w:trHeight w:val="283"/>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noWrap/>
          </w:tcPr>
          <w:p w14:paraId="17AF86EE" w14:textId="352D43BA" w:rsidR="00974E7D" w:rsidRPr="00A04D5A" w:rsidRDefault="00974E7D" w:rsidP="00974E7D">
            <w:pPr>
              <w:spacing w:line="276" w:lineRule="auto"/>
              <w:jc w:val="center"/>
              <w:rPr>
                <w:rFonts w:cs="Arial"/>
                <w:color w:val="000000"/>
                <w:sz w:val="18"/>
                <w:szCs w:val="18"/>
                <w:lang w:val="en-AU" w:eastAsia="en-AU"/>
              </w:rPr>
            </w:pPr>
            <w:r>
              <w:rPr>
                <w:rFonts w:cs="Arial"/>
                <w:color w:val="000000"/>
                <w:sz w:val="18"/>
                <w:szCs w:val="18"/>
                <w:lang w:val="en-AU" w:eastAsia="en-AU"/>
              </w:rPr>
              <w:t>SR39</w:t>
            </w:r>
          </w:p>
        </w:tc>
        <w:tc>
          <w:tcPr>
            <w:tcW w:w="0" w:type="auto"/>
            <w:tcBorders>
              <w:left w:val="single" w:sz="4" w:space="0" w:color="auto"/>
            </w:tcBorders>
            <w:noWrap/>
            <w:vAlign w:val="center"/>
          </w:tcPr>
          <w:p w14:paraId="43D80C29" w14:textId="1DF3C126"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tcPr>
          <w:p w14:paraId="52576778" w14:textId="26C5FD42"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tcPr>
          <w:p w14:paraId="7E2959FB" w14:textId="304C8D89"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AU" w:eastAsia="en-AU"/>
              </w:rPr>
            </w:pPr>
            <w:r>
              <w:rPr>
                <w:color w:val="000000"/>
                <w:sz w:val="18"/>
                <w:szCs w:val="18"/>
              </w:rPr>
              <w:t>69</w:t>
            </w:r>
          </w:p>
        </w:tc>
        <w:tc>
          <w:tcPr>
            <w:tcW w:w="0" w:type="auto"/>
            <w:tcBorders>
              <w:left w:val="single" w:sz="4" w:space="0" w:color="auto"/>
            </w:tcBorders>
            <w:noWrap/>
            <w:vAlign w:val="center"/>
          </w:tcPr>
          <w:p w14:paraId="136DE7E6" w14:textId="093819E3"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1.67</w:t>
            </w:r>
          </w:p>
        </w:tc>
        <w:tc>
          <w:tcPr>
            <w:tcW w:w="0" w:type="auto"/>
            <w:noWrap/>
            <w:vAlign w:val="center"/>
          </w:tcPr>
          <w:p w14:paraId="7A6623D0" w14:textId="62A9014B"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1.72</w:t>
            </w:r>
          </w:p>
        </w:tc>
        <w:tc>
          <w:tcPr>
            <w:tcW w:w="0" w:type="auto"/>
            <w:noWrap/>
            <w:vAlign w:val="center"/>
          </w:tcPr>
          <w:p w14:paraId="3B78EAC8" w14:textId="01AC218A"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1.77</w:t>
            </w:r>
          </w:p>
        </w:tc>
        <w:tc>
          <w:tcPr>
            <w:tcW w:w="761" w:type="dxa"/>
            <w:tcBorders>
              <w:right w:val="single" w:sz="4" w:space="0" w:color="auto"/>
            </w:tcBorders>
            <w:noWrap/>
            <w:vAlign w:val="center"/>
          </w:tcPr>
          <w:p w14:paraId="28D3DD30" w14:textId="6D7E003C" w:rsidR="00974E7D" w:rsidRPr="00A04D5A" w:rsidRDefault="00974E7D" w:rsidP="00974E7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szCs w:val="18"/>
              </w:rPr>
              <w:t>1.72</w:t>
            </w:r>
          </w:p>
        </w:tc>
      </w:tr>
      <w:tr w:rsidR="00B91D42" w:rsidRPr="00A04D5A" w14:paraId="2708B6AD" w14:textId="77777777" w:rsidTr="00974E7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noWrap/>
          </w:tcPr>
          <w:p w14:paraId="1A78FA6F" w14:textId="06889BD0" w:rsidR="00974E7D" w:rsidRDefault="00974E7D" w:rsidP="00974E7D">
            <w:pPr>
              <w:spacing w:line="276" w:lineRule="auto"/>
              <w:jc w:val="center"/>
              <w:rPr>
                <w:rFonts w:cs="Arial"/>
                <w:color w:val="000000"/>
                <w:sz w:val="18"/>
                <w:szCs w:val="18"/>
                <w:lang w:val="en-AU" w:eastAsia="en-AU"/>
              </w:rPr>
            </w:pPr>
            <w:r>
              <w:rPr>
                <w:rFonts w:cs="Arial"/>
                <w:color w:val="000000"/>
                <w:sz w:val="18"/>
                <w:szCs w:val="18"/>
                <w:lang w:val="en-AU" w:eastAsia="en-AU"/>
              </w:rPr>
              <w:t>SR40</w:t>
            </w:r>
          </w:p>
        </w:tc>
        <w:tc>
          <w:tcPr>
            <w:tcW w:w="0" w:type="auto"/>
            <w:tcBorders>
              <w:left w:val="single" w:sz="4" w:space="0" w:color="auto"/>
            </w:tcBorders>
            <w:noWrap/>
            <w:vAlign w:val="center"/>
          </w:tcPr>
          <w:p w14:paraId="2E2C3A3C" w14:textId="2EBB50A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98</w:t>
            </w:r>
          </w:p>
        </w:tc>
        <w:tc>
          <w:tcPr>
            <w:tcW w:w="0" w:type="auto"/>
            <w:noWrap/>
            <w:vAlign w:val="center"/>
          </w:tcPr>
          <w:p w14:paraId="71C2D554" w14:textId="3F05C24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89</w:t>
            </w:r>
          </w:p>
        </w:tc>
        <w:tc>
          <w:tcPr>
            <w:tcW w:w="840" w:type="dxa"/>
            <w:tcBorders>
              <w:right w:val="single" w:sz="4" w:space="0" w:color="auto"/>
            </w:tcBorders>
            <w:noWrap/>
            <w:vAlign w:val="center"/>
          </w:tcPr>
          <w:p w14:paraId="5A7EE6EF" w14:textId="636BF38A"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en-AU" w:eastAsia="en-AU"/>
              </w:rPr>
            </w:pPr>
            <w:r>
              <w:rPr>
                <w:color w:val="000000"/>
                <w:sz w:val="18"/>
                <w:szCs w:val="18"/>
              </w:rPr>
              <w:t>69</w:t>
            </w:r>
          </w:p>
        </w:tc>
        <w:tc>
          <w:tcPr>
            <w:tcW w:w="0" w:type="auto"/>
            <w:tcBorders>
              <w:left w:val="single" w:sz="4" w:space="0" w:color="auto"/>
            </w:tcBorders>
            <w:noWrap/>
            <w:vAlign w:val="center"/>
          </w:tcPr>
          <w:p w14:paraId="516E3C8F" w14:textId="00818D66"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8"/>
                <w:szCs w:val="18"/>
              </w:rPr>
              <w:t>1.67</w:t>
            </w:r>
          </w:p>
        </w:tc>
        <w:tc>
          <w:tcPr>
            <w:tcW w:w="0" w:type="auto"/>
            <w:noWrap/>
            <w:vAlign w:val="center"/>
          </w:tcPr>
          <w:p w14:paraId="0D161CB5" w14:textId="59EECF4B"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8"/>
                <w:szCs w:val="18"/>
              </w:rPr>
              <w:t>1.72</w:t>
            </w:r>
          </w:p>
        </w:tc>
        <w:tc>
          <w:tcPr>
            <w:tcW w:w="0" w:type="auto"/>
            <w:noWrap/>
            <w:vAlign w:val="center"/>
          </w:tcPr>
          <w:p w14:paraId="24580EAB" w14:textId="645B2CF0"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8"/>
                <w:szCs w:val="18"/>
              </w:rPr>
              <w:t>1.77</w:t>
            </w:r>
          </w:p>
        </w:tc>
        <w:tc>
          <w:tcPr>
            <w:tcW w:w="761" w:type="dxa"/>
            <w:tcBorders>
              <w:right w:val="single" w:sz="4" w:space="0" w:color="auto"/>
            </w:tcBorders>
            <w:noWrap/>
            <w:vAlign w:val="center"/>
          </w:tcPr>
          <w:p w14:paraId="61377176" w14:textId="2BAA62A7" w:rsidR="00974E7D" w:rsidRPr="00A04D5A" w:rsidRDefault="00974E7D" w:rsidP="00974E7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8"/>
                <w:szCs w:val="18"/>
              </w:rPr>
              <w:t>1.72</w:t>
            </w:r>
          </w:p>
        </w:tc>
      </w:tr>
    </w:tbl>
    <w:p w14:paraId="1E9C339A" w14:textId="77777777" w:rsidR="00097499" w:rsidRDefault="00097499" w:rsidP="00C72667">
      <w:pPr>
        <w:spacing w:line="276" w:lineRule="auto"/>
        <w:ind w:firstLine="0"/>
      </w:pPr>
    </w:p>
    <w:p w14:paraId="556B5A99" w14:textId="64DA0822" w:rsidR="001C72D6" w:rsidRDefault="008F19BD" w:rsidP="00C5312D">
      <w:pPr>
        <w:spacing w:line="276" w:lineRule="auto"/>
        <w:ind w:firstLine="0"/>
      </w:pPr>
      <w:r>
        <w:lastRenderedPageBreak/>
        <w:t>The high cut-off for eligibility as a super-</w:t>
      </w:r>
      <w:proofErr w:type="spellStart"/>
      <w:r>
        <w:t>recogniser</w:t>
      </w:r>
      <w:proofErr w:type="spellEnd"/>
      <w:r>
        <w:t xml:space="preserve"> means that there is marginal variability in scores on the Glasgow Face Matching Test (GFMT) (range = 10%), and reduced variability on the Cambridge Face Memory Test (CFMT+) (range = 27%) and UNSW Face Test (range = 15%) compared to test norms.</w:t>
      </w:r>
      <w:r w:rsidR="00A36B76">
        <w:t xml:space="preserve"> However, to determine whether these diagnostic tests predict task performance, we conducted a </w:t>
      </w:r>
      <w:r>
        <w:t>correlational analysis (Spearman’s rank order)</w:t>
      </w:r>
      <w:r w:rsidR="00A36B76">
        <w:t>. This</w:t>
      </w:r>
      <w:r>
        <w:t xml:space="preserve"> show</w:t>
      </w:r>
      <w:r w:rsidR="00A36B76">
        <w:t>ed</w:t>
      </w:r>
      <w:r>
        <w:t xml:space="preserve"> no significant correlations between CFMT and UNSW Face Test scores and super-</w:t>
      </w:r>
      <w:proofErr w:type="spellStart"/>
      <w:r>
        <w:t>recognisers'</w:t>
      </w:r>
      <w:proofErr w:type="spellEnd"/>
      <w:r>
        <w:t xml:space="preserve"> accuracy on natural view trials, spotlight trials, or overall performance (</w:t>
      </w:r>
      <w:proofErr w:type="spellStart"/>
      <w:proofErr w:type="gramStart"/>
      <w:r w:rsidRPr="00294D23">
        <w:rPr>
          <w:i/>
          <w:iCs/>
        </w:rPr>
        <w:t>r</w:t>
      </w:r>
      <w:r w:rsidRPr="00294D23">
        <w:rPr>
          <w:i/>
          <w:iCs/>
          <w:vertAlign w:val="subscript"/>
        </w:rPr>
        <w:t>s</w:t>
      </w:r>
      <w:proofErr w:type="spellEnd"/>
      <w:r>
        <w:t>(</w:t>
      </w:r>
      <w:proofErr w:type="gramEnd"/>
      <w:r>
        <w:t xml:space="preserve">40) &lt; 0.29, </w:t>
      </w:r>
      <w:r w:rsidRPr="00294D23">
        <w:rPr>
          <w:i/>
          <w:iCs/>
        </w:rPr>
        <w:t xml:space="preserve">p </w:t>
      </w:r>
      <w:r>
        <w:t>&gt; .071).</w:t>
      </w:r>
    </w:p>
    <w:p w14:paraId="635CC19A" w14:textId="77777777" w:rsidR="009268EE" w:rsidRDefault="009268EE" w:rsidP="001C72D6">
      <w:pPr>
        <w:pStyle w:val="Heading2"/>
      </w:pPr>
    </w:p>
    <w:p w14:paraId="2C60FAED" w14:textId="16B468AA" w:rsidR="009268EE" w:rsidRDefault="00F54DED" w:rsidP="001C72D6">
      <w:pPr>
        <w:pStyle w:val="Heading2"/>
      </w:pPr>
      <w:r>
        <w:t>Ruling out ceiling effects in accuracy</w:t>
      </w:r>
    </w:p>
    <w:p w14:paraId="619C9DDB" w14:textId="3A9B152B" w:rsidR="009268EE" w:rsidRDefault="00F54DED" w:rsidP="00884650">
      <w:pPr>
        <w:spacing w:line="276" w:lineRule="auto"/>
        <w:ind w:firstLine="0"/>
        <w:rPr>
          <w:rFonts w:eastAsia="Times New Roman"/>
          <w:color w:val="auto"/>
        </w:rPr>
      </w:pPr>
      <w:r w:rsidRPr="00294D23">
        <w:rPr>
          <w:rFonts w:eastAsia="Times New Roman"/>
          <w:color w:val="auto"/>
        </w:rPr>
        <w:t xml:space="preserve">To rule out ceiling effects impacting our interpretation of results, we conducted an additional Robust Paired Samples T-Test analysis to compare the effect of Spotlight separately for each group using the Walrus </w:t>
      </w:r>
      <w:r w:rsidRPr="00294D23">
        <w:rPr>
          <w:rFonts w:eastAsia="Times New Roman" w:cstheme="minorHAnsi"/>
          <w:color w:val="auto"/>
        </w:rPr>
        <w:t xml:space="preserve">package for JAMOVI </w:t>
      </w:r>
      <w:r w:rsidRPr="00294D23">
        <w:rPr>
          <w:rFonts w:cstheme="minorHAnsi"/>
          <w:color w:val="auto"/>
          <w:shd w:val="clear" w:color="auto" w:fill="FFFFFF"/>
        </w:rPr>
        <w:t>(Love &amp; Mair, 2017)</w:t>
      </w:r>
      <w:r w:rsidR="00861823">
        <w:rPr>
          <w:rFonts w:cstheme="minorHAnsi"/>
          <w:color w:val="auto"/>
          <w:shd w:val="clear" w:color="auto" w:fill="FFFFFF"/>
        </w:rPr>
        <w:t>.</w:t>
      </w:r>
      <w:r w:rsidRPr="00294D23">
        <w:rPr>
          <w:rFonts w:eastAsia="Times New Roman" w:cstheme="minorHAnsi"/>
          <w:color w:val="auto"/>
        </w:rPr>
        <w:t xml:space="preserve"> </w:t>
      </w:r>
      <w:r w:rsidR="00484885" w:rsidRPr="00484885">
        <w:rPr>
          <w:rFonts w:eastAsia="Times New Roman" w:cstheme="minorHAnsi"/>
          <w:color w:val="auto"/>
          <w:lang w:val="en-AU"/>
        </w:rPr>
        <w:t>This approach trims the data to remove potential effects caused by the tails of the distribution and outliers (see also Robust Statistical Methods</w:t>
      </w:r>
      <w:r w:rsidR="00484885">
        <w:rPr>
          <w:rFonts w:eastAsia="Times New Roman" w:cstheme="minorHAnsi"/>
          <w:color w:val="auto"/>
          <w:lang w:val="en-AU"/>
        </w:rPr>
        <w:t>:</w:t>
      </w:r>
      <w:r w:rsidR="00484885" w:rsidRPr="00484885">
        <w:rPr>
          <w:rFonts w:eastAsia="Times New Roman" w:cstheme="minorHAnsi"/>
          <w:color w:val="auto"/>
          <w:lang w:val="en-AU"/>
        </w:rPr>
        <w:t xml:space="preserve"> Wilcox, 2012).</w:t>
      </w:r>
      <w:r w:rsidR="00861823">
        <w:rPr>
          <w:rFonts w:eastAsia="Times New Roman" w:cstheme="minorHAnsi"/>
          <w:color w:val="auto"/>
          <w:lang w:val="en-AU"/>
        </w:rPr>
        <w:fldChar w:fldCharType="begin"/>
      </w:r>
      <w:r w:rsidR="00861823">
        <w:rPr>
          <w:rFonts w:eastAsia="Times New Roman" w:cstheme="minorHAnsi"/>
          <w:color w:val="auto"/>
          <w:lang w:val="en-AU"/>
        </w:rPr>
        <w:instrText xml:space="preserve"> ADDIN EN.CITE &lt;EndNote&gt;&lt;Cite Hidden="1"&gt;&lt;Author&gt;Wilcox&lt;/Author&gt;&lt;Year&gt;2012&lt;/Year&gt;&lt;RecNum&gt;4458&lt;/RecNum&gt;&lt;record&gt;&lt;rec-number&gt;4458&lt;/rec-number&gt;&lt;foreign-keys&gt;&lt;key app="EN" db-id="aps0ps0sfw0spge0dt45tfat5ef5z09z090p" timestamp="1719971549"&gt;4458&lt;/key&gt;&lt;/foreign-keys&gt;&lt;ref-type name="Book"&gt;6&lt;/ref-type&gt;&lt;contributors&gt;&lt;authors&gt;&lt;author&gt;Wilcox, Rand R&lt;/author&gt;&lt;/authors&gt;&lt;/contributors&gt;&lt;titles&gt;&lt;title&gt;Introduction to robust estimation and hypothesis testing&lt;/title&gt;&lt;/titles&gt;&lt;dates&gt;&lt;year&gt;2012&lt;/year&gt;&lt;/dates&gt;&lt;publisher&gt;Academic press&lt;/publisher&gt;&lt;isbn&gt;0123869838&lt;/isbn&gt;&lt;urls&gt;&lt;/urls&gt;&lt;/record&gt;&lt;/Cite&gt;&lt;/EndNote&gt;</w:instrText>
      </w:r>
      <w:r w:rsidR="00AD288D">
        <w:rPr>
          <w:rFonts w:eastAsia="Times New Roman" w:cstheme="minorHAnsi"/>
          <w:color w:val="auto"/>
          <w:lang w:val="en-AU"/>
        </w:rPr>
        <w:fldChar w:fldCharType="separate"/>
      </w:r>
      <w:r w:rsidR="00861823">
        <w:rPr>
          <w:rFonts w:eastAsia="Times New Roman" w:cstheme="minorHAnsi"/>
          <w:color w:val="auto"/>
          <w:lang w:val="en-AU"/>
        </w:rPr>
        <w:fldChar w:fldCharType="end"/>
      </w:r>
      <w:r w:rsidR="00484885" w:rsidRPr="00484885">
        <w:rPr>
          <w:rFonts w:eastAsia="Times New Roman" w:cstheme="minorHAnsi"/>
          <w:color w:val="auto"/>
          <w:lang w:val="en-AU"/>
        </w:rPr>
        <w:t xml:space="preserve"> </w:t>
      </w:r>
      <w:r w:rsidRPr="00294D23">
        <w:rPr>
          <w:rFonts w:eastAsia="Times New Roman"/>
          <w:color w:val="auto"/>
        </w:rPr>
        <w:t xml:space="preserve">This analysis showed similar-sized reductions in accuracy for all three groups, with the largest reduction found for Control participants (Mean difference = 22.6%, </w:t>
      </w:r>
      <w:r w:rsidRPr="00294D23">
        <w:rPr>
          <w:rFonts w:eastAsia="Times New Roman"/>
          <w:i/>
          <w:iCs/>
          <w:color w:val="auto"/>
        </w:rPr>
        <w:t>t</w:t>
      </w:r>
      <w:r w:rsidRPr="00294D23">
        <w:rPr>
          <w:rFonts w:eastAsia="Times New Roman"/>
          <w:color w:val="auto"/>
        </w:rPr>
        <w:t xml:space="preserve">(20) = 8.2, </w:t>
      </w:r>
      <w:r w:rsidRPr="00294D23">
        <w:rPr>
          <w:rFonts w:eastAsia="Times New Roman"/>
          <w:i/>
          <w:iCs/>
          <w:color w:val="auto"/>
        </w:rPr>
        <w:t>p</w:t>
      </w:r>
      <w:r w:rsidRPr="00294D23">
        <w:rPr>
          <w:rFonts w:eastAsia="Times New Roman"/>
          <w:color w:val="auto"/>
        </w:rPr>
        <w:t xml:space="preserve"> &lt; .001, Cohen’s </w:t>
      </w:r>
      <w:r w:rsidRPr="00294D23">
        <w:rPr>
          <w:rFonts w:eastAsia="Times New Roman"/>
          <w:i/>
          <w:iCs/>
          <w:color w:val="auto"/>
        </w:rPr>
        <w:t xml:space="preserve">d </w:t>
      </w:r>
      <w:r w:rsidRPr="00294D23">
        <w:rPr>
          <w:rFonts w:eastAsia="Times New Roman"/>
          <w:color w:val="auto"/>
        </w:rPr>
        <w:t>= 0.809), followed by Super-</w:t>
      </w:r>
      <w:proofErr w:type="spellStart"/>
      <w:r w:rsidRPr="00294D23">
        <w:rPr>
          <w:rFonts w:eastAsia="Times New Roman"/>
          <w:color w:val="auto"/>
        </w:rPr>
        <w:t>recognisers</w:t>
      </w:r>
      <w:proofErr w:type="spellEnd"/>
      <w:r w:rsidRPr="00294D23">
        <w:rPr>
          <w:rFonts w:eastAsia="Times New Roman"/>
          <w:color w:val="auto"/>
        </w:rPr>
        <w:t xml:space="preserve"> (Mean difference = 20.1%, </w:t>
      </w:r>
      <w:r w:rsidRPr="00294D23">
        <w:rPr>
          <w:rFonts w:eastAsia="Times New Roman"/>
          <w:i/>
          <w:iCs/>
          <w:color w:val="auto"/>
        </w:rPr>
        <w:t>t</w:t>
      </w:r>
      <w:r w:rsidRPr="00294D23">
        <w:rPr>
          <w:rFonts w:eastAsia="Times New Roman"/>
          <w:color w:val="auto"/>
        </w:rPr>
        <w:t xml:space="preserve">(23) = 11.9, </w:t>
      </w:r>
      <w:r w:rsidRPr="00294D23">
        <w:rPr>
          <w:rFonts w:eastAsia="Times New Roman"/>
          <w:i/>
          <w:iCs/>
          <w:color w:val="auto"/>
        </w:rPr>
        <w:t>p</w:t>
      </w:r>
      <w:r w:rsidRPr="00294D23">
        <w:rPr>
          <w:rFonts w:eastAsia="Times New Roman"/>
          <w:color w:val="auto"/>
        </w:rPr>
        <w:t xml:space="preserve"> &lt; .001, Cohen’s </w:t>
      </w:r>
      <w:r w:rsidRPr="00294D23">
        <w:rPr>
          <w:rFonts w:eastAsia="Times New Roman"/>
          <w:i/>
          <w:iCs/>
          <w:color w:val="auto"/>
        </w:rPr>
        <w:t xml:space="preserve">d </w:t>
      </w:r>
      <w:r w:rsidRPr="00294D23">
        <w:rPr>
          <w:rFonts w:eastAsia="Times New Roman"/>
          <w:color w:val="auto"/>
        </w:rPr>
        <w:t xml:space="preserve">= 0.941), then Examiners (Mean difference = 15.3%, </w:t>
      </w:r>
      <w:r w:rsidRPr="00294D23">
        <w:rPr>
          <w:rFonts w:eastAsia="Times New Roman"/>
          <w:i/>
          <w:iCs/>
          <w:color w:val="auto"/>
        </w:rPr>
        <w:t>t</w:t>
      </w:r>
      <w:r w:rsidRPr="00294D23">
        <w:rPr>
          <w:rFonts w:eastAsia="Times New Roman"/>
          <w:color w:val="auto"/>
        </w:rPr>
        <w:t xml:space="preserve">(2) = 4.16, </w:t>
      </w:r>
      <w:r w:rsidRPr="00294D23">
        <w:rPr>
          <w:rFonts w:eastAsia="Times New Roman"/>
          <w:i/>
          <w:iCs/>
          <w:color w:val="auto"/>
        </w:rPr>
        <w:t>p</w:t>
      </w:r>
      <w:r w:rsidRPr="00294D23">
        <w:rPr>
          <w:rFonts w:eastAsia="Times New Roman"/>
          <w:color w:val="auto"/>
        </w:rPr>
        <w:t xml:space="preserve"> = .053, Cohen’s </w:t>
      </w:r>
      <w:r w:rsidRPr="00294D23">
        <w:rPr>
          <w:rFonts w:eastAsia="Times New Roman"/>
          <w:i/>
          <w:iCs/>
          <w:color w:val="auto"/>
        </w:rPr>
        <w:t xml:space="preserve">d </w:t>
      </w:r>
      <w:r w:rsidRPr="00294D23">
        <w:rPr>
          <w:rFonts w:eastAsia="Times New Roman"/>
          <w:color w:val="auto"/>
        </w:rPr>
        <w:t>= 0.907). This pattern of results would suggest that, if anything, Controls and not Super-</w:t>
      </w:r>
      <w:proofErr w:type="spellStart"/>
      <w:r w:rsidRPr="00294D23">
        <w:rPr>
          <w:rFonts w:eastAsia="Times New Roman"/>
          <w:color w:val="auto"/>
        </w:rPr>
        <w:t>recognisers</w:t>
      </w:r>
      <w:proofErr w:type="spellEnd"/>
      <w:r w:rsidRPr="00294D23">
        <w:rPr>
          <w:rFonts w:eastAsia="Times New Roman"/>
          <w:color w:val="auto"/>
        </w:rPr>
        <w:t xml:space="preserve"> rely more on holistic processing, which does not corroborate the idea that high performance is due to holistic processing.</w:t>
      </w:r>
    </w:p>
    <w:p w14:paraId="140B2BA6" w14:textId="77777777" w:rsidR="00884650" w:rsidRPr="00294D23" w:rsidRDefault="00884650" w:rsidP="00294D23">
      <w:pPr>
        <w:spacing w:line="276" w:lineRule="auto"/>
        <w:ind w:firstLine="0"/>
        <w:rPr>
          <w:rFonts w:eastAsia="Times New Roman"/>
          <w:color w:val="auto"/>
        </w:rPr>
      </w:pPr>
    </w:p>
    <w:p w14:paraId="3752AFC8" w14:textId="74BA5BCF" w:rsidR="001C72D6" w:rsidRPr="00413D71" w:rsidRDefault="001C72D6" w:rsidP="001C72D6">
      <w:pPr>
        <w:pStyle w:val="Heading2"/>
      </w:pPr>
      <w:r>
        <w:t>Analysis of first 3 fixations</w:t>
      </w:r>
    </w:p>
    <w:p w14:paraId="7EF2E29F" w14:textId="521E2F01" w:rsidR="00F9685B" w:rsidRDefault="001C72D6" w:rsidP="00C5312D">
      <w:pPr>
        <w:spacing w:line="276" w:lineRule="auto"/>
        <w:ind w:firstLine="0"/>
      </w:pPr>
      <w:r w:rsidRPr="00214BC4">
        <w:t xml:space="preserve">To assess </w:t>
      </w:r>
      <w:r>
        <w:t xml:space="preserve">whether </w:t>
      </w:r>
      <w:r w:rsidRPr="00214BC4">
        <w:t>group differences</w:t>
      </w:r>
      <w:r>
        <w:t xml:space="preserve"> emerge</w:t>
      </w:r>
      <w:r w:rsidRPr="00214BC4">
        <w:t xml:space="preserve"> in the early stages of information sampling, we examined the</w:t>
      </w:r>
      <w:r>
        <w:t xml:space="preserve"> information sampled during the</w:t>
      </w:r>
      <w:r w:rsidRPr="00214BC4">
        <w:t xml:space="preserve"> first 3 fixations</w:t>
      </w:r>
      <w:r>
        <w:t xml:space="preserve"> using </w:t>
      </w:r>
      <w:r w:rsidRPr="00413D71">
        <w:t xml:space="preserve">Linear Mixed-Model in the iMap4 toolbox </w:t>
      </w:r>
      <w:r w:rsidRPr="00413D71">
        <w:rPr>
          <w:noProof/>
        </w:rPr>
        <w:t>(Lao et al., 2017)</w:t>
      </w:r>
      <w:r w:rsidRPr="0008716C">
        <w:rPr>
          <w:rStyle w:val="FootnoteReference"/>
        </w:rPr>
        <w:footnoteReference w:id="1"/>
      </w:r>
      <w:r w:rsidRPr="0008716C">
        <w:t>.</w:t>
      </w:r>
    </w:p>
    <w:p w14:paraId="6AFE2901" w14:textId="77777777" w:rsidR="00F9685B" w:rsidRDefault="00F9685B" w:rsidP="00C5312D">
      <w:pPr>
        <w:spacing w:line="276" w:lineRule="auto"/>
        <w:ind w:firstLine="0"/>
      </w:pPr>
    </w:p>
    <w:p w14:paraId="596F0611" w14:textId="567FEB13" w:rsidR="001C72D6" w:rsidRDefault="00F9685B" w:rsidP="00C5312D">
      <w:pPr>
        <w:spacing w:line="276" w:lineRule="auto"/>
        <w:ind w:firstLine="0"/>
      </w:pPr>
      <w:r w:rsidRPr="00214BC4">
        <w:t>Controls and Super-</w:t>
      </w:r>
      <w:proofErr w:type="spellStart"/>
      <w:r w:rsidRPr="00214BC4">
        <w:t>recogni</w:t>
      </w:r>
      <w:r>
        <w:t>s</w:t>
      </w:r>
      <w:r w:rsidRPr="00214BC4">
        <w:t>ers</w:t>
      </w:r>
      <w:proofErr w:type="spellEnd"/>
      <w:r w:rsidRPr="00214BC4">
        <w:t xml:space="preserve"> exhibited similar fixation patterns during this </w:t>
      </w:r>
      <w:r>
        <w:t>period</w:t>
      </w:r>
      <w:r w:rsidRPr="00214BC4">
        <w:t xml:space="preserve">, </w:t>
      </w:r>
      <w:r>
        <w:t>with no significant difference in gaze on Natural View trials and the only difference in Spotlight trials being a lateral distinction between sampling more of the left or right eye (Supplementary Figure 1). This is in c</w:t>
      </w:r>
      <w:r w:rsidRPr="00214BC4">
        <w:t>ontrast</w:t>
      </w:r>
      <w:r>
        <w:t xml:space="preserve"> to</w:t>
      </w:r>
      <w:r w:rsidRPr="00214BC4">
        <w:t xml:space="preserve"> Examiners, who focused significantly less on the eyes compared to both groups</w:t>
      </w:r>
      <w:r>
        <w:t xml:space="preserve"> in both Natural View trials and Spotlight trials</w:t>
      </w:r>
      <w:r w:rsidRPr="00214BC4">
        <w:t>.</w:t>
      </w:r>
      <w:r>
        <w:t xml:space="preserve"> The high-level of overlap in gaze by </w:t>
      </w:r>
      <w:r w:rsidRPr="00214BC4">
        <w:t>Controls and Super-</w:t>
      </w:r>
      <w:proofErr w:type="spellStart"/>
      <w:r w:rsidRPr="00214BC4">
        <w:t>recogni</w:t>
      </w:r>
      <w:r>
        <w:t>s</w:t>
      </w:r>
      <w:r w:rsidRPr="00214BC4">
        <w:t>ers</w:t>
      </w:r>
      <w:proofErr w:type="spellEnd"/>
      <w:r>
        <w:t xml:space="preserve"> suggests that in early information sampling these groups are equivalent, which means that any differences found between groups when looking at the gaze across the whole trial occurs after the first fixations. This is distinct from Examiners, who’s extensive training and protocol may have resulted in different information sampling strategies from untrained groups. While not statistically significant, there are </w:t>
      </w:r>
      <w:r w:rsidR="00C10B17">
        <w:t>suggestions</w:t>
      </w:r>
      <w:r>
        <w:t xml:space="preserve"> that Examiners </w:t>
      </w:r>
      <w:r>
        <w:lastRenderedPageBreak/>
        <w:t xml:space="preserve">instead begin by looking </w:t>
      </w:r>
      <w:r w:rsidR="00C10B17">
        <w:t xml:space="preserve">more </w:t>
      </w:r>
      <w:r>
        <w:t>at the nose both with full view of face and under restricted viewing conditions, which is likely a result of their</w:t>
      </w:r>
      <w:r w:rsidR="00C14130">
        <w:t xml:space="preserve"> </w:t>
      </w:r>
      <w:proofErr w:type="spellStart"/>
      <w:r w:rsidR="00C14130">
        <w:t>standardised</w:t>
      </w:r>
      <w:proofErr w:type="spellEnd"/>
      <w:r>
        <w:t xml:space="preserve"> examination protocol. </w:t>
      </w:r>
    </w:p>
    <w:p w14:paraId="61B0F724" w14:textId="44617527" w:rsidR="001C72D6" w:rsidRDefault="001C72D6" w:rsidP="00C5312D">
      <w:pPr>
        <w:spacing w:line="276" w:lineRule="auto"/>
        <w:ind w:firstLine="0"/>
      </w:pPr>
      <w:r>
        <w:rPr>
          <w:noProof/>
        </w:rPr>
        <w:drawing>
          <wp:inline distT="0" distB="0" distL="0" distR="0" wp14:anchorId="69D83E18" wp14:editId="2B15B3D3">
            <wp:extent cx="3248025" cy="286021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96DAC541-7B7A-43D3-8B79-37D633B846F1}">
                          <asvg:svgBlip xmlns:asvg="http://schemas.microsoft.com/office/drawing/2016/SVG/main" r:embed="rId11"/>
                        </a:ext>
                      </a:extLst>
                    </a:blip>
                    <a:srcRect r="36123"/>
                    <a:stretch/>
                  </pic:blipFill>
                  <pic:spPr bwMode="auto">
                    <a:xfrm>
                      <a:off x="0" y="0"/>
                      <a:ext cx="3266307" cy="2876309"/>
                    </a:xfrm>
                    <a:prstGeom prst="rect">
                      <a:avLst/>
                    </a:prstGeom>
                    <a:ln>
                      <a:noFill/>
                    </a:ln>
                    <a:extLst>
                      <a:ext uri="{53640926-AAD7-44D8-BBD7-CCE9431645EC}">
                        <a14:shadowObscured xmlns:a14="http://schemas.microsoft.com/office/drawing/2010/main"/>
                      </a:ext>
                    </a:extLst>
                  </pic:spPr>
                </pic:pic>
              </a:graphicData>
            </a:graphic>
          </wp:inline>
        </w:drawing>
      </w:r>
    </w:p>
    <w:p w14:paraId="54241363" w14:textId="1B1BEAD0" w:rsidR="001C72D6" w:rsidRDefault="005C19D4" w:rsidP="00C5312D">
      <w:pPr>
        <w:spacing w:line="276" w:lineRule="auto"/>
        <w:ind w:firstLine="0"/>
      </w:pPr>
      <w:r>
        <w:rPr>
          <w:b/>
          <w:bCs/>
        </w:rPr>
        <w:t xml:space="preserve">Supplementary </w:t>
      </w:r>
      <w:r w:rsidRPr="0008716C">
        <w:rPr>
          <w:b/>
          <w:bCs/>
        </w:rPr>
        <w:t xml:space="preserve">Figure </w:t>
      </w:r>
      <w:r>
        <w:rPr>
          <w:b/>
          <w:bCs/>
        </w:rPr>
        <w:t>1</w:t>
      </w:r>
      <w:r w:rsidRPr="0008716C">
        <w:rPr>
          <w:b/>
          <w:bCs/>
        </w:rPr>
        <w:t xml:space="preserve">. </w:t>
      </w:r>
      <w:r>
        <w:t>Heatmaps and s</w:t>
      </w:r>
      <w:r w:rsidRPr="00413D71">
        <w:t>tatistical maps showing areas of statistical difference in gaze patterns in key contrasts</w:t>
      </w:r>
      <w:r>
        <w:t xml:space="preserve"> for the first three fixations</w:t>
      </w:r>
      <w:r w:rsidRPr="00413D71">
        <w:t>. (A)</w:t>
      </w:r>
      <w:r>
        <w:t xml:space="preserve"> Heatmaps showing the average gaze patterns for each group. (B)</w:t>
      </w:r>
      <w:r w:rsidRPr="00413D71">
        <w:t xml:space="preserve"> Comparisons between groups highlight the differences in information sampled </w:t>
      </w:r>
      <w:r w:rsidR="006745B0">
        <w:t xml:space="preserve">in first three fixations </w:t>
      </w:r>
      <w:r w:rsidRPr="00413D71">
        <w:t>separately for Natural View (top row) and Spotlight trials (bottom row).</w:t>
      </w:r>
    </w:p>
    <w:p w14:paraId="4C043DB1" w14:textId="77777777" w:rsidR="005C19D4" w:rsidRDefault="005C19D4" w:rsidP="00C5312D">
      <w:pPr>
        <w:spacing w:line="276" w:lineRule="auto"/>
        <w:ind w:firstLine="0"/>
      </w:pPr>
    </w:p>
    <w:p w14:paraId="705B0F63" w14:textId="77777777" w:rsidR="00861823" w:rsidRPr="00861823" w:rsidRDefault="00C72667" w:rsidP="00861823">
      <w:pPr>
        <w:pStyle w:val="EndNoteBibliographyTitle"/>
      </w:pPr>
      <w:r>
        <w:fldChar w:fldCharType="begin"/>
      </w:r>
      <w:r>
        <w:instrText xml:space="preserve"> ADDIN EN.REFLIST </w:instrText>
      </w:r>
      <w:r>
        <w:fldChar w:fldCharType="separate"/>
      </w:r>
      <w:r w:rsidR="00861823" w:rsidRPr="00861823">
        <w:t>References</w:t>
      </w:r>
    </w:p>
    <w:p w14:paraId="36805FA6" w14:textId="77777777" w:rsidR="00861823" w:rsidRPr="00861823" w:rsidRDefault="00861823" w:rsidP="00861823">
      <w:pPr>
        <w:pStyle w:val="EndNoteBibliographyTitle"/>
      </w:pPr>
    </w:p>
    <w:p w14:paraId="5C824C74" w14:textId="2E0F7A4B" w:rsidR="00861823" w:rsidRPr="00861823" w:rsidRDefault="00861823" w:rsidP="00861823">
      <w:pPr>
        <w:pStyle w:val="EndNoteBibliography"/>
        <w:ind w:left="720" w:hanging="720"/>
      </w:pPr>
      <w:r w:rsidRPr="00861823">
        <w:t xml:space="preserve">Bobak, A. K., Pampoulov, P., &amp; Bate, S. (2016). Detecting Superior Face Recognition Skills in a Large Sample of Young British Adults. </w:t>
      </w:r>
      <w:r w:rsidRPr="00861823">
        <w:rPr>
          <w:i/>
        </w:rPr>
        <w:t>Front Psychol</w:t>
      </w:r>
      <w:r w:rsidRPr="00861823">
        <w:t>,</w:t>
      </w:r>
      <w:r w:rsidRPr="00861823">
        <w:rPr>
          <w:i/>
        </w:rPr>
        <w:t xml:space="preserve"> 7</w:t>
      </w:r>
      <w:r w:rsidRPr="00861823">
        <w:t xml:space="preserve">, 1378. </w:t>
      </w:r>
      <w:hyperlink r:id="rId12" w:history="1">
        <w:r w:rsidRPr="00861823">
          <w:rPr>
            <w:rStyle w:val="Hyperlink"/>
          </w:rPr>
          <w:t>https://doi.org/10.3389/fpsyg.2016.01378</w:t>
        </w:r>
      </w:hyperlink>
      <w:r w:rsidRPr="00861823">
        <w:t xml:space="preserve"> </w:t>
      </w:r>
    </w:p>
    <w:p w14:paraId="229F7369" w14:textId="125E13EC" w:rsidR="00861823" w:rsidRPr="00861823" w:rsidRDefault="00861823" w:rsidP="00861823">
      <w:pPr>
        <w:pStyle w:val="EndNoteBibliography"/>
        <w:ind w:left="720" w:hanging="720"/>
      </w:pPr>
      <w:r w:rsidRPr="00861823">
        <w:t xml:space="preserve">Burton, A. M., White, D., &amp; McNeill, A. (2010). The Glasgow Face Matching Test. </w:t>
      </w:r>
      <w:r w:rsidRPr="00861823">
        <w:rPr>
          <w:i/>
        </w:rPr>
        <w:t>Behav Res Methods</w:t>
      </w:r>
      <w:r w:rsidRPr="00861823">
        <w:t>,</w:t>
      </w:r>
      <w:r w:rsidRPr="00861823">
        <w:rPr>
          <w:i/>
        </w:rPr>
        <w:t xml:space="preserve"> 42</w:t>
      </w:r>
      <w:r w:rsidRPr="00861823">
        <w:t xml:space="preserve">(1), 286-291. </w:t>
      </w:r>
      <w:hyperlink r:id="rId13" w:history="1">
        <w:r w:rsidRPr="00861823">
          <w:rPr>
            <w:rStyle w:val="Hyperlink"/>
          </w:rPr>
          <w:t>https://doi.org/10.3758/BRM.42.1.286</w:t>
        </w:r>
      </w:hyperlink>
      <w:r w:rsidRPr="00861823">
        <w:t xml:space="preserve"> </w:t>
      </w:r>
    </w:p>
    <w:p w14:paraId="0826D2B8" w14:textId="3C72B024" w:rsidR="00861823" w:rsidRPr="00861823" w:rsidRDefault="00861823" w:rsidP="00861823">
      <w:pPr>
        <w:pStyle w:val="EndNoteBibliography"/>
        <w:ind w:left="720" w:hanging="720"/>
      </w:pPr>
      <w:r w:rsidRPr="00861823">
        <w:t xml:space="preserve">Dunn, J. D., Summersby, S., Towler, A., Davis, J. P., &amp; White, D. (2020). UNSW Face Test: A screening tool for super-recognizers. </w:t>
      </w:r>
      <w:r w:rsidRPr="00861823">
        <w:rPr>
          <w:i/>
        </w:rPr>
        <w:t>PLoS One</w:t>
      </w:r>
      <w:r w:rsidRPr="00861823">
        <w:t>,</w:t>
      </w:r>
      <w:r w:rsidRPr="00861823">
        <w:rPr>
          <w:i/>
        </w:rPr>
        <w:t xml:space="preserve"> 15</w:t>
      </w:r>
      <w:r w:rsidRPr="00861823">
        <w:t xml:space="preserve">(11), e0241747. </w:t>
      </w:r>
      <w:hyperlink r:id="rId14" w:history="1">
        <w:r w:rsidRPr="00861823">
          <w:rPr>
            <w:rStyle w:val="Hyperlink"/>
          </w:rPr>
          <w:t>https://doi.org/10.1371/journal.pone.0241747</w:t>
        </w:r>
      </w:hyperlink>
      <w:r w:rsidRPr="00861823">
        <w:t xml:space="preserve"> </w:t>
      </w:r>
    </w:p>
    <w:p w14:paraId="2EE5DF82" w14:textId="09783AAD" w:rsidR="00861823" w:rsidRPr="00861823" w:rsidRDefault="00861823" w:rsidP="00861823">
      <w:pPr>
        <w:pStyle w:val="EndNoteBibliography"/>
        <w:ind w:left="720" w:hanging="720"/>
      </w:pPr>
      <w:r w:rsidRPr="00861823">
        <w:t xml:space="preserve">Russell, R., Duchaine, B., &amp; Nakayama, K. (2009). Super-recognizers: people with extraordinary face recognition ability. </w:t>
      </w:r>
      <w:r w:rsidRPr="00861823">
        <w:rPr>
          <w:i/>
        </w:rPr>
        <w:t>Psychon Bull Rev</w:t>
      </w:r>
      <w:r w:rsidRPr="00861823">
        <w:t>,</w:t>
      </w:r>
      <w:r w:rsidRPr="00861823">
        <w:rPr>
          <w:i/>
        </w:rPr>
        <w:t xml:space="preserve"> 16</w:t>
      </w:r>
      <w:r w:rsidRPr="00861823">
        <w:t xml:space="preserve">(2), 252-257. </w:t>
      </w:r>
      <w:hyperlink r:id="rId15" w:history="1">
        <w:r w:rsidRPr="00861823">
          <w:rPr>
            <w:rStyle w:val="Hyperlink"/>
          </w:rPr>
          <w:t>https://doi.org/10.3758/PBR.16.2.252</w:t>
        </w:r>
      </w:hyperlink>
      <w:r w:rsidRPr="00861823">
        <w:t xml:space="preserve"> </w:t>
      </w:r>
    </w:p>
    <w:p w14:paraId="6A86B972" w14:textId="77777777" w:rsidR="00861823" w:rsidRPr="00861823" w:rsidRDefault="00861823" w:rsidP="00861823">
      <w:pPr>
        <w:pStyle w:val="EndNoteBibliography"/>
        <w:ind w:left="720" w:hanging="720"/>
      </w:pPr>
      <w:r w:rsidRPr="00861823">
        <w:t xml:space="preserve">Wilcox, R. R. (2012). </w:t>
      </w:r>
      <w:r w:rsidRPr="00861823">
        <w:rPr>
          <w:i/>
        </w:rPr>
        <w:t>Introduction to robust estimation and hypothesis testing</w:t>
      </w:r>
      <w:r w:rsidRPr="00861823">
        <w:t xml:space="preserve">. Academic press. </w:t>
      </w:r>
    </w:p>
    <w:p w14:paraId="58F0F561" w14:textId="29778DC6" w:rsidR="00386CAD" w:rsidRPr="00386CAD" w:rsidRDefault="00C72667" w:rsidP="00C5312D">
      <w:pPr>
        <w:spacing w:line="276" w:lineRule="auto"/>
        <w:ind w:firstLine="0"/>
      </w:pPr>
      <w:r>
        <w:fldChar w:fldCharType="end"/>
      </w:r>
    </w:p>
    <w:sectPr w:rsidR="00386CAD" w:rsidRPr="00386CAD" w:rsidSect="00AD288D">
      <w:headerReference w:type="default" r:id="rId16"/>
      <w:headerReference w:type="first" r:id="rId17"/>
      <w:footnotePr>
        <w:pos w:val="beneathText"/>
      </w:footnotePr>
      <w:pgSz w:w="12240" w:h="15840"/>
      <w:pgMar w:top="1440" w:right="1440" w:bottom="1440" w:left="1440" w:header="720" w:footer="720"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043A" w14:textId="77777777" w:rsidR="002E7D1D" w:rsidRDefault="002E7D1D">
      <w:pPr>
        <w:spacing w:line="240" w:lineRule="auto"/>
      </w:pPr>
      <w:r>
        <w:separator/>
      </w:r>
    </w:p>
    <w:p w14:paraId="065CF553" w14:textId="77777777" w:rsidR="002E7D1D" w:rsidRDefault="002E7D1D"/>
  </w:endnote>
  <w:endnote w:type="continuationSeparator" w:id="0">
    <w:p w14:paraId="16ACC4D0" w14:textId="77777777" w:rsidR="002E7D1D" w:rsidRDefault="002E7D1D">
      <w:pPr>
        <w:spacing w:line="240" w:lineRule="auto"/>
      </w:pPr>
      <w:r>
        <w:continuationSeparator/>
      </w:r>
    </w:p>
    <w:p w14:paraId="7D072432" w14:textId="77777777" w:rsidR="002E7D1D" w:rsidRDefault="002E7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E4188" w14:textId="77777777" w:rsidR="002E7D1D" w:rsidRDefault="002E7D1D">
      <w:pPr>
        <w:spacing w:line="240" w:lineRule="auto"/>
      </w:pPr>
      <w:r>
        <w:separator/>
      </w:r>
    </w:p>
    <w:p w14:paraId="57E4A631" w14:textId="77777777" w:rsidR="002E7D1D" w:rsidRDefault="002E7D1D"/>
  </w:footnote>
  <w:footnote w:type="continuationSeparator" w:id="0">
    <w:p w14:paraId="1E6DA162" w14:textId="77777777" w:rsidR="002E7D1D" w:rsidRDefault="002E7D1D">
      <w:pPr>
        <w:spacing w:line="240" w:lineRule="auto"/>
      </w:pPr>
      <w:r>
        <w:continuationSeparator/>
      </w:r>
    </w:p>
    <w:p w14:paraId="6ED4DDAD" w14:textId="77777777" w:rsidR="002E7D1D" w:rsidRDefault="002E7D1D"/>
  </w:footnote>
  <w:footnote w:id="1">
    <w:p w14:paraId="21DE492E" w14:textId="77777777" w:rsidR="001C72D6" w:rsidRDefault="001C72D6" w:rsidP="001C72D6">
      <w:pPr>
        <w:pStyle w:val="FootnoteText"/>
      </w:pPr>
      <w:r>
        <w:rPr>
          <w:rStyle w:val="FootnoteReference"/>
        </w:rPr>
        <w:footnoteRef/>
      </w:r>
      <w:r>
        <w:t xml:space="preserve"> Full model terms: Pixel Intensity ~ </w:t>
      </w:r>
      <w:r w:rsidRPr="00443E98">
        <w:t>1 + Group*TrialType + Group*VisualCondition + TrialType*VisualCondition + Group:TrialType:VisualCondition</w:t>
      </w:r>
      <w:r>
        <w:t xml:space="preserve"> + ( 1 | Subject) + (1 | Image)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4D6B86" w14:paraId="775A47FC"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FDF4888" w14:textId="596FD7AE" w:rsidR="004D6B86" w:rsidRPr="00170521" w:rsidRDefault="00AD288D" w:rsidP="00170521">
          <w:pPr>
            <w:pStyle w:val="Header"/>
          </w:pPr>
          <w:sdt>
            <w:sdtPr>
              <w:alias w:val="Enter shortened title:"/>
              <w:tag w:val="Enter shortened title:"/>
              <w:id w:val="-582528332"/>
              <w15:dataBinding w:prefixMappings="xmlns:ns0='http://schemas.microsoft.com/temp/samples' " w:xpath="/ns0:employees[1]/ns0:employee[1]/ns0:CustomerName[1]" w:storeItemID="{B98E728A-96FF-4995-885C-5AF887AB0C35}" w16sdtdh:storeItemChecksum="IuV0Yg=="/>
              <w15:appearance w15:val="hidden"/>
            </w:sdtPr>
            <w:sdtEndPr/>
            <w:sdtContent>
              <w:r w:rsidR="00294D23">
                <w:t>INFORMATION SAMPLING FOR SUPERIOR FACE MATCHING</w:t>
              </w:r>
            </w:sdtContent>
          </w:sdt>
        </w:p>
      </w:tc>
      <w:tc>
        <w:tcPr>
          <w:tcW w:w="1080" w:type="dxa"/>
        </w:tcPr>
        <w:p w14:paraId="53EE4858" w14:textId="26D72CFC" w:rsidR="004D6B86" w:rsidRDefault="00345333">
          <w:pPr>
            <w:pStyle w:val="Header"/>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38126E">
            <w:rPr>
              <w:noProof/>
            </w:rPr>
            <w:t>16</w:t>
          </w:r>
          <w:r>
            <w:rPr>
              <w:noProof/>
            </w:rPr>
            <w:fldChar w:fldCharType="end"/>
          </w:r>
        </w:p>
      </w:tc>
    </w:tr>
  </w:tbl>
  <w:p w14:paraId="5D887D97" w14:textId="77777777" w:rsidR="004D6B86" w:rsidRDefault="004D6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4D6B86" w14:paraId="3EF8125B"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3B96868" w14:textId="75C5CB8B" w:rsidR="004D6B86" w:rsidRPr="009F0414" w:rsidRDefault="00961AE5" w:rsidP="00504F88">
          <w:pPr>
            <w:pStyle w:val="Header"/>
          </w:pPr>
          <w:r>
            <w:t xml:space="preserve">Running head: </w:t>
          </w:r>
          <w:sdt>
            <w:sdtPr>
              <w:alias w:val="Enter shortened title:"/>
              <w:tag w:val="Enter shortened title:"/>
              <w:id w:val="-211583021"/>
              <w15:dataBinding w:prefixMappings="xmlns:ns0='http://schemas.microsoft.com/temp/samples' " w:xpath="/ns0:employees[1]/ns0:employee[1]/ns0:CustomerName[1]" w:storeItemID="{B98E728A-96FF-4995-885C-5AF887AB0C35}" w16sdtdh:storeItemChecksum="IuV0Yg=="/>
              <w15:appearance w15:val="hidden"/>
            </w:sdtPr>
            <w:sdtEndPr/>
            <w:sdtContent>
              <w:r w:rsidR="00294D23">
                <w:t>INFORMATION SAMPLING FOR SUPERIOR FACE MATCHING</w:t>
              </w:r>
            </w:sdtContent>
          </w:sdt>
        </w:p>
      </w:tc>
      <w:tc>
        <w:tcPr>
          <w:tcW w:w="1080" w:type="dxa"/>
        </w:tcPr>
        <w:p w14:paraId="6AE71AB2" w14:textId="5D86C668" w:rsidR="004D6B86" w:rsidRDefault="00345333">
          <w:pPr>
            <w:pStyle w:val="Header"/>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38126E">
            <w:rPr>
              <w:noProof/>
            </w:rPr>
            <w:t>1</w:t>
          </w:r>
          <w:r>
            <w:rPr>
              <w:noProof/>
            </w:rPr>
            <w:fldChar w:fldCharType="end"/>
          </w:r>
        </w:p>
      </w:tc>
    </w:tr>
  </w:tbl>
  <w:p w14:paraId="4DE4F1EB" w14:textId="77777777" w:rsidR="004D6B86" w:rsidRDefault="004D6B86" w:rsidP="002C6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5400D5D"/>
    <w:multiLevelType w:val="hybridMultilevel"/>
    <w:tmpl w:val="B5921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5F442E"/>
    <w:multiLevelType w:val="hybridMultilevel"/>
    <w:tmpl w:val="960CF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C03DB5"/>
    <w:multiLevelType w:val="hybridMultilevel"/>
    <w:tmpl w:val="0E86A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B4186D"/>
    <w:multiLevelType w:val="hybridMultilevel"/>
    <w:tmpl w:val="A8203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554C68"/>
    <w:multiLevelType w:val="hybridMultilevel"/>
    <w:tmpl w:val="D47AC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A3719F"/>
    <w:multiLevelType w:val="hybridMultilevel"/>
    <w:tmpl w:val="692C25FA"/>
    <w:lvl w:ilvl="0" w:tplc="2F58A622">
      <w:start w:val="1"/>
      <w:numFmt w:val="bullet"/>
      <w:lvlText w:val="•"/>
      <w:lvlJc w:val="left"/>
      <w:pPr>
        <w:tabs>
          <w:tab w:val="num" w:pos="720"/>
        </w:tabs>
        <w:ind w:left="720" w:hanging="360"/>
      </w:pPr>
      <w:rPr>
        <w:rFonts w:ascii="Arial" w:hAnsi="Arial" w:hint="default"/>
      </w:rPr>
    </w:lvl>
    <w:lvl w:ilvl="1" w:tplc="D6562592" w:tentative="1">
      <w:start w:val="1"/>
      <w:numFmt w:val="bullet"/>
      <w:lvlText w:val="•"/>
      <w:lvlJc w:val="left"/>
      <w:pPr>
        <w:tabs>
          <w:tab w:val="num" w:pos="1440"/>
        </w:tabs>
        <w:ind w:left="1440" w:hanging="360"/>
      </w:pPr>
      <w:rPr>
        <w:rFonts w:ascii="Arial" w:hAnsi="Arial" w:hint="default"/>
      </w:rPr>
    </w:lvl>
    <w:lvl w:ilvl="2" w:tplc="C7B850B0" w:tentative="1">
      <w:start w:val="1"/>
      <w:numFmt w:val="bullet"/>
      <w:lvlText w:val="•"/>
      <w:lvlJc w:val="left"/>
      <w:pPr>
        <w:tabs>
          <w:tab w:val="num" w:pos="2160"/>
        </w:tabs>
        <w:ind w:left="2160" w:hanging="360"/>
      </w:pPr>
      <w:rPr>
        <w:rFonts w:ascii="Arial" w:hAnsi="Arial" w:hint="default"/>
      </w:rPr>
    </w:lvl>
    <w:lvl w:ilvl="3" w:tplc="D3CCC334" w:tentative="1">
      <w:start w:val="1"/>
      <w:numFmt w:val="bullet"/>
      <w:lvlText w:val="•"/>
      <w:lvlJc w:val="left"/>
      <w:pPr>
        <w:tabs>
          <w:tab w:val="num" w:pos="2880"/>
        </w:tabs>
        <w:ind w:left="2880" w:hanging="360"/>
      </w:pPr>
      <w:rPr>
        <w:rFonts w:ascii="Arial" w:hAnsi="Arial" w:hint="default"/>
      </w:rPr>
    </w:lvl>
    <w:lvl w:ilvl="4" w:tplc="16CE57EA" w:tentative="1">
      <w:start w:val="1"/>
      <w:numFmt w:val="bullet"/>
      <w:lvlText w:val="•"/>
      <w:lvlJc w:val="left"/>
      <w:pPr>
        <w:tabs>
          <w:tab w:val="num" w:pos="3600"/>
        </w:tabs>
        <w:ind w:left="3600" w:hanging="360"/>
      </w:pPr>
      <w:rPr>
        <w:rFonts w:ascii="Arial" w:hAnsi="Arial" w:hint="default"/>
      </w:rPr>
    </w:lvl>
    <w:lvl w:ilvl="5" w:tplc="3356CE36" w:tentative="1">
      <w:start w:val="1"/>
      <w:numFmt w:val="bullet"/>
      <w:lvlText w:val="•"/>
      <w:lvlJc w:val="left"/>
      <w:pPr>
        <w:tabs>
          <w:tab w:val="num" w:pos="4320"/>
        </w:tabs>
        <w:ind w:left="4320" w:hanging="360"/>
      </w:pPr>
      <w:rPr>
        <w:rFonts w:ascii="Arial" w:hAnsi="Arial" w:hint="default"/>
      </w:rPr>
    </w:lvl>
    <w:lvl w:ilvl="6" w:tplc="7C88D702" w:tentative="1">
      <w:start w:val="1"/>
      <w:numFmt w:val="bullet"/>
      <w:lvlText w:val="•"/>
      <w:lvlJc w:val="left"/>
      <w:pPr>
        <w:tabs>
          <w:tab w:val="num" w:pos="5040"/>
        </w:tabs>
        <w:ind w:left="5040" w:hanging="360"/>
      </w:pPr>
      <w:rPr>
        <w:rFonts w:ascii="Arial" w:hAnsi="Arial" w:hint="default"/>
      </w:rPr>
    </w:lvl>
    <w:lvl w:ilvl="7" w:tplc="2AF2F98C" w:tentative="1">
      <w:start w:val="1"/>
      <w:numFmt w:val="bullet"/>
      <w:lvlText w:val="•"/>
      <w:lvlJc w:val="left"/>
      <w:pPr>
        <w:tabs>
          <w:tab w:val="num" w:pos="5760"/>
        </w:tabs>
        <w:ind w:left="5760" w:hanging="360"/>
      </w:pPr>
      <w:rPr>
        <w:rFonts w:ascii="Arial" w:hAnsi="Arial" w:hint="default"/>
      </w:rPr>
    </w:lvl>
    <w:lvl w:ilvl="8" w:tplc="3202C1C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D75191"/>
    <w:multiLevelType w:val="hybridMultilevel"/>
    <w:tmpl w:val="D0085F78"/>
    <w:lvl w:ilvl="0" w:tplc="E150378E">
      <w:start w:val="1"/>
      <w:numFmt w:val="bullet"/>
      <w:lvlText w:val="•"/>
      <w:lvlJc w:val="left"/>
      <w:pPr>
        <w:tabs>
          <w:tab w:val="num" w:pos="720"/>
        </w:tabs>
        <w:ind w:left="720" w:hanging="360"/>
      </w:pPr>
      <w:rPr>
        <w:rFonts w:ascii="Arial" w:hAnsi="Arial" w:hint="default"/>
      </w:rPr>
    </w:lvl>
    <w:lvl w:ilvl="1" w:tplc="89C48716" w:tentative="1">
      <w:start w:val="1"/>
      <w:numFmt w:val="bullet"/>
      <w:lvlText w:val="•"/>
      <w:lvlJc w:val="left"/>
      <w:pPr>
        <w:tabs>
          <w:tab w:val="num" w:pos="1440"/>
        </w:tabs>
        <w:ind w:left="1440" w:hanging="360"/>
      </w:pPr>
      <w:rPr>
        <w:rFonts w:ascii="Arial" w:hAnsi="Arial" w:hint="default"/>
      </w:rPr>
    </w:lvl>
    <w:lvl w:ilvl="2" w:tplc="B9903F44">
      <w:numFmt w:val="bullet"/>
      <w:lvlText w:val="•"/>
      <w:lvlJc w:val="left"/>
      <w:pPr>
        <w:tabs>
          <w:tab w:val="num" w:pos="2160"/>
        </w:tabs>
        <w:ind w:left="2160" w:hanging="360"/>
      </w:pPr>
      <w:rPr>
        <w:rFonts w:ascii="Arial" w:hAnsi="Arial" w:hint="default"/>
      </w:rPr>
    </w:lvl>
    <w:lvl w:ilvl="3" w:tplc="74DA2890" w:tentative="1">
      <w:start w:val="1"/>
      <w:numFmt w:val="bullet"/>
      <w:lvlText w:val="•"/>
      <w:lvlJc w:val="left"/>
      <w:pPr>
        <w:tabs>
          <w:tab w:val="num" w:pos="2880"/>
        </w:tabs>
        <w:ind w:left="2880" w:hanging="360"/>
      </w:pPr>
      <w:rPr>
        <w:rFonts w:ascii="Arial" w:hAnsi="Arial" w:hint="default"/>
      </w:rPr>
    </w:lvl>
    <w:lvl w:ilvl="4" w:tplc="A5AC24FA" w:tentative="1">
      <w:start w:val="1"/>
      <w:numFmt w:val="bullet"/>
      <w:lvlText w:val="•"/>
      <w:lvlJc w:val="left"/>
      <w:pPr>
        <w:tabs>
          <w:tab w:val="num" w:pos="3600"/>
        </w:tabs>
        <w:ind w:left="3600" w:hanging="360"/>
      </w:pPr>
      <w:rPr>
        <w:rFonts w:ascii="Arial" w:hAnsi="Arial" w:hint="default"/>
      </w:rPr>
    </w:lvl>
    <w:lvl w:ilvl="5" w:tplc="F5729930" w:tentative="1">
      <w:start w:val="1"/>
      <w:numFmt w:val="bullet"/>
      <w:lvlText w:val="•"/>
      <w:lvlJc w:val="left"/>
      <w:pPr>
        <w:tabs>
          <w:tab w:val="num" w:pos="4320"/>
        </w:tabs>
        <w:ind w:left="4320" w:hanging="360"/>
      </w:pPr>
      <w:rPr>
        <w:rFonts w:ascii="Arial" w:hAnsi="Arial" w:hint="default"/>
      </w:rPr>
    </w:lvl>
    <w:lvl w:ilvl="6" w:tplc="4AE80726" w:tentative="1">
      <w:start w:val="1"/>
      <w:numFmt w:val="bullet"/>
      <w:lvlText w:val="•"/>
      <w:lvlJc w:val="left"/>
      <w:pPr>
        <w:tabs>
          <w:tab w:val="num" w:pos="5040"/>
        </w:tabs>
        <w:ind w:left="5040" w:hanging="360"/>
      </w:pPr>
      <w:rPr>
        <w:rFonts w:ascii="Arial" w:hAnsi="Arial" w:hint="default"/>
      </w:rPr>
    </w:lvl>
    <w:lvl w:ilvl="7" w:tplc="A7F87A1A" w:tentative="1">
      <w:start w:val="1"/>
      <w:numFmt w:val="bullet"/>
      <w:lvlText w:val="•"/>
      <w:lvlJc w:val="left"/>
      <w:pPr>
        <w:tabs>
          <w:tab w:val="num" w:pos="5760"/>
        </w:tabs>
        <w:ind w:left="5760" w:hanging="360"/>
      </w:pPr>
      <w:rPr>
        <w:rFonts w:ascii="Arial" w:hAnsi="Arial" w:hint="default"/>
      </w:rPr>
    </w:lvl>
    <w:lvl w:ilvl="8" w:tplc="D988F8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2D6742"/>
    <w:multiLevelType w:val="hybridMultilevel"/>
    <w:tmpl w:val="52AE577E"/>
    <w:lvl w:ilvl="0" w:tplc="E480C750">
      <w:start w:val="1"/>
      <w:numFmt w:val="bullet"/>
      <w:lvlText w:val="•"/>
      <w:lvlJc w:val="left"/>
      <w:pPr>
        <w:tabs>
          <w:tab w:val="num" w:pos="360"/>
        </w:tabs>
        <w:ind w:left="360" w:hanging="360"/>
      </w:pPr>
      <w:rPr>
        <w:rFonts w:ascii="Arial" w:hAnsi="Arial" w:hint="default"/>
      </w:rPr>
    </w:lvl>
    <w:lvl w:ilvl="1" w:tplc="D4DCBAA8">
      <w:start w:val="1"/>
      <w:numFmt w:val="bullet"/>
      <w:lvlText w:val="•"/>
      <w:lvlJc w:val="left"/>
      <w:pPr>
        <w:tabs>
          <w:tab w:val="num" w:pos="1080"/>
        </w:tabs>
        <w:ind w:left="1080" w:hanging="360"/>
      </w:pPr>
      <w:rPr>
        <w:rFonts w:ascii="Arial" w:hAnsi="Arial" w:hint="default"/>
      </w:rPr>
    </w:lvl>
    <w:lvl w:ilvl="2" w:tplc="4ED26736">
      <w:numFmt w:val="bullet"/>
      <w:lvlText w:val="–"/>
      <w:lvlJc w:val="left"/>
      <w:pPr>
        <w:tabs>
          <w:tab w:val="num" w:pos="1800"/>
        </w:tabs>
        <w:ind w:left="1800" w:hanging="360"/>
      </w:pPr>
      <w:rPr>
        <w:rFonts w:ascii="Lucida Grande" w:hAnsi="Lucida Grande" w:hint="default"/>
      </w:rPr>
    </w:lvl>
    <w:lvl w:ilvl="3" w:tplc="EF74E930">
      <w:numFmt w:val="bullet"/>
      <w:lvlText w:val="»"/>
      <w:lvlJc w:val="left"/>
      <w:pPr>
        <w:tabs>
          <w:tab w:val="num" w:pos="2520"/>
        </w:tabs>
        <w:ind w:left="2520" w:hanging="360"/>
      </w:pPr>
      <w:rPr>
        <w:rFonts w:ascii="Lucida Grande" w:hAnsi="Lucida Grande" w:hint="default"/>
      </w:rPr>
    </w:lvl>
    <w:lvl w:ilvl="4" w:tplc="55E84074" w:tentative="1">
      <w:start w:val="1"/>
      <w:numFmt w:val="bullet"/>
      <w:lvlText w:val="•"/>
      <w:lvlJc w:val="left"/>
      <w:pPr>
        <w:tabs>
          <w:tab w:val="num" w:pos="3240"/>
        </w:tabs>
        <w:ind w:left="3240" w:hanging="360"/>
      </w:pPr>
      <w:rPr>
        <w:rFonts w:ascii="Arial" w:hAnsi="Arial" w:hint="default"/>
      </w:rPr>
    </w:lvl>
    <w:lvl w:ilvl="5" w:tplc="FFF01E6C" w:tentative="1">
      <w:start w:val="1"/>
      <w:numFmt w:val="bullet"/>
      <w:lvlText w:val="•"/>
      <w:lvlJc w:val="left"/>
      <w:pPr>
        <w:tabs>
          <w:tab w:val="num" w:pos="3960"/>
        </w:tabs>
        <w:ind w:left="3960" w:hanging="360"/>
      </w:pPr>
      <w:rPr>
        <w:rFonts w:ascii="Arial" w:hAnsi="Arial" w:hint="default"/>
      </w:rPr>
    </w:lvl>
    <w:lvl w:ilvl="6" w:tplc="5A863D66" w:tentative="1">
      <w:start w:val="1"/>
      <w:numFmt w:val="bullet"/>
      <w:lvlText w:val="•"/>
      <w:lvlJc w:val="left"/>
      <w:pPr>
        <w:tabs>
          <w:tab w:val="num" w:pos="4680"/>
        </w:tabs>
        <w:ind w:left="4680" w:hanging="360"/>
      </w:pPr>
      <w:rPr>
        <w:rFonts w:ascii="Arial" w:hAnsi="Arial" w:hint="default"/>
      </w:rPr>
    </w:lvl>
    <w:lvl w:ilvl="7" w:tplc="D436B4A4" w:tentative="1">
      <w:start w:val="1"/>
      <w:numFmt w:val="bullet"/>
      <w:lvlText w:val="•"/>
      <w:lvlJc w:val="left"/>
      <w:pPr>
        <w:tabs>
          <w:tab w:val="num" w:pos="5400"/>
        </w:tabs>
        <w:ind w:left="5400" w:hanging="360"/>
      </w:pPr>
      <w:rPr>
        <w:rFonts w:ascii="Arial" w:hAnsi="Arial" w:hint="default"/>
      </w:rPr>
    </w:lvl>
    <w:lvl w:ilvl="8" w:tplc="7A62A7AC"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38F67E6F"/>
    <w:multiLevelType w:val="hybridMultilevel"/>
    <w:tmpl w:val="2D72DF62"/>
    <w:lvl w:ilvl="0" w:tplc="B1E89276">
      <w:start w:val="4"/>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1A4DFC"/>
    <w:multiLevelType w:val="hybridMultilevel"/>
    <w:tmpl w:val="15CC9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AF60B1"/>
    <w:multiLevelType w:val="hybridMultilevel"/>
    <w:tmpl w:val="4F1C7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5"/>
  </w:num>
  <w:num w:numId="13">
    <w:abstractNumId w:val="10"/>
  </w:num>
  <w:num w:numId="14">
    <w:abstractNumId w:val="20"/>
  </w:num>
  <w:num w:numId="15">
    <w:abstractNumId w:val="13"/>
  </w:num>
  <w:num w:numId="16">
    <w:abstractNumId w:val="19"/>
  </w:num>
  <w:num w:numId="17">
    <w:abstractNumId w:val="12"/>
  </w:num>
  <w:num w:numId="18">
    <w:abstractNumId w:val="14"/>
  </w:num>
  <w:num w:numId="19">
    <w:abstractNumId w:val="11"/>
  </w:num>
  <w:num w:numId="20">
    <w:abstractNumId w:val="16"/>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8193"/>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s0ps0sfw0spge0dt45tfat5ef5z09z090p&quot;&gt;My EndNote Library&lt;record-ids&gt;&lt;item&gt;625&lt;/item&gt;&lt;item&gt;1074&lt;/item&gt;&lt;item&gt;1120&lt;/item&gt;&lt;item&gt;1274&lt;/item&gt;&lt;item&gt;4458&lt;/item&gt;&lt;/record-ids&gt;&lt;/item&gt;&lt;/Libraries&gt;"/>
  </w:docVars>
  <w:rsids>
    <w:rsidRoot w:val="001418B7"/>
    <w:rsid w:val="00001B2C"/>
    <w:rsid w:val="000026DA"/>
    <w:rsid w:val="00006BBA"/>
    <w:rsid w:val="0001010E"/>
    <w:rsid w:val="000106D6"/>
    <w:rsid w:val="00011BE3"/>
    <w:rsid w:val="000144ED"/>
    <w:rsid w:val="000152D9"/>
    <w:rsid w:val="00016000"/>
    <w:rsid w:val="000217F5"/>
    <w:rsid w:val="00026F21"/>
    <w:rsid w:val="0003170F"/>
    <w:rsid w:val="000330F7"/>
    <w:rsid w:val="0003411B"/>
    <w:rsid w:val="000345B0"/>
    <w:rsid w:val="00040B21"/>
    <w:rsid w:val="0004155B"/>
    <w:rsid w:val="0004190D"/>
    <w:rsid w:val="00055E6C"/>
    <w:rsid w:val="00061489"/>
    <w:rsid w:val="000617D4"/>
    <w:rsid w:val="00062B71"/>
    <w:rsid w:val="000637AC"/>
    <w:rsid w:val="00067829"/>
    <w:rsid w:val="000709EF"/>
    <w:rsid w:val="00080EE2"/>
    <w:rsid w:val="00080F54"/>
    <w:rsid w:val="00082141"/>
    <w:rsid w:val="0008786C"/>
    <w:rsid w:val="00097169"/>
    <w:rsid w:val="00097499"/>
    <w:rsid w:val="000B1D70"/>
    <w:rsid w:val="000B208E"/>
    <w:rsid w:val="000B4AE6"/>
    <w:rsid w:val="000B63E2"/>
    <w:rsid w:val="000C037C"/>
    <w:rsid w:val="000C385D"/>
    <w:rsid w:val="000C5157"/>
    <w:rsid w:val="000C53A7"/>
    <w:rsid w:val="000D3CAA"/>
    <w:rsid w:val="000D5374"/>
    <w:rsid w:val="000E0666"/>
    <w:rsid w:val="000E410F"/>
    <w:rsid w:val="000E6CAA"/>
    <w:rsid w:val="00114BFA"/>
    <w:rsid w:val="00120C5A"/>
    <w:rsid w:val="001239CF"/>
    <w:rsid w:val="001244B7"/>
    <w:rsid w:val="00131888"/>
    <w:rsid w:val="001319F9"/>
    <w:rsid w:val="00132C07"/>
    <w:rsid w:val="0013589E"/>
    <w:rsid w:val="00136E2A"/>
    <w:rsid w:val="00140C77"/>
    <w:rsid w:val="00141450"/>
    <w:rsid w:val="001418B7"/>
    <w:rsid w:val="00141BBA"/>
    <w:rsid w:val="00150C7E"/>
    <w:rsid w:val="001602E3"/>
    <w:rsid w:val="00160752"/>
    <w:rsid w:val="00160C0C"/>
    <w:rsid w:val="001664A2"/>
    <w:rsid w:val="00170521"/>
    <w:rsid w:val="00170851"/>
    <w:rsid w:val="00171C19"/>
    <w:rsid w:val="001725C5"/>
    <w:rsid w:val="00184317"/>
    <w:rsid w:val="00190E73"/>
    <w:rsid w:val="001929CC"/>
    <w:rsid w:val="001A4616"/>
    <w:rsid w:val="001B2A7F"/>
    <w:rsid w:val="001B47B4"/>
    <w:rsid w:val="001B4848"/>
    <w:rsid w:val="001B4C3F"/>
    <w:rsid w:val="001B4E50"/>
    <w:rsid w:val="001B62D6"/>
    <w:rsid w:val="001C02F3"/>
    <w:rsid w:val="001C517F"/>
    <w:rsid w:val="001C606D"/>
    <w:rsid w:val="001C72D6"/>
    <w:rsid w:val="001C7CDC"/>
    <w:rsid w:val="001D74E3"/>
    <w:rsid w:val="001D7A3C"/>
    <w:rsid w:val="001E03C6"/>
    <w:rsid w:val="001E13CD"/>
    <w:rsid w:val="001E4184"/>
    <w:rsid w:val="001F1CBD"/>
    <w:rsid w:val="001F447A"/>
    <w:rsid w:val="001F7399"/>
    <w:rsid w:val="002100E1"/>
    <w:rsid w:val="00212319"/>
    <w:rsid w:val="00217E4E"/>
    <w:rsid w:val="00222235"/>
    <w:rsid w:val="00223EED"/>
    <w:rsid w:val="00225BE3"/>
    <w:rsid w:val="00233158"/>
    <w:rsid w:val="0024609F"/>
    <w:rsid w:val="00257AFF"/>
    <w:rsid w:val="0026031C"/>
    <w:rsid w:val="002643D5"/>
    <w:rsid w:val="002655A9"/>
    <w:rsid w:val="002661BB"/>
    <w:rsid w:val="002675E4"/>
    <w:rsid w:val="00267F51"/>
    <w:rsid w:val="00271D9A"/>
    <w:rsid w:val="00274E0A"/>
    <w:rsid w:val="00275FF0"/>
    <w:rsid w:val="00284A01"/>
    <w:rsid w:val="002870A3"/>
    <w:rsid w:val="0029059B"/>
    <w:rsid w:val="00294D23"/>
    <w:rsid w:val="002A075C"/>
    <w:rsid w:val="002A3F69"/>
    <w:rsid w:val="002A42F5"/>
    <w:rsid w:val="002A53FB"/>
    <w:rsid w:val="002A599D"/>
    <w:rsid w:val="002B0D54"/>
    <w:rsid w:val="002B4616"/>
    <w:rsid w:val="002B6153"/>
    <w:rsid w:val="002C2586"/>
    <w:rsid w:val="002C3687"/>
    <w:rsid w:val="002C43F5"/>
    <w:rsid w:val="002C627C"/>
    <w:rsid w:val="002C6423"/>
    <w:rsid w:val="002C7D44"/>
    <w:rsid w:val="002D12C2"/>
    <w:rsid w:val="002D1837"/>
    <w:rsid w:val="002D6FB2"/>
    <w:rsid w:val="002E465C"/>
    <w:rsid w:val="002E6854"/>
    <w:rsid w:val="002E7D1D"/>
    <w:rsid w:val="002F27C5"/>
    <w:rsid w:val="002F4A58"/>
    <w:rsid w:val="0030468C"/>
    <w:rsid w:val="003055F1"/>
    <w:rsid w:val="00306225"/>
    <w:rsid w:val="00306812"/>
    <w:rsid w:val="003072A7"/>
    <w:rsid w:val="00307586"/>
    <w:rsid w:val="0031068D"/>
    <w:rsid w:val="00312A4B"/>
    <w:rsid w:val="0031332B"/>
    <w:rsid w:val="00321869"/>
    <w:rsid w:val="00321913"/>
    <w:rsid w:val="00325752"/>
    <w:rsid w:val="00336906"/>
    <w:rsid w:val="00340F73"/>
    <w:rsid w:val="003419F2"/>
    <w:rsid w:val="00345333"/>
    <w:rsid w:val="00345767"/>
    <w:rsid w:val="00346A94"/>
    <w:rsid w:val="003520B5"/>
    <w:rsid w:val="00353E27"/>
    <w:rsid w:val="0035409B"/>
    <w:rsid w:val="00360B20"/>
    <w:rsid w:val="00364061"/>
    <w:rsid w:val="00365E45"/>
    <w:rsid w:val="00366665"/>
    <w:rsid w:val="00370577"/>
    <w:rsid w:val="00372E9F"/>
    <w:rsid w:val="0038126E"/>
    <w:rsid w:val="00382F42"/>
    <w:rsid w:val="00383015"/>
    <w:rsid w:val="003843EE"/>
    <w:rsid w:val="00386CAD"/>
    <w:rsid w:val="0039573D"/>
    <w:rsid w:val="003A06C6"/>
    <w:rsid w:val="003A0754"/>
    <w:rsid w:val="003A2D90"/>
    <w:rsid w:val="003A6B2E"/>
    <w:rsid w:val="003B03E7"/>
    <w:rsid w:val="003B20C4"/>
    <w:rsid w:val="003C0B5D"/>
    <w:rsid w:val="003C3896"/>
    <w:rsid w:val="003C5407"/>
    <w:rsid w:val="003D6D95"/>
    <w:rsid w:val="003E36B1"/>
    <w:rsid w:val="003E4162"/>
    <w:rsid w:val="003E53D6"/>
    <w:rsid w:val="003F186B"/>
    <w:rsid w:val="003F75A8"/>
    <w:rsid w:val="003F7CBD"/>
    <w:rsid w:val="00405064"/>
    <w:rsid w:val="00412E1F"/>
    <w:rsid w:val="004220CD"/>
    <w:rsid w:val="00441F23"/>
    <w:rsid w:val="00443E98"/>
    <w:rsid w:val="00450E8C"/>
    <w:rsid w:val="00462909"/>
    <w:rsid w:val="00464329"/>
    <w:rsid w:val="00464DA3"/>
    <w:rsid w:val="00467336"/>
    <w:rsid w:val="00474570"/>
    <w:rsid w:val="0047491D"/>
    <w:rsid w:val="004804AE"/>
    <w:rsid w:val="00480676"/>
    <w:rsid w:val="00481CF8"/>
    <w:rsid w:val="00484885"/>
    <w:rsid w:val="00485767"/>
    <w:rsid w:val="00492C2D"/>
    <w:rsid w:val="004A3D87"/>
    <w:rsid w:val="004B18A9"/>
    <w:rsid w:val="004B49D3"/>
    <w:rsid w:val="004B7313"/>
    <w:rsid w:val="004C2D07"/>
    <w:rsid w:val="004D0D01"/>
    <w:rsid w:val="004D4F8C"/>
    <w:rsid w:val="004D6B86"/>
    <w:rsid w:val="004D755D"/>
    <w:rsid w:val="004D7C92"/>
    <w:rsid w:val="004E34D7"/>
    <w:rsid w:val="004E6BEF"/>
    <w:rsid w:val="004F4963"/>
    <w:rsid w:val="004F74C2"/>
    <w:rsid w:val="0050135C"/>
    <w:rsid w:val="005039F8"/>
    <w:rsid w:val="00504F88"/>
    <w:rsid w:val="00513F2D"/>
    <w:rsid w:val="00516249"/>
    <w:rsid w:val="00517824"/>
    <w:rsid w:val="00524FD7"/>
    <w:rsid w:val="005302D9"/>
    <w:rsid w:val="00530410"/>
    <w:rsid w:val="0053061A"/>
    <w:rsid w:val="00535270"/>
    <w:rsid w:val="00540FA1"/>
    <w:rsid w:val="00541674"/>
    <w:rsid w:val="00542B74"/>
    <w:rsid w:val="00544AFF"/>
    <w:rsid w:val="00550D4D"/>
    <w:rsid w:val="0055242C"/>
    <w:rsid w:val="005665E6"/>
    <w:rsid w:val="00570FF9"/>
    <w:rsid w:val="00571D1A"/>
    <w:rsid w:val="00585350"/>
    <w:rsid w:val="0058656B"/>
    <w:rsid w:val="005901CA"/>
    <w:rsid w:val="00590649"/>
    <w:rsid w:val="00595412"/>
    <w:rsid w:val="005A6303"/>
    <w:rsid w:val="005B10BE"/>
    <w:rsid w:val="005B1F2E"/>
    <w:rsid w:val="005B3CBF"/>
    <w:rsid w:val="005C19D4"/>
    <w:rsid w:val="005D788F"/>
    <w:rsid w:val="005E641B"/>
    <w:rsid w:val="005E6805"/>
    <w:rsid w:val="005F192C"/>
    <w:rsid w:val="0060624A"/>
    <w:rsid w:val="00610B46"/>
    <w:rsid w:val="0061747E"/>
    <w:rsid w:val="0063360A"/>
    <w:rsid w:val="006356A9"/>
    <w:rsid w:val="006404F0"/>
    <w:rsid w:val="00641876"/>
    <w:rsid w:val="00645290"/>
    <w:rsid w:val="00653414"/>
    <w:rsid w:val="006548D5"/>
    <w:rsid w:val="00661B4E"/>
    <w:rsid w:val="006679A4"/>
    <w:rsid w:val="0067021F"/>
    <w:rsid w:val="00670C00"/>
    <w:rsid w:val="006745B0"/>
    <w:rsid w:val="006775EA"/>
    <w:rsid w:val="00680847"/>
    <w:rsid w:val="00682686"/>
    <w:rsid w:val="006848E6"/>
    <w:rsid w:val="00684C26"/>
    <w:rsid w:val="00684EE0"/>
    <w:rsid w:val="0068539A"/>
    <w:rsid w:val="006A07F1"/>
    <w:rsid w:val="006B015B"/>
    <w:rsid w:val="006B1A53"/>
    <w:rsid w:val="006B25FB"/>
    <w:rsid w:val="006B3BE1"/>
    <w:rsid w:val="006B6189"/>
    <w:rsid w:val="006C162F"/>
    <w:rsid w:val="006C237A"/>
    <w:rsid w:val="006C2F2A"/>
    <w:rsid w:val="006C309B"/>
    <w:rsid w:val="006D23D2"/>
    <w:rsid w:val="006D7EE9"/>
    <w:rsid w:val="006E1C2B"/>
    <w:rsid w:val="006E200E"/>
    <w:rsid w:val="006E497D"/>
    <w:rsid w:val="006F3A77"/>
    <w:rsid w:val="006F5FD4"/>
    <w:rsid w:val="0071210F"/>
    <w:rsid w:val="007244DE"/>
    <w:rsid w:val="00726418"/>
    <w:rsid w:val="007340FE"/>
    <w:rsid w:val="00737428"/>
    <w:rsid w:val="00737B8F"/>
    <w:rsid w:val="007474D1"/>
    <w:rsid w:val="00751CD6"/>
    <w:rsid w:val="007540DD"/>
    <w:rsid w:val="00777E8F"/>
    <w:rsid w:val="00784B6D"/>
    <w:rsid w:val="00784E00"/>
    <w:rsid w:val="00786F71"/>
    <w:rsid w:val="00795350"/>
    <w:rsid w:val="007A12D8"/>
    <w:rsid w:val="007A4730"/>
    <w:rsid w:val="007B0EE6"/>
    <w:rsid w:val="007C4DAC"/>
    <w:rsid w:val="007D0C8F"/>
    <w:rsid w:val="007D18F1"/>
    <w:rsid w:val="007D74F8"/>
    <w:rsid w:val="007E390E"/>
    <w:rsid w:val="007F0379"/>
    <w:rsid w:val="007F172C"/>
    <w:rsid w:val="00801023"/>
    <w:rsid w:val="00802BDC"/>
    <w:rsid w:val="00805899"/>
    <w:rsid w:val="0081207C"/>
    <w:rsid w:val="0081390C"/>
    <w:rsid w:val="00815A6A"/>
    <w:rsid w:val="00816831"/>
    <w:rsid w:val="008171E0"/>
    <w:rsid w:val="0081745C"/>
    <w:rsid w:val="00821162"/>
    <w:rsid w:val="008275F6"/>
    <w:rsid w:val="008364F3"/>
    <w:rsid w:val="00837B75"/>
    <w:rsid w:val="00837D67"/>
    <w:rsid w:val="00843236"/>
    <w:rsid w:val="00846EE3"/>
    <w:rsid w:val="008542DE"/>
    <w:rsid w:val="00861318"/>
    <w:rsid w:val="00861823"/>
    <w:rsid w:val="00871FA0"/>
    <w:rsid w:val="008747E8"/>
    <w:rsid w:val="00875B6B"/>
    <w:rsid w:val="00884650"/>
    <w:rsid w:val="008869FA"/>
    <w:rsid w:val="0089029E"/>
    <w:rsid w:val="00890DAD"/>
    <w:rsid w:val="00893EE1"/>
    <w:rsid w:val="00896E05"/>
    <w:rsid w:val="008A084C"/>
    <w:rsid w:val="008A2A83"/>
    <w:rsid w:val="008A332E"/>
    <w:rsid w:val="008A5283"/>
    <w:rsid w:val="008A7700"/>
    <w:rsid w:val="008A787A"/>
    <w:rsid w:val="008A78F1"/>
    <w:rsid w:val="008B4BBD"/>
    <w:rsid w:val="008B63E0"/>
    <w:rsid w:val="008C046B"/>
    <w:rsid w:val="008C21B1"/>
    <w:rsid w:val="008C4C24"/>
    <w:rsid w:val="008D57CC"/>
    <w:rsid w:val="008D5EAA"/>
    <w:rsid w:val="008E7C7E"/>
    <w:rsid w:val="008F19BD"/>
    <w:rsid w:val="00902867"/>
    <w:rsid w:val="00902F12"/>
    <w:rsid w:val="00907DB9"/>
    <w:rsid w:val="00910F0E"/>
    <w:rsid w:val="0091432A"/>
    <w:rsid w:val="009213A4"/>
    <w:rsid w:val="00925452"/>
    <w:rsid w:val="009268EE"/>
    <w:rsid w:val="00927E08"/>
    <w:rsid w:val="009302E6"/>
    <w:rsid w:val="00935593"/>
    <w:rsid w:val="00944864"/>
    <w:rsid w:val="00945B80"/>
    <w:rsid w:val="009478B8"/>
    <w:rsid w:val="009514DB"/>
    <w:rsid w:val="00957ED1"/>
    <w:rsid w:val="00961AE5"/>
    <w:rsid w:val="00964D5B"/>
    <w:rsid w:val="00972586"/>
    <w:rsid w:val="00974E7D"/>
    <w:rsid w:val="00975ED1"/>
    <w:rsid w:val="0098081F"/>
    <w:rsid w:val="00983209"/>
    <w:rsid w:val="009A00F4"/>
    <w:rsid w:val="009A0BB5"/>
    <w:rsid w:val="009A2C38"/>
    <w:rsid w:val="009A3493"/>
    <w:rsid w:val="009B0848"/>
    <w:rsid w:val="009B29C0"/>
    <w:rsid w:val="009B39B9"/>
    <w:rsid w:val="009B59B1"/>
    <w:rsid w:val="009B71E7"/>
    <w:rsid w:val="009C5D29"/>
    <w:rsid w:val="009D17DD"/>
    <w:rsid w:val="009D4B7E"/>
    <w:rsid w:val="009D64C6"/>
    <w:rsid w:val="009E3A10"/>
    <w:rsid w:val="009E550B"/>
    <w:rsid w:val="009F0414"/>
    <w:rsid w:val="009F0D33"/>
    <w:rsid w:val="009F1599"/>
    <w:rsid w:val="009F4C14"/>
    <w:rsid w:val="00A03557"/>
    <w:rsid w:val="00A04B93"/>
    <w:rsid w:val="00A04DF8"/>
    <w:rsid w:val="00A0501D"/>
    <w:rsid w:val="00A05B03"/>
    <w:rsid w:val="00A162B4"/>
    <w:rsid w:val="00A23523"/>
    <w:rsid w:val="00A24B52"/>
    <w:rsid w:val="00A27BB1"/>
    <w:rsid w:val="00A30732"/>
    <w:rsid w:val="00A31A41"/>
    <w:rsid w:val="00A369A5"/>
    <w:rsid w:val="00A36B76"/>
    <w:rsid w:val="00A411B7"/>
    <w:rsid w:val="00A4757D"/>
    <w:rsid w:val="00A77F6B"/>
    <w:rsid w:val="00A81BB2"/>
    <w:rsid w:val="00A90210"/>
    <w:rsid w:val="00A90855"/>
    <w:rsid w:val="00A930EB"/>
    <w:rsid w:val="00A946B2"/>
    <w:rsid w:val="00AA5C05"/>
    <w:rsid w:val="00AA6E83"/>
    <w:rsid w:val="00AD0A17"/>
    <w:rsid w:val="00AD288D"/>
    <w:rsid w:val="00AD4806"/>
    <w:rsid w:val="00AD70E1"/>
    <w:rsid w:val="00AE49A9"/>
    <w:rsid w:val="00AE7D9D"/>
    <w:rsid w:val="00AF3DBC"/>
    <w:rsid w:val="00B03BA4"/>
    <w:rsid w:val="00B13E9B"/>
    <w:rsid w:val="00B179C0"/>
    <w:rsid w:val="00B232DF"/>
    <w:rsid w:val="00B2419C"/>
    <w:rsid w:val="00B26708"/>
    <w:rsid w:val="00B30066"/>
    <w:rsid w:val="00B30075"/>
    <w:rsid w:val="00B378A2"/>
    <w:rsid w:val="00B4006E"/>
    <w:rsid w:val="00B47D2D"/>
    <w:rsid w:val="00B51538"/>
    <w:rsid w:val="00B51F92"/>
    <w:rsid w:val="00B5210A"/>
    <w:rsid w:val="00B52BB6"/>
    <w:rsid w:val="00B5703F"/>
    <w:rsid w:val="00B70F10"/>
    <w:rsid w:val="00B71AA5"/>
    <w:rsid w:val="00B81052"/>
    <w:rsid w:val="00B83A19"/>
    <w:rsid w:val="00B85071"/>
    <w:rsid w:val="00B91D42"/>
    <w:rsid w:val="00BA2A2A"/>
    <w:rsid w:val="00BA5162"/>
    <w:rsid w:val="00BB0705"/>
    <w:rsid w:val="00BB254F"/>
    <w:rsid w:val="00BB5B35"/>
    <w:rsid w:val="00BC4651"/>
    <w:rsid w:val="00BC5950"/>
    <w:rsid w:val="00BD4E43"/>
    <w:rsid w:val="00BF2C31"/>
    <w:rsid w:val="00BF3CEF"/>
    <w:rsid w:val="00BF4DA1"/>
    <w:rsid w:val="00C0309F"/>
    <w:rsid w:val="00C05B6B"/>
    <w:rsid w:val="00C06B13"/>
    <w:rsid w:val="00C07C26"/>
    <w:rsid w:val="00C10B17"/>
    <w:rsid w:val="00C13638"/>
    <w:rsid w:val="00C14130"/>
    <w:rsid w:val="00C16650"/>
    <w:rsid w:val="00C17610"/>
    <w:rsid w:val="00C21822"/>
    <w:rsid w:val="00C24E3F"/>
    <w:rsid w:val="00C3438C"/>
    <w:rsid w:val="00C52334"/>
    <w:rsid w:val="00C5312D"/>
    <w:rsid w:val="00C5686B"/>
    <w:rsid w:val="00C639BB"/>
    <w:rsid w:val="00C64378"/>
    <w:rsid w:val="00C64D32"/>
    <w:rsid w:val="00C72667"/>
    <w:rsid w:val="00C74024"/>
    <w:rsid w:val="00C769DC"/>
    <w:rsid w:val="00C76CEB"/>
    <w:rsid w:val="00C77C24"/>
    <w:rsid w:val="00C83B15"/>
    <w:rsid w:val="00C8787C"/>
    <w:rsid w:val="00C919D2"/>
    <w:rsid w:val="00C925C8"/>
    <w:rsid w:val="00C929A1"/>
    <w:rsid w:val="00C955DC"/>
    <w:rsid w:val="00C9638A"/>
    <w:rsid w:val="00C97DDB"/>
    <w:rsid w:val="00CA25D6"/>
    <w:rsid w:val="00CB3CB7"/>
    <w:rsid w:val="00CB4733"/>
    <w:rsid w:val="00CB7F84"/>
    <w:rsid w:val="00CC1A2D"/>
    <w:rsid w:val="00CD1D74"/>
    <w:rsid w:val="00CD2FBB"/>
    <w:rsid w:val="00CE026D"/>
    <w:rsid w:val="00CE05C5"/>
    <w:rsid w:val="00CF0B57"/>
    <w:rsid w:val="00CF1B55"/>
    <w:rsid w:val="00D03200"/>
    <w:rsid w:val="00D07843"/>
    <w:rsid w:val="00D10015"/>
    <w:rsid w:val="00D20BF2"/>
    <w:rsid w:val="00D21BE0"/>
    <w:rsid w:val="00D23D81"/>
    <w:rsid w:val="00D31D92"/>
    <w:rsid w:val="00D34536"/>
    <w:rsid w:val="00D3454B"/>
    <w:rsid w:val="00D43A7F"/>
    <w:rsid w:val="00D46DB4"/>
    <w:rsid w:val="00D607E6"/>
    <w:rsid w:val="00D60A74"/>
    <w:rsid w:val="00D62C97"/>
    <w:rsid w:val="00D672A5"/>
    <w:rsid w:val="00D72894"/>
    <w:rsid w:val="00DA0977"/>
    <w:rsid w:val="00DB2E59"/>
    <w:rsid w:val="00DB358F"/>
    <w:rsid w:val="00DB6700"/>
    <w:rsid w:val="00DB7981"/>
    <w:rsid w:val="00DC44F1"/>
    <w:rsid w:val="00DD6A05"/>
    <w:rsid w:val="00DD7917"/>
    <w:rsid w:val="00DE0F08"/>
    <w:rsid w:val="00DE3A16"/>
    <w:rsid w:val="00DE5779"/>
    <w:rsid w:val="00DF08E9"/>
    <w:rsid w:val="00DF6D26"/>
    <w:rsid w:val="00E04880"/>
    <w:rsid w:val="00E11BEA"/>
    <w:rsid w:val="00E169E4"/>
    <w:rsid w:val="00E27A99"/>
    <w:rsid w:val="00E443D6"/>
    <w:rsid w:val="00E47CA2"/>
    <w:rsid w:val="00E55844"/>
    <w:rsid w:val="00E624D7"/>
    <w:rsid w:val="00E62CE5"/>
    <w:rsid w:val="00E721A0"/>
    <w:rsid w:val="00E7305D"/>
    <w:rsid w:val="00E742D2"/>
    <w:rsid w:val="00E8072B"/>
    <w:rsid w:val="00E91116"/>
    <w:rsid w:val="00E9152F"/>
    <w:rsid w:val="00E91589"/>
    <w:rsid w:val="00E92356"/>
    <w:rsid w:val="00E9442B"/>
    <w:rsid w:val="00E94C77"/>
    <w:rsid w:val="00E973F3"/>
    <w:rsid w:val="00EA2A72"/>
    <w:rsid w:val="00EA3620"/>
    <w:rsid w:val="00EA3E61"/>
    <w:rsid w:val="00EA741F"/>
    <w:rsid w:val="00EA780C"/>
    <w:rsid w:val="00EB1D49"/>
    <w:rsid w:val="00EB60BE"/>
    <w:rsid w:val="00EB69D3"/>
    <w:rsid w:val="00EC6D8A"/>
    <w:rsid w:val="00ED20D4"/>
    <w:rsid w:val="00EE1429"/>
    <w:rsid w:val="00EE1786"/>
    <w:rsid w:val="00EE394C"/>
    <w:rsid w:val="00EF22D9"/>
    <w:rsid w:val="00EF5313"/>
    <w:rsid w:val="00EF64EF"/>
    <w:rsid w:val="00EF6A0F"/>
    <w:rsid w:val="00F025F9"/>
    <w:rsid w:val="00F04986"/>
    <w:rsid w:val="00F16664"/>
    <w:rsid w:val="00F2061A"/>
    <w:rsid w:val="00F25F02"/>
    <w:rsid w:val="00F26B65"/>
    <w:rsid w:val="00F308FB"/>
    <w:rsid w:val="00F3138F"/>
    <w:rsid w:val="00F31D66"/>
    <w:rsid w:val="00F3386E"/>
    <w:rsid w:val="00F363EC"/>
    <w:rsid w:val="00F370FD"/>
    <w:rsid w:val="00F413AC"/>
    <w:rsid w:val="00F54DED"/>
    <w:rsid w:val="00F60948"/>
    <w:rsid w:val="00F7026B"/>
    <w:rsid w:val="00F7324B"/>
    <w:rsid w:val="00F8714E"/>
    <w:rsid w:val="00F957D5"/>
    <w:rsid w:val="00F95A8F"/>
    <w:rsid w:val="00F9685B"/>
    <w:rsid w:val="00FA3B4F"/>
    <w:rsid w:val="00FB2763"/>
    <w:rsid w:val="00FB3FB5"/>
    <w:rsid w:val="00FD17D8"/>
    <w:rsid w:val="00FE3E40"/>
    <w:rsid w:val="00FE725C"/>
    <w:rsid w:val="00FF00D8"/>
    <w:rsid w:val="00FF1CFE"/>
    <w:rsid w:val="00FF4597"/>
    <w:rsid w:val="00FF465E"/>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DE9EB26"/>
  <w15:chartTrackingRefBased/>
  <w15:docId w15:val="{0E621760-9D80-4B20-B1F5-78E190EA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32E"/>
  </w:style>
  <w:style w:type="paragraph" w:styleId="Heading1">
    <w:name w:val="heading 1"/>
    <w:basedOn w:val="Normal"/>
    <w:next w:val="Normal"/>
    <w:link w:val="Heading1Char"/>
    <w:uiPriority w:val="5"/>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5"/>
    <w:qFormat/>
    <w:rsid w:val="00670C00"/>
    <w:pPr>
      <w:keepNext/>
      <w:keepLines/>
      <w:spacing w:line="276" w:lineRule="auto"/>
      <w:ind w:firstLine="0"/>
      <w:outlineLvl w:val="1"/>
    </w:pPr>
    <w:rPr>
      <w:rFonts w:asciiTheme="majorHAnsi" w:eastAsiaTheme="majorEastAsia" w:hAnsiTheme="majorHAnsi" w:cstheme="majorBidi"/>
      <w:b/>
      <w:bCs/>
    </w:rPr>
  </w:style>
  <w:style w:type="paragraph" w:styleId="Heading3">
    <w:name w:val="heading 3"/>
    <w:basedOn w:val="Heading2"/>
    <w:next w:val="Normal"/>
    <w:link w:val="Heading3Char"/>
    <w:uiPriority w:val="5"/>
    <w:qFormat/>
    <w:rsid w:val="00670C00"/>
    <w:pPr>
      <w:outlineLvl w:val="2"/>
    </w:pPr>
    <w:rPr>
      <w:bCs w:val="0"/>
      <w:i/>
    </w:rPr>
  </w:style>
  <w:style w:type="paragraph" w:styleId="Heading4">
    <w:name w:val="heading 4"/>
    <w:basedOn w:val="Normal"/>
    <w:next w:val="Normal"/>
    <w:link w:val="Heading4Char"/>
    <w:uiPriority w:val="5"/>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5"/>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qFormat/>
    <w:pPr>
      <w:spacing w:line="240" w:lineRule="auto"/>
      <w:ind w:firstLine="0"/>
    </w:pPr>
  </w:style>
  <w:style w:type="character" w:customStyle="1" w:styleId="HeaderChar">
    <w:name w:val="Header Char"/>
    <w:basedOn w:val="DefaultParagraphFont"/>
    <w:link w:val="Header"/>
    <w:uiPriority w:val="99"/>
    <w:rsid w:val="00DB2E59"/>
  </w:style>
  <w:style w:type="character" w:styleId="PlaceholderText">
    <w:name w:val="Placeholder Text"/>
    <w:basedOn w:val="DefaultParagraphFont"/>
    <w:uiPriority w:val="99"/>
    <w:semiHidden/>
    <w:rsid w:val="00EB69D3"/>
    <w:rPr>
      <w:color w:val="000000" w:themeColor="text1"/>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5"/>
    <w:rsid w:val="00DB2E59"/>
    <w:rPr>
      <w:rFonts w:asciiTheme="majorHAnsi" w:eastAsiaTheme="majorEastAsia" w:hAnsiTheme="majorHAnsi" w:cstheme="majorBidi"/>
      <w:b/>
      <w:bCs/>
    </w:rPr>
  </w:style>
  <w:style w:type="character" w:customStyle="1" w:styleId="Heading2Char">
    <w:name w:val="Heading 2 Char"/>
    <w:basedOn w:val="DefaultParagraphFont"/>
    <w:link w:val="Heading2"/>
    <w:uiPriority w:val="5"/>
    <w:rsid w:val="00670C00"/>
    <w:rPr>
      <w:rFonts w:asciiTheme="majorHAnsi" w:eastAsiaTheme="majorEastAsia" w:hAnsiTheme="majorHAnsi" w:cstheme="majorBidi"/>
      <w:b/>
      <w:bCs/>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4"/>
    <w:qFormat/>
    <w:rPr>
      <w:i/>
      <w:iCs/>
    </w:rPr>
  </w:style>
  <w:style w:type="character" w:customStyle="1" w:styleId="Heading3Char">
    <w:name w:val="Heading 3 Char"/>
    <w:basedOn w:val="DefaultParagraphFont"/>
    <w:link w:val="Heading3"/>
    <w:uiPriority w:val="5"/>
    <w:rsid w:val="00670C00"/>
    <w:rPr>
      <w:rFonts w:asciiTheme="majorHAnsi" w:eastAsiaTheme="majorEastAsia" w:hAnsiTheme="majorHAnsi" w:cstheme="majorBidi"/>
      <w:b/>
      <w:i/>
    </w:rPr>
  </w:style>
  <w:style w:type="character" w:customStyle="1" w:styleId="Heading4Char">
    <w:name w:val="Heading 4 Char"/>
    <w:basedOn w:val="DefaultParagraphFont"/>
    <w:link w:val="Heading4"/>
    <w:uiPriority w:val="5"/>
    <w:rsid w:val="00DB2E5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5"/>
    <w:rsid w:val="00DB2E59"/>
    <w:rPr>
      <w:rFonts w:asciiTheme="majorHAnsi" w:eastAsiaTheme="majorEastAsia" w:hAnsiTheme="majorHAnsi" w:cstheme="majorBidi"/>
      <w:i/>
      <w:iCs/>
    </w:rPr>
  </w:style>
  <w:style w:type="paragraph" w:styleId="BalloonText">
    <w:name w:val="Balloon Text"/>
    <w:basedOn w:val="Normal"/>
    <w:link w:val="BalloonTextChar"/>
    <w:uiPriority w:val="99"/>
    <w:semiHidden/>
    <w:unhideWhenUsed/>
    <w:rsid w:val="00EB69D3"/>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B69D3"/>
    <w:rPr>
      <w:rFonts w:ascii="Segoe UI" w:hAnsi="Segoe UI" w:cs="Segoe UI"/>
      <w:sz w:val="22"/>
      <w:szCs w:val="18"/>
    </w:rPr>
  </w:style>
  <w:style w:type="paragraph" w:styleId="Bibliography">
    <w:name w:val="Bibliography"/>
    <w:basedOn w:val="Normal"/>
    <w:next w:val="Normal"/>
    <w:uiPriority w:val="6"/>
    <w:unhideWhenUsed/>
    <w:qFormat/>
    <w:pPr>
      <w:ind w:left="720" w:hanging="720"/>
    </w:pPr>
  </w:style>
  <w:style w:type="paragraph" w:styleId="BlockText">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EB69D3"/>
    <w:pPr>
      <w:spacing w:after="120"/>
      <w:ind w:firstLine="0"/>
    </w:pPr>
    <w:rPr>
      <w:sz w:val="22"/>
      <w:szCs w:val="16"/>
    </w:rPr>
  </w:style>
  <w:style w:type="character" w:customStyle="1" w:styleId="BodyText3Char">
    <w:name w:val="Body Text 3 Char"/>
    <w:basedOn w:val="DefaultParagraphFont"/>
    <w:link w:val="BodyText3"/>
    <w:uiPriority w:val="99"/>
    <w:semiHidden/>
    <w:rsid w:val="00EB69D3"/>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EB69D3"/>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B69D3"/>
    <w:rPr>
      <w:sz w:val="22"/>
      <w:szCs w:val="16"/>
    </w:rPr>
  </w:style>
  <w:style w:type="paragraph" w:styleId="Caption">
    <w:name w:val="caption"/>
    <w:basedOn w:val="Normal"/>
    <w:next w:val="Normal"/>
    <w:uiPriority w:val="35"/>
    <w:semiHidden/>
    <w:unhideWhenUsed/>
    <w:qFormat/>
    <w:rsid w:val="00EB69D3"/>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EB69D3"/>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B69D3"/>
    <w:rPr>
      <w:sz w:val="22"/>
      <w:szCs w:val="20"/>
    </w:rPr>
  </w:style>
  <w:style w:type="paragraph" w:styleId="CommentSubject">
    <w:name w:val="annotation subject"/>
    <w:basedOn w:val="CommentText"/>
    <w:next w:val="CommentText"/>
    <w:link w:val="CommentSubjectChar"/>
    <w:uiPriority w:val="99"/>
    <w:semiHidden/>
    <w:unhideWhenUsed/>
    <w:rsid w:val="00EB69D3"/>
    <w:rPr>
      <w:b/>
      <w:bCs/>
    </w:rPr>
  </w:style>
  <w:style w:type="character" w:customStyle="1" w:styleId="CommentSubjectChar">
    <w:name w:val="Comment Subject Char"/>
    <w:basedOn w:val="CommentTextChar"/>
    <w:link w:val="CommentSubject"/>
    <w:uiPriority w:val="99"/>
    <w:semiHidden/>
    <w:rsid w:val="00EB69D3"/>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EB69D3"/>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B69D3"/>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unhideWhenUsed/>
    <w:rsid w:val="00EB69D3"/>
    <w:pPr>
      <w:spacing w:line="240" w:lineRule="auto"/>
    </w:pPr>
    <w:rPr>
      <w:sz w:val="22"/>
      <w:szCs w:val="20"/>
    </w:rPr>
  </w:style>
  <w:style w:type="character" w:customStyle="1" w:styleId="FootnoteTextChar">
    <w:name w:val="Footnote Text Char"/>
    <w:basedOn w:val="DefaultParagraphFont"/>
    <w:link w:val="FootnoteText"/>
    <w:uiPriority w:val="99"/>
    <w:rsid w:val="00EB69D3"/>
    <w:rPr>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5"/>
    <w:semiHidden/>
    <w:rsid w:val="00336906"/>
    <w:rPr>
      <w:rFonts w:asciiTheme="majorHAnsi" w:eastAsiaTheme="majorEastAsia" w:hAnsiTheme="majorHAnsi" w:cstheme="majorBidi"/>
      <w:color w:val="6E6E6E" w:themeColor="accent1" w:themeShade="7F"/>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EB69D3"/>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eQuoteChar">
    <w:name w:val="Intense Quote Char"/>
    <w:basedOn w:val="DefaultParagraphFont"/>
    <w:link w:val="IntenseQuote"/>
    <w:uiPriority w:val="30"/>
    <w:semiHidden/>
    <w:rsid w:val="00EB69D3"/>
    <w:rPr>
      <w:i/>
      <w:iCs/>
      <w:color w:val="6E6E6E" w:themeColor="accent1" w:themeShade="80"/>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8"/>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8"/>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EB69D3"/>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EB69D3"/>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B69D3"/>
    <w:rPr>
      <w:rFonts w:ascii="Consolas" w:hAnsi="Consolas" w:cs="Consolas"/>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qFormat/>
    <w:rPr>
      <w:vertAlign w:val="superscript"/>
    </w:rPr>
  </w:style>
  <w:style w:type="table" w:customStyle="1" w:styleId="APAReport">
    <w:name w:val="APA Report"/>
    <w:basedOn w:val="Table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rsid w:val="00944864"/>
    <w:pPr>
      <w:spacing w:before="360" w:after="120" w:line="240" w:lineRule="auto"/>
      <w:ind w:firstLine="0"/>
      <w:contextualSpacing/>
    </w:pPr>
    <w:rPr>
      <w:i/>
    </w:rPr>
  </w:style>
  <w:style w:type="paragraph" w:styleId="Footer">
    <w:name w:val="footer"/>
    <w:basedOn w:val="Normal"/>
    <w:link w:val="FooterChar"/>
    <w:uiPriority w:val="99"/>
    <w:qFormat/>
    <w:pPr>
      <w:tabs>
        <w:tab w:val="center" w:pos="4680"/>
        <w:tab w:val="right" w:pos="9360"/>
      </w:tabs>
      <w:spacing w:line="240" w:lineRule="auto"/>
    </w:pPr>
  </w:style>
  <w:style w:type="character" w:customStyle="1" w:styleId="FooterChar">
    <w:name w:val="Footer Char"/>
    <w:basedOn w:val="DefaultParagraphFont"/>
    <w:link w:val="Footer"/>
    <w:uiPriority w:val="99"/>
    <w:rsid w:val="00DB2E59"/>
  </w:style>
  <w:style w:type="character" w:styleId="CommentReference">
    <w:name w:val="annotation reference"/>
    <w:basedOn w:val="DefaultParagraphFont"/>
    <w:uiPriority w:val="99"/>
    <w:semiHidden/>
    <w:unhideWhenUsed/>
    <w:rsid w:val="00EB69D3"/>
    <w:rPr>
      <w:sz w:val="22"/>
      <w:szCs w:val="16"/>
    </w:rPr>
  </w:style>
  <w:style w:type="paragraph" w:styleId="EndnoteText">
    <w:name w:val="endnote text"/>
    <w:basedOn w:val="Normal"/>
    <w:link w:val="EndnoteTextChar"/>
    <w:uiPriority w:val="99"/>
    <w:semiHidden/>
    <w:unhideWhenUsed/>
    <w:qFormat/>
    <w:rsid w:val="00EB69D3"/>
    <w:pPr>
      <w:spacing w:line="240" w:lineRule="auto"/>
    </w:pPr>
    <w:rPr>
      <w:sz w:val="22"/>
      <w:szCs w:val="20"/>
    </w:rPr>
  </w:style>
  <w:style w:type="character" w:customStyle="1" w:styleId="EndnoteTextChar">
    <w:name w:val="Endnote Text Char"/>
    <w:basedOn w:val="DefaultParagraphFont"/>
    <w:link w:val="EndnoteText"/>
    <w:uiPriority w:val="99"/>
    <w:semiHidden/>
    <w:rsid w:val="00EB69D3"/>
    <w:rPr>
      <w:sz w:val="22"/>
      <w:szCs w:val="20"/>
    </w:rPr>
  </w:style>
  <w:style w:type="character" w:styleId="HTMLCode">
    <w:name w:val="HTML Code"/>
    <w:basedOn w:val="DefaultParagraphFont"/>
    <w:uiPriority w:val="99"/>
    <w:semiHidden/>
    <w:unhideWhenUsed/>
    <w:rsid w:val="00EB69D3"/>
    <w:rPr>
      <w:rFonts w:ascii="Consolas" w:hAnsi="Consolas"/>
      <w:sz w:val="22"/>
      <w:szCs w:val="20"/>
    </w:rPr>
  </w:style>
  <w:style w:type="character" w:styleId="HTMLKeyboard">
    <w:name w:val="HTML Keyboard"/>
    <w:basedOn w:val="DefaultParagraphFont"/>
    <w:uiPriority w:val="99"/>
    <w:semiHidden/>
    <w:unhideWhenUsed/>
    <w:rsid w:val="00EB69D3"/>
    <w:rPr>
      <w:rFonts w:ascii="Consolas" w:hAnsi="Consolas"/>
      <w:sz w:val="22"/>
      <w:szCs w:val="20"/>
    </w:rPr>
  </w:style>
  <w:style w:type="character" w:styleId="HTMLTypewriter">
    <w:name w:val="HTML Typewriter"/>
    <w:basedOn w:val="DefaultParagraphFont"/>
    <w:uiPriority w:val="99"/>
    <w:semiHidden/>
    <w:unhideWhenUsed/>
    <w:rsid w:val="00EB69D3"/>
    <w:rPr>
      <w:rFonts w:ascii="Consolas" w:hAnsi="Consolas"/>
      <w:sz w:val="22"/>
      <w:szCs w:val="20"/>
    </w:rPr>
  </w:style>
  <w:style w:type="paragraph" w:styleId="TOCHeading">
    <w:name w:val="TOC Heading"/>
    <w:basedOn w:val="Heading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eReference">
    <w:name w:val="Intense Reference"/>
    <w:basedOn w:val="DefaultParagraphFont"/>
    <w:uiPriority w:val="32"/>
    <w:semiHidden/>
    <w:unhideWhenUsed/>
    <w:qFormat/>
    <w:rsid w:val="00EB69D3"/>
    <w:rPr>
      <w:b/>
      <w:bCs/>
      <w:caps w:val="0"/>
      <w:smallCaps/>
      <w:color w:val="6E6E6E" w:themeColor="accent1" w:themeShade="80"/>
      <w:spacing w:val="5"/>
    </w:rPr>
  </w:style>
  <w:style w:type="character" w:styleId="IntenseEmphasis">
    <w:name w:val="Intense Emphasis"/>
    <w:basedOn w:val="DefaultParagraphFont"/>
    <w:uiPriority w:val="21"/>
    <w:semiHidden/>
    <w:unhideWhenUsed/>
    <w:qFormat/>
    <w:rsid w:val="00EB69D3"/>
    <w:rPr>
      <w:i/>
      <w:iCs/>
      <w:color w:val="6E6E6E" w:themeColor="accent1" w:themeShade="80"/>
    </w:rPr>
  </w:style>
  <w:style w:type="table" w:styleId="GridTable4-Accent4">
    <w:name w:val="Grid Table 4 Accent 4"/>
    <w:basedOn w:val="Table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1">
    <w:name w:val="Grid Table 2 Accent 1"/>
    <w:basedOn w:val="TableNormal"/>
    <w:uiPriority w:val="47"/>
    <w:rsid w:val="008A78F1"/>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character" w:styleId="Hyperlink">
    <w:name w:val="Hyperlink"/>
    <w:basedOn w:val="DefaultParagraphFont"/>
    <w:uiPriority w:val="99"/>
    <w:unhideWhenUsed/>
    <w:rsid w:val="009D64C6"/>
    <w:rPr>
      <w:color w:val="5F5F5F" w:themeColor="hyperlink"/>
      <w:u w:val="single"/>
    </w:rPr>
  </w:style>
  <w:style w:type="character" w:customStyle="1" w:styleId="UnresolvedMention1">
    <w:name w:val="Unresolved Mention1"/>
    <w:basedOn w:val="DefaultParagraphFont"/>
    <w:uiPriority w:val="99"/>
    <w:semiHidden/>
    <w:unhideWhenUsed/>
    <w:rsid w:val="009D64C6"/>
    <w:rPr>
      <w:color w:val="605E5C"/>
      <w:shd w:val="clear" w:color="auto" w:fill="E1DFDD"/>
    </w:rPr>
  </w:style>
  <w:style w:type="paragraph" w:customStyle="1" w:styleId="Newparagraph">
    <w:name w:val="New paragraph"/>
    <w:basedOn w:val="Normal"/>
    <w:link w:val="NewparagraphChar"/>
    <w:qFormat/>
    <w:rsid w:val="00136E2A"/>
    <w:rPr>
      <w:rFonts w:ascii="Times New Roman" w:eastAsia="Times New Roman" w:hAnsi="Times New Roman" w:cs="Times New Roman"/>
      <w:color w:val="auto"/>
      <w:lang w:val="en-GB" w:eastAsia="en-GB"/>
    </w:rPr>
  </w:style>
  <w:style w:type="character" w:customStyle="1" w:styleId="NewparagraphChar">
    <w:name w:val="New paragraph Char"/>
    <w:basedOn w:val="DefaultParagraphFont"/>
    <w:link w:val="Newparagraph"/>
    <w:rsid w:val="00136E2A"/>
    <w:rPr>
      <w:rFonts w:ascii="Times New Roman" w:eastAsia="Times New Roman" w:hAnsi="Times New Roman" w:cs="Times New Roman"/>
      <w:color w:val="auto"/>
      <w:lang w:val="en-GB" w:eastAsia="en-GB"/>
    </w:rPr>
  </w:style>
  <w:style w:type="paragraph" w:customStyle="1" w:styleId="EndNoteBibliographyTitle">
    <w:name w:val="EndNote Bibliography Title"/>
    <w:basedOn w:val="Normal"/>
    <w:link w:val="EndNoteBibliographyTitleChar"/>
    <w:rsid w:val="006E1C2B"/>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6E1C2B"/>
    <w:rPr>
      <w:rFonts w:ascii="Times New Roman" w:hAnsi="Times New Roman" w:cs="Times New Roman"/>
      <w:noProof/>
    </w:rPr>
  </w:style>
  <w:style w:type="paragraph" w:customStyle="1" w:styleId="EndNoteBibliography">
    <w:name w:val="EndNote Bibliography"/>
    <w:basedOn w:val="Normal"/>
    <w:link w:val="EndNoteBibliographyChar"/>
    <w:rsid w:val="006E1C2B"/>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6E1C2B"/>
    <w:rPr>
      <w:rFonts w:ascii="Times New Roman" w:hAnsi="Times New Roman" w:cs="Times New Roman"/>
      <w:noProof/>
    </w:rPr>
  </w:style>
  <w:style w:type="character" w:styleId="UnresolvedMention">
    <w:name w:val="Unresolved Mention"/>
    <w:basedOn w:val="DefaultParagraphFont"/>
    <w:uiPriority w:val="99"/>
    <w:semiHidden/>
    <w:unhideWhenUsed/>
    <w:rsid w:val="0081207C"/>
    <w:rPr>
      <w:color w:val="605E5C"/>
      <w:shd w:val="clear" w:color="auto" w:fill="E1DFDD"/>
    </w:rPr>
  </w:style>
  <w:style w:type="character" w:customStyle="1" w:styleId="title-text">
    <w:name w:val="title-text"/>
    <w:basedOn w:val="DefaultParagraphFont"/>
    <w:rsid w:val="00B51F92"/>
  </w:style>
  <w:style w:type="character" w:styleId="FollowedHyperlink">
    <w:name w:val="FollowedHyperlink"/>
    <w:basedOn w:val="DefaultParagraphFont"/>
    <w:uiPriority w:val="99"/>
    <w:semiHidden/>
    <w:unhideWhenUsed/>
    <w:rsid w:val="004D755D"/>
    <w:rPr>
      <w:color w:val="6C6C6C" w:themeColor="followedHyperlink"/>
      <w:u w:val="single"/>
    </w:rPr>
  </w:style>
  <w:style w:type="paragraph" w:customStyle="1" w:styleId="Paragraph">
    <w:name w:val="Paragraph"/>
    <w:basedOn w:val="Normal"/>
    <w:next w:val="Newparagraph"/>
    <w:qFormat/>
    <w:rsid w:val="000C385D"/>
    <w:pPr>
      <w:widowControl w:val="0"/>
      <w:spacing w:before="240" w:line="240" w:lineRule="auto"/>
      <w:ind w:firstLine="0"/>
    </w:pPr>
    <w:rPr>
      <w:rFonts w:ascii="Times New Roman" w:eastAsia="Times New Roman" w:hAnsi="Times New Roman" w:cs="Times New Roman"/>
      <w:color w:val="auto"/>
      <w:lang w:val="en-AU" w:eastAsia="en-GB"/>
    </w:rPr>
  </w:style>
  <w:style w:type="paragraph" w:styleId="Revision">
    <w:name w:val="Revision"/>
    <w:hidden/>
    <w:uiPriority w:val="99"/>
    <w:semiHidden/>
    <w:rsid w:val="00B30066"/>
    <w:pPr>
      <w:spacing w:line="240" w:lineRule="auto"/>
      <w:ind w:firstLine="0"/>
    </w:pPr>
  </w:style>
  <w:style w:type="table" w:customStyle="1" w:styleId="PlainTable31">
    <w:name w:val="Plain Table 31"/>
    <w:basedOn w:val="TableNormal"/>
    <w:uiPriority w:val="43"/>
    <w:rsid w:val="00097499"/>
    <w:pPr>
      <w:spacing w:line="240" w:lineRule="auto"/>
      <w:ind w:firstLine="0"/>
    </w:pPr>
    <w:rPr>
      <w:rFonts w:ascii="Times New Roman" w:eastAsia="Times New Roman" w:hAnsi="Times New Roman" w:cs="Times New Roman"/>
      <w:color w:val="auto"/>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3A2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597367594">
      <w:bodyDiv w:val="1"/>
      <w:marLeft w:val="0"/>
      <w:marRight w:val="0"/>
      <w:marTop w:val="0"/>
      <w:marBottom w:val="0"/>
      <w:divBdr>
        <w:top w:val="none" w:sz="0" w:space="0" w:color="auto"/>
        <w:left w:val="none" w:sz="0" w:space="0" w:color="auto"/>
        <w:bottom w:val="none" w:sz="0" w:space="0" w:color="auto"/>
        <w:right w:val="none" w:sz="0" w:space="0" w:color="auto"/>
      </w:divBdr>
      <w:divsChild>
        <w:div w:id="32271693">
          <w:marLeft w:val="547"/>
          <w:marRight w:val="0"/>
          <w:marTop w:val="240"/>
          <w:marBottom w:val="0"/>
          <w:divBdr>
            <w:top w:val="none" w:sz="0" w:space="0" w:color="auto"/>
            <w:left w:val="none" w:sz="0" w:space="0" w:color="auto"/>
            <w:bottom w:val="none" w:sz="0" w:space="0" w:color="auto"/>
            <w:right w:val="none" w:sz="0" w:space="0" w:color="auto"/>
          </w:divBdr>
        </w:div>
        <w:div w:id="256640354">
          <w:marLeft w:val="850"/>
          <w:marRight w:val="0"/>
          <w:marTop w:val="120"/>
          <w:marBottom w:val="0"/>
          <w:divBdr>
            <w:top w:val="none" w:sz="0" w:space="0" w:color="auto"/>
            <w:left w:val="none" w:sz="0" w:space="0" w:color="auto"/>
            <w:bottom w:val="none" w:sz="0" w:space="0" w:color="auto"/>
            <w:right w:val="none" w:sz="0" w:space="0" w:color="auto"/>
          </w:divBdr>
        </w:div>
        <w:div w:id="465046406">
          <w:marLeft w:val="850"/>
          <w:marRight w:val="0"/>
          <w:marTop w:val="120"/>
          <w:marBottom w:val="0"/>
          <w:divBdr>
            <w:top w:val="none" w:sz="0" w:space="0" w:color="auto"/>
            <w:left w:val="none" w:sz="0" w:space="0" w:color="auto"/>
            <w:bottom w:val="none" w:sz="0" w:space="0" w:color="auto"/>
            <w:right w:val="none" w:sz="0" w:space="0" w:color="auto"/>
          </w:divBdr>
        </w:div>
        <w:div w:id="1819956672">
          <w:marLeft w:val="547"/>
          <w:marRight w:val="0"/>
          <w:marTop w:val="240"/>
          <w:marBottom w:val="0"/>
          <w:divBdr>
            <w:top w:val="none" w:sz="0" w:space="0" w:color="auto"/>
            <w:left w:val="none" w:sz="0" w:space="0" w:color="auto"/>
            <w:bottom w:val="none" w:sz="0" w:space="0" w:color="auto"/>
            <w:right w:val="none" w:sz="0" w:space="0" w:color="auto"/>
          </w:divBdr>
        </w:div>
      </w:divsChild>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73923327">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946352236">
      <w:bodyDiv w:val="1"/>
      <w:marLeft w:val="0"/>
      <w:marRight w:val="0"/>
      <w:marTop w:val="0"/>
      <w:marBottom w:val="0"/>
      <w:divBdr>
        <w:top w:val="none" w:sz="0" w:space="0" w:color="auto"/>
        <w:left w:val="none" w:sz="0" w:space="0" w:color="auto"/>
        <w:bottom w:val="none" w:sz="0" w:space="0" w:color="auto"/>
        <w:right w:val="none" w:sz="0" w:space="0" w:color="auto"/>
      </w:divBdr>
      <w:divsChild>
        <w:div w:id="50081335">
          <w:marLeft w:val="1570"/>
          <w:marRight w:val="0"/>
          <w:marTop w:val="120"/>
          <w:marBottom w:val="0"/>
          <w:divBdr>
            <w:top w:val="none" w:sz="0" w:space="0" w:color="auto"/>
            <w:left w:val="none" w:sz="0" w:space="0" w:color="auto"/>
            <w:bottom w:val="none" w:sz="0" w:space="0" w:color="auto"/>
            <w:right w:val="none" w:sz="0" w:space="0" w:color="auto"/>
          </w:divBdr>
        </w:div>
        <w:div w:id="137495941">
          <w:marLeft w:val="1570"/>
          <w:marRight w:val="0"/>
          <w:marTop w:val="120"/>
          <w:marBottom w:val="0"/>
          <w:divBdr>
            <w:top w:val="none" w:sz="0" w:space="0" w:color="auto"/>
            <w:left w:val="none" w:sz="0" w:space="0" w:color="auto"/>
            <w:bottom w:val="none" w:sz="0" w:space="0" w:color="auto"/>
            <w:right w:val="none" w:sz="0" w:space="0" w:color="auto"/>
          </w:divBdr>
        </w:div>
        <w:div w:id="179780381">
          <w:marLeft w:val="1152"/>
          <w:marRight w:val="0"/>
          <w:marTop w:val="180"/>
          <w:marBottom w:val="0"/>
          <w:divBdr>
            <w:top w:val="none" w:sz="0" w:space="0" w:color="auto"/>
            <w:left w:val="none" w:sz="0" w:space="0" w:color="auto"/>
            <w:bottom w:val="none" w:sz="0" w:space="0" w:color="auto"/>
            <w:right w:val="none" w:sz="0" w:space="0" w:color="auto"/>
          </w:divBdr>
        </w:div>
        <w:div w:id="1146434582">
          <w:marLeft w:val="2002"/>
          <w:marRight w:val="0"/>
          <w:marTop w:val="120"/>
          <w:marBottom w:val="0"/>
          <w:divBdr>
            <w:top w:val="none" w:sz="0" w:space="0" w:color="auto"/>
            <w:left w:val="none" w:sz="0" w:space="0" w:color="auto"/>
            <w:bottom w:val="none" w:sz="0" w:space="0" w:color="auto"/>
            <w:right w:val="none" w:sz="0" w:space="0" w:color="auto"/>
          </w:divBdr>
        </w:div>
        <w:div w:id="1181818944">
          <w:marLeft w:val="1152"/>
          <w:marRight w:val="0"/>
          <w:marTop w:val="180"/>
          <w:marBottom w:val="0"/>
          <w:divBdr>
            <w:top w:val="none" w:sz="0" w:space="0" w:color="auto"/>
            <w:left w:val="none" w:sz="0" w:space="0" w:color="auto"/>
            <w:bottom w:val="none" w:sz="0" w:space="0" w:color="auto"/>
            <w:right w:val="none" w:sz="0" w:space="0" w:color="auto"/>
          </w:divBdr>
        </w:div>
        <w:div w:id="1375809304">
          <w:marLeft w:val="2002"/>
          <w:marRight w:val="0"/>
          <w:marTop w:val="120"/>
          <w:marBottom w:val="0"/>
          <w:divBdr>
            <w:top w:val="none" w:sz="0" w:space="0" w:color="auto"/>
            <w:left w:val="none" w:sz="0" w:space="0" w:color="auto"/>
            <w:bottom w:val="none" w:sz="0" w:space="0" w:color="auto"/>
            <w:right w:val="none" w:sz="0" w:space="0" w:color="auto"/>
          </w:divBdr>
        </w:div>
        <w:div w:id="1666780596">
          <w:marLeft w:val="1570"/>
          <w:marRight w:val="0"/>
          <w:marTop w:val="120"/>
          <w:marBottom w:val="0"/>
          <w:divBdr>
            <w:top w:val="none" w:sz="0" w:space="0" w:color="auto"/>
            <w:left w:val="none" w:sz="0" w:space="0" w:color="auto"/>
            <w:bottom w:val="none" w:sz="0" w:space="0" w:color="auto"/>
            <w:right w:val="none" w:sz="0" w:space="0" w:color="auto"/>
          </w:divBdr>
        </w:div>
        <w:div w:id="1817644251">
          <w:marLeft w:val="1570"/>
          <w:marRight w:val="0"/>
          <w:marTop w:val="120"/>
          <w:marBottom w:val="0"/>
          <w:divBdr>
            <w:top w:val="none" w:sz="0" w:space="0" w:color="auto"/>
            <w:left w:val="none" w:sz="0" w:space="0" w:color="auto"/>
            <w:bottom w:val="none" w:sz="0" w:space="0" w:color="auto"/>
            <w:right w:val="none" w:sz="0" w:space="0" w:color="auto"/>
          </w:divBdr>
        </w:div>
        <w:div w:id="2082016509">
          <w:marLeft w:val="2002"/>
          <w:marRight w:val="0"/>
          <w:marTop w:val="120"/>
          <w:marBottom w:val="0"/>
          <w:divBdr>
            <w:top w:val="none" w:sz="0" w:space="0" w:color="auto"/>
            <w:left w:val="none" w:sz="0" w:space="0" w:color="auto"/>
            <w:bottom w:val="none" w:sz="0" w:space="0" w:color="auto"/>
            <w:right w:val="none" w:sz="0" w:space="0" w:color="auto"/>
          </w:divBdr>
        </w:div>
        <w:div w:id="2138137914">
          <w:marLeft w:val="2002"/>
          <w:marRight w:val="0"/>
          <w:marTop w:val="120"/>
          <w:marBottom w:val="0"/>
          <w:divBdr>
            <w:top w:val="none" w:sz="0" w:space="0" w:color="auto"/>
            <w:left w:val="none" w:sz="0" w:space="0" w:color="auto"/>
            <w:bottom w:val="none" w:sz="0" w:space="0" w:color="auto"/>
            <w:right w:val="none" w:sz="0" w:space="0" w:color="auto"/>
          </w:divBdr>
        </w:div>
      </w:divsChild>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51619224">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94830428">
      <w:bodyDiv w:val="1"/>
      <w:marLeft w:val="0"/>
      <w:marRight w:val="0"/>
      <w:marTop w:val="0"/>
      <w:marBottom w:val="0"/>
      <w:divBdr>
        <w:top w:val="none" w:sz="0" w:space="0" w:color="auto"/>
        <w:left w:val="none" w:sz="0" w:space="0" w:color="auto"/>
        <w:bottom w:val="none" w:sz="0" w:space="0" w:color="auto"/>
        <w:right w:val="none" w:sz="0" w:space="0" w:color="auto"/>
      </w:divBdr>
      <w:divsChild>
        <w:div w:id="204800483">
          <w:marLeft w:val="547"/>
          <w:marRight w:val="0"/>
          <w:marTop w:val="240"/>
          <w:marBottom w:val="0"/>
          <w:divBdr>
            <w:top w:val="none" w:sz="0" w:space="0" w:color="auto"/>
            <w:left w:val="none" w:sz="0" w:space="0" w:color="auto"/>
            <w:bottom w:val="none" w:sz="0" w:space="0" w:color="auto"/>
            <w:right w:val="none" w:sz="0" w:space="0" w:color="auto"/>
          </w:divBdr>
        </w:div>
      </w:divsChild>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97933770">
      <w:bodyDiv w:val="1"/>
      <w:marLeft w:val="360"/>
      <w:marRight w:val="360"/>
      <w:marTop w:val="360"/>
      <w:marBottom w:val="36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758/BRM.42.1.286"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389/fpsyg.2016.01378"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svg"/><Relationship Id="rId5" Type="http://schemas.openxmlformats.org/officeDocument/2006/relationships/settings" Target="settings.xml"/><Relationship Id="rId15" Type="http://schemas.openxmlformats.org/officeDocument/2006/relationships/hyperlink" Target="https://doi.org/10.3758/PBR.16.2.252"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j.d.dunn@unsw.edu.au" TargetMode="External"/><Relationship Id="rId14" Type="http://schemas.openxmlformats.org/officeDocument/2006/relationships/hyperlink" Target="https://doi.org/10.1371/journal.pone.02417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unn\AppData\Roaming\Microsoft\Templates\APA%20style%20paper.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w:rsidRDefault="00B179C0"&gt;&lt;w:r&gt;&lt;w:t xml:space="preserve"&gt;INFORMATION SAMPLING FOR &lt;/w:t&gt;&lt;/w:r&gt;&lt;w:r w:rsidR="00E62CE5"&gt;&lt;w:t xml:space="preserve"&gt;SUPERIOR &lt;/w:t&gt;&lt;/w:r&gt;&lt;w:r&gt;&lt;w:t&gt;FACE MATCHING&lt;/w:t&gt;&lt;/w:r&gt;&lt;/w:p&gt;&lt;w:sectPr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w:cstheme="minorBidi"/&gt;&lt;w:color w:val="000000" w:themeColor="text1"/&gt;&lt;w:sz w:val="24"/&gt;&lt;w:szCs w:val="24"/&gt;&lt;w:lang w:val="en-US" w:eastAsia="ja-JP" w:bidi="ar-SA"/&gt;&lt;/w:rPr&gt;&lt;/w:rPrDefault&gt;&lt;w:pPrDefault&gt;&lt;w:pPr&gt;&lt;w:spacing w:line="480" w:lineRule="auto"/&gt;&lt;w:ind w:firstLine="720"/&gt;&lt;/w:pPr&gt;&lt;/w:pPrDefault&gt;&lt;/w:docDefaults&gt;&lt;w:style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ustomerName>
    <CompanyName/>
    <SenderAddress/>
    <Address/>
  </employee>
</employees>
</file>

<file path=customXml/itemProps1.xml><?xml version="1.0" encoding="utf-8"?>
<ds:datastoreItem xmlns:ds="http://schemas.openxmlformats.org/officeDocument/2006/customXml" ds:itemID="{15DE5D17-7899-487D-AA41-301349D8A248}">
  <ds:schemaRefs>
    <ds:schemaRef ds:uri="http://schemas.openxmlformats.org/officeDocument/2006/bibliography"/>
  </ds:schemaRefs>
</ds:datastoreItem>
</file>

<file path=customXml/itemProps2.xml><?xml version="1.0" encoding="utf-8"?>
<ds:datastoreItem xmlns:ds="http://schemas.openxmlformats.org/officeDocument/2006/customXml" ds:itemID="{B98E728A-96FF-4995-885C-5AF887AB0C35}">
  <ds:schemaRefs>
    <ds:schemaRef ds:uri="http://schemas.microsoft.com/temp/samples"/>
  </ds:schemaRefs>
</ds:datastoreItem>
</file>

<file path=docProps/app.xml><?xml version="1.0" encoding="utf-8"?>
<Properties xmlns="http://schemas.openxmlformats.org/officeDocument/2006/extended-properties" xmlns:vt="http://schemas.openxmlformats.org/officeDocument/2006/docPropsVTypes">
  <Template>APA style paper.dotx</Template>
  <TotalTime>490</TotalTime>
  <Pages>5</Pages>
  <Words>1423</Words>
  <Characters>17035</Characters>
  <Application>Microsoft Office Word</Application>
  <DocSecurity>0</DocSecurity>
  <Lines>270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Dunn</dc:creator>
  <cp:keywords/>
  <dc:description/>
  <cp:lastModifiedBy>James Dunn</cp:lastModifiedBy>
  <cp:revision>40</cp:revision>
  <cp:lastPrinted>2023-06-20T06:30:00Z</cp:lastPrinted>
  <dcterms:created xsi:type="dcterms:W3CDTF">2023-08-28T07:34:00Z</dcterms:created>
  <dcterms:modified xsi:type="dcterms:W3CDTF">2024-08-28T06:40:00Z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76bf2b0b-87b5-4d03-b617-4774f3767024</vt:lpwstr>
  </property>
</Properties>
</file>