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880E6" w14:textId="77777777" w:rsidR="005C0F77" w:rsidRDefault="00EC6501" w:rsidP="005C0F77">
      <w:pPr>
        <w:pStyle w:val="Heading2"/>
        <w:jc w:val="center"/>
      </w:pPr>
      <w:bookmarkStart w:id="0" w:name="_Toc150189333"/>
      <w:bookmarkStart w:id="1" w:name="_Toc150189593"/>
      <w:bookmarkStart w:id="2" w:name="_Toc150358172"/>
      <w:bookmarkStart w:id="3" w:name="_Toc188545515"/>
      <w:bookmarkStart w:id="4" w:name="_Toc188551685"/>
      <w:bookmarkStart w:id="5" w:name="_Toc197704026"/>
      <w:bookmarkStart w:id="6" w:name="_Toc208839414"/>
      <w:bookmarkStart w:id="7" w:name="_Toc208841295"/>
      <w:bookmarkStart w:id="8" w:name="_Toc208841373"/>
      <w:r w:rsidRPr="00305851">
        <w:t>Scrolling to wisdom: the impact of social media news exposure on knowledge perception</w:t>
      </w:r>
      <w:bookmarkEnd w:id="0"/>
      <w:bookmarkEnd w:id="1"/>
      <w:bookmarkEnd w:id="2"/>
      <w:bookmarkEnd w:id="3"/>
      <w:bookmarkEnd w:id="4"/>
      <w:bookmarkEnd w:id="5"/>
      <w:bookmarkEnd w:id="6"/>
      <w:r w:rsidR="005C0F77">
        <w:t>.</w:t>
      </w:r>
      <w:bookmarkStart w:id="9" w:name="_Toc208839415"/>
      <w:bookmarkEnd w:id="7"/>
      <w:bookmarkEnd w:id="8"/>
    </w:p>
    <w:p w14:paraId="09EB1327" w14:textId="2AB83BBD" w:rsidR="00025516" w:rsidRDefault="005C0F77" w:rsidP="005C0F77">
      <w:pPr>
        <w:pStyle w:val="Heading2"/>
        <w:jc w:val="center"/>
      </w:pPr>
      <w:r>
        <w:t xml:space="preserve"> </w:t>
      </w:r>
      <w:bookmarkStart w:id="10" w:name="_Toc208841296"/>
      <w:bookmarkStart w:id="11" w:name="_Toc208841374"/>
      <w:r>
        <w:rPr>
          <w:b/>
          <w:bCs/>
        </w:rPr>
        <w:t>S</w:t>
      </w:r>
      <w:r w:rsidR="00EC6501" w:rsidRPr="005C0F77">
        <w:rPr>
          <w:b/>
          <w:bCs/>
        </w:rPr>
        <w:t>upplementary materials</w:t>
      </w:r>
      <w:bookmarkEnd w:id="9"/>
      <w:bookmarkEnd w:id="10"/>
      <w:bookmarkEnd w:id="11"/>
    </w:p>
    <w:sdt>
      <w:sdtPr>
        <w:rPr>
          <w:sz w:val="28"/>
          <w:szCs w:val="28"/>
        </w:rPr>
        <w:id w:val="2108462064"/>
        <w:docPartObj>
          <w:docPartGallery w:val="Table of Contents"/>
          <w:docPartUnique/>
        </w:docPartObj>
      </w:sdtPr>
      <w:sdtEndPr>
        <w:rPr>
          <w:b/>
          <w:bCs/>
          <w:noProof/>
          <w:sz w:val="22"/>
          <w:szCs w:val="22"/>
        </w:rPr>
      </w:sdtEndPr>
      <w:sdtContent>
        <w:p w14:paraId="1BAE95C8" w14:textId="25B08615" w:rsidR="00B804B7" w:rsidRDefault="00906BEC" w:rsidP="00B804B7">
          <w:pPr>
            <w:pStyle w:val="TOC2"/>
            <w:tabs>
              <w:tab w:val="right" w:leader="dot" w:pos="9016"/>
            </w:tabs>
            <w:spacing w:line="360" w:lineRule="auto"/>
            <w:rPr>
              <w:rFonts w:eastAsiaTheme="minorEastAsia"/>
              <w:noProof/>
              <w:sz w:val="24"/>
              <w:szCs w:val="24"/>
              <w:lang w:eastAsia="en-GB"/>
            </w:rPr>
          </w:pPr>
          <w:r w:rsidRPr="00906BEC">
            <w:fldChar w:fldCharType="begin"/>
          </w:r>
          <w:r w:rsidRPr="00906BEC">
            <w:instrText xml:space="preserve"> TOC \o "1-3" \h \z \u </w:instrText>
          </w:r>
          <w:r w:rsidRPr="00906BEC">
            <w:fldChar w:fldCharType="separate"/>
          </w:r>
        </w:p>
        <w:p w14:paraId="13B4DED1" w14:textId="15D4F465" w:rsidR="00B804B7" w:rsidRDefault="00B804B7" w:rsidP="00B804B7">
          <w:pPr>
            <w:pStyle w:val="TOC2"/>
            <w:tabs>
              <w:tab w:val="right" w:leader="dot" w:pos="9016"/>
            </w:tabs>
            <w:spacing w:line="360" w:lineRule="auto"/>
            <w:rPr>
              <w:rFonts w:eastAsiaTheme="minorEastAsia"/>
              <w:noProof/>
              <w:sz w:val="24"/>
              <w:szCs w:val="24"/>
              <w:lang w:eastAsia="en-GB"/>
            </w:rPr>
          </w:pPr>
        </w:p>
        <w:p w14:paraId="1CD4C481" w14:textId="029B8185"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75" w:history="1">
            <w:r w:rsidRPr="00581D95">
              <w:rPr>
                <w:rStyle w:val="Hyperlink"/>
                <w:noProof/>
              </w:rPr>
              <w:t>Table 1. Demographic information of the sample</w:t>
            </w:r>
            <w:r>
              <w:rPr>
                <w:noProof/>
                <w:webHidden/>
              </w:rPr>
              <w:tab/>
            </w:r>
            <w:r>
              <w:rPr>
                <w:noProof/>
                <w:webHidden/>
              </w:rPr>
              <w:fldChar w:fldCharType="begin"/>
            </w:r>
            <w:r>
              <w:rPr>
                <w:noProof/>
                <w:webHidden/>
              </w:rPr>
              <w:instrText xml:space="preserve"> PAGEREF _Toc208841375 \h </w:instrText>
            </w:r>
            <w:r>
              <w:rPr>
                <w:noProof/>
                <w:webHidden/>
              </w:rPr>
            </w:r>
            <w:r>
              <w:rPr>
                <w:noProof/>
                <w:webHidden/>
              </w:rPr>
              <w:fldChar w:fldCharType="separate"/>
            </w:r>
            <w:r>
              <w:rPr>
                <w:noProof/>
                <w:webHidden/>
              </w:rPr>
              <w:t>2</w:t>
            </w:r>
            <w:r>
              <w:rPr>
                <w:noProof/>
                <w:webHidden/>
              </w:rPr>
              <w:fldChar w:fldCharType="end"/>
            </w:r>
          </w:hyperlink>
        </w:p>
        <w:p w14:paraId="298354C4" w14:textId="6F1CAFA1"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76" w:history="1">
            <w:r w:rsidRPr="00581D95">
              <w:rPr>
                <w:rStyle w:val="Hyperlink"/>
                <w:noProof/>
              </w:rPr>
              <w:t>Attitudes and psychometric assessments</w:t>
            </w:r>
            <w:r>
              <w:rPr>
                <w:noProof/>
                <w:webHidden/>
              </w:rPr>
              <w:tab/>
            </w:r>
            <w:r>
              <w:rPr>
                <w:noProof/>
                <w:webHidden/>
              </w:rPr>
              <w:fldChar w:fldCharType="begin"/>
            </w:r>
            <w:r>
              <w:rPr>
                <w:noProof/>
                <w:webHidden/>
              </w:rPr>
              <w:instrText xml:space="preserve"> PAGEREF _Toc208841376 \h </w:instrText>
            </w:r>
            <w:r>
              <w:rPr>
                <w:noProof/>
                <w:webHidden/>
              </w:rPr>
            </w:r>
            <w:r>
              <w:rPr>
                <w:noProof/>
                <w:webHidden/>
              </w:rPr>
              <w:fldChar w:fldCharType="separate"/>
            </w:r>
            <w:r>
              <w:rPr>
                <w:noProof/>
                <w:webHidden/>
              </w:rPr>
              <w:t>3</w:t>
            </w:r>
            <w:r>
              <w:rPr>
                <w:noProof/>
                <w:webHidden/>
              </w:rPr>
              <w:fldChar w:fldCharType="end"/>
            </w:r>
          </w:hyperlink>
        </w:p>
        <w:p w14:paraId="2E57BD1E" w14:textId="12967291"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77" w:history="1">
            <w:r w:rsidRPr="00581D95">
              <w:rPr>
                <w:rStyle w:val="Hyperlink"/>
                <w:noProof/>
              </w:rPr>
              <w:t>Attention and manipulation checks</w:t>
            </w:r>
            <w:r>
              <w:rPr>
                <w:noProof/>
                <w:webHidden/>
              </w:rPr>
              <w:tab/>
            </w:r>
            <w:r>
              <w:rPr>
                <w:noProof/>
                <w:webHidden/>
              </w:rPr>
              <w:fldChar w:fldCharType="begin"/>
            </w:r>
            <w:r>
              <w:rPr>
                <w:noProof/>
                <w:webHidden/>
              </w:rPr>
              <w:instrText xml:space="preserve"> PAGEREF _Toc208841377 \h </w:instrText>
            </w:r>
            <w:r>
              <w:rPr>
                <w:noProof/>
                <w:webHidden/>
              </w:rPr>
            </w:r>
            <w:r>
              <w:rPr>
                <w:noProof/>
                <w:webHidden/>
              </w:rPr>
              <w:fldChar w:fldCharType="separate"/>
            </w:r>
            <w:r>
              <w:rPr>
                <w:noProof/>
                <w:webHidden/>
              </w:rPr>
              <w:t>4</w:t>
            </w:r>
            <w:r>
              <w:rPr>
                <w:noProof/>
                <w:webHidden/>
              </w:rPr>
              <w:fldChar w:fldCharType="end"/>
            </w:r>
          </w:hyperlink>
        </w:p>
        <w:p w14:paraId="76FF0089" w14:textId="76FB8C2D"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78" w:history="1">
            <w:r w:rsidRPr="00581D95">
              <w:rPr>
                <w:rStyle w:val="Hyperlink"/>
                <w:noProof/>
              </w:rPr>
              <w:t>Analysis plan</w:t>
            </w:r>
            <w:r>
              <w:rPr>
                <w:noProof/>
                <w:webHidden/>
              </w:rPr>
              <w:tab/>
            </w:r>
            <w:r>
              <w:rPr>
                <w:noProof/>
                <w:webHidden/>
              </w:rPr>
              <w:fldChar w:fldCharType="begin"/>
            </w:r>
            <w:r>
              <w:rPr>
                <w:noProof/>
                <w:webHidden/>
              </w:rPr>
              <w:instrText xml:space="preserve"> PAGEREF _Toc208841378 \h </w:instrText>
            </w:r>
            <w:r>
              <w:rPr>
                <w:noProof/>
                <w:webHidden/>
              </w:rPr>
            </w:r>
            <w:r>
              <w:rPr>
                <w:noProof/>
                <w:webHidden/>
              </w:rPr>
              <w:fldChar w:fldCharType="separate"/>
            </w:r>
            <w:r>
              <w:rPr>
                <w:noProof/>
                <w:webHidden/>
              </w:rPr>
              <w:t>4</w:t>
            </w:r>
            <w:r>
              <w:rPr>
                <w:noProof/>
                <w:webHidden/>
              </w:rPr>
              <w:fldChar w:fldCharType="end"/>
            </w:r>
          </w:hyperlink>
        </w:p>
        <w:p w14:paraId="2FC48367" w14:textId="1D2E1DFA"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79" w:history="1">
            <w:r w:rsidRPr="00581D95">
              <w:rPr>
                <w:rStyle w:val="Hyperlink"/>
                <w:noProof/>
              </w:rPr>
              <w:t>Exploratory research questions</w:t>
            </w:r>
            <w:r>
              <w:rPr>
                <w:noProof/>
                <w:webHidden/>
              </w:rPr>
              <w:tab/>
            </w:r>
            <w:r>
              <w:rPr>
                <w:noProof/>
                <w:webHidden/>
              </w:rPr>
              <w:fldChar w:fldCharType="begin"/>
            </w:r>
            <w:r>
              <w:rPr>
                <w:noProof/>
                <w:webHidden/>
              </w:rPr>
              <w:instrText xml:space="preserve"> PAGEREF _Toc208841379 \h </w:instrText>
            </w:r>
            <w:r>
              <w:rPr>
                <w:noProof/>
                <w:webHidden/>
              </w:rPr>
            </w:r>
            <w:r>
              <w:rPr>
                <w:noProof/>
                <w:webHidden/>
              </w:rPr>
              <w:fldChar w:fldCharType="separate"/>
            </w:r>
            <w:r>
              <w:rPr>
                <w:noProof/>
                <w:webHidden/>
              </w:rPr>
              <w:t>6</w:t>
            </w:r>
            <w:r>
              <w:rPr>
                <w:noProof/>
                <w:webHidden/>
              </w:rPr>
              <w:fldChar w:fldCharType="end"/>
            </w:r>
          </w:hyperlink>
        </w:p>
        <w:p w14:paraId="20F1D52B" w14:textId="4705C33F"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80" w:history="1">
            <w:r w:rsidRPr="00581D95">
              <w:rPr>
                <w:rStyle w:val="Hyperlink"/>
                <w:rFonts w:eastAsia="Times New Roman"/>
                <w:noProof/>
              </w:rPr>
              <w:t>Complete results</w:t>
            </w:r>
            <w:r>
              <w:rPr>
                <w:noProof/>
                <w:webHidden/>
              </w:rPr>
              <w:tab/>
            </w:r>
            <w:r>
              <w:rPr>
                <w:noProof/>
                <w:webHidden/>
              </w:rPr>
              <w:fldChar w:fldCharType="begin"/>
            </w:r>
            <w:r>
              <w:rPr>
                <w:noProof/>
                <w:webHidden/>
              </w:rPr>
              <w:instrText xml:space="preserve"> PAGEREF _Toc208841380 \h </w:instrText>
            </w:r>
            <w:r>
              <w:rPr>
                <w:noProof/>
                <w:webHidden/>
              </w:rPr>
            </w:r>
            <w:r>
              <w:rPr>
                <w:noProof/>
                <w:webHidden/>
              </w:rPr>
              <w:fldChar w:fldCharType="separate"/>
            </w:r>
            <w:r>
              <w:rPr>
                <w:noProof/>
                <w:webHidden/>
              </w:rPr>
              <w:t>8</w:t>
            </w:r>
            <w:r>
              <w:rPr>
                <w:noProof/>
                <w:webHidden/>
              </w:rPr>
              <w:fldChar w:fldCharType="end"/>
            </w:r>
          </w:hyperlink>
        </w:p>
        <w:p w14:paraId="788BA8C9" w14:textId="3434874E"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81" w:history="1">
            <w:r w:rsidRPr="00581D95">
              <w:rPr>
                <w:rStyle w:val="Hyperlink"/>
                <w:noProof/>
              </w:rPr>
              <w:t>Table 6. Descriptive statistics of perceived knowledge across topics and waves.</w:t>
            </w:r>
            <w:r>
              <w:rPr>
                <w:noProof/>
                <w:webHidden/>
              </w:rPr>
              <w:tab/>
            </w:r>
            <w:r>
              <w:rPr>
                <w:noProof/>
                <w:webHidden/>
              </w:rPr>
              <w:fldChar w:fldCharType="begin"/>
            </w:r>
            <w:r>
              <w:rPr>
                <w:noProof/>
                <w:webHidden/>
              </w:rPr>
              <w:instrText xml:space="preserve"> PAGEREF _Toc208841381 \h </w:instrText>
            </w:r>
            <w:r>
              <w:rPr>
                <w:noProof/>
                <w:webHidden/>
              </w:rPr>
            </w:r>
            <w:r>
              <w:rPr>
                <w:noProof/>
                <w:webHidden/>
              </w:rPr>
              <w:fldChar w:fldCharType="separate"/>
            </w:r>
            <w:r>
              <w:rPr>
                <w:noProof/>
                <w:webHidden/>
              </w:rPr>
              <w:t>10</w:t>
            </w:r>
            <w:r>
              <w:rPr>
                <w:noProof/>
                <w:webHidden/>
              </w:rPr>
              <w:fldChar w:fldCharType="end"/>
            </w:r>
          </w:hyperlink>
        </w:p>
        <w:p w14:paraId="20D722E1" w14:textId="7CE9AC19"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82" w:history="1">
            <w:r w:rsidRPr="00581D95">
              <w:rPr>
                <w:rStyle w:val="Hyperlink"/>
                <w:rFonts w:eastAsia="Times New Roman"/>
                <w:noProof/>
              </w:rPr>
              <w:t>Preliminary classification of topics</w:t>
            </w:r>
            <w:r>
              <w:rPr>
                <w:noProof/>
                <w:webHidden/>
              </w:rPr>
              <w:tab/>
            </w:r>
            <w:r>
              <w:rPr>
                <w:noProof/>
                <w:webHidden/>
              </w:rPr>
              <w:fldChar w:fldCharType="begin"/>
            </w:r>
            <w:r>
              <w:rPr>
                <w:noProof/>
                <w:webHidden/>
              </w:rPr>
              <w:instrText xml:space="preserve"> PAGEREF _Toc208841382 \h </w:instrText>
            </w:r>
            <w:r>
              <w:rPr>
                <w:noProof/>
                <w:webHidden/>
              </w:rPr>
            </w:r>
            <w:r>
              <w:rPr>
                <w:noProof/>
                <w:webHidden/>
              </w:rPr>
              <w:fldChar w:fldCharType="separate"/>
            </w:r>
            <w:r>
              <w:rPr>
                <w:noProof/>
                <w:webHidden/>
              </w:rPr>
              <w:t>14</w:t>
            </w:r>
            <w:r>
              <w:rPr>
                <w:noProof/>
                <w:webHidden/>
              </w:rPr>
              <w:fldChar w:fldCharType="end"/>
            </w:r>
          </w:hyperlink>
        </w:p>
        <w:p w14:paraId="7861CEF4" w14:textId="0E24D66A"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83" w:history="1">
            <w:r w:rsidRPr="00581D95">
              <w:rPr>
                <w:rStyle w:val="Hyperlink"/>
                <w:rFonts w:eastAsia="Times New Roman"/>
                <w:noProof/>
              </w:rPr>
              <w:t>Standardisation of knowledge assessment</w:t>
            </w:r>
            <w:r>
              <w:rPr>
                <w:noProof/>
                <w:webHidden/>
              </w:rPr>
              <w:tab/>
            </w:r>
            <w:r>
              <w:rPr>
                <w:noProof/>
                <w:webHidden/>
              </w:rPr>
              <w:fldChar w:fldCharType="begin"/>
            </w:r>
            <w:r>
              <w:rPr>
                <w:noProof/>
                <w:webHidden/>
              </w:rPr>
              <w:instrText xml:space="preserve"> PAGEREF _Toc208841383 \h </w:instrText>
            </w:r>
            <w:r>
              <w:rPr>
                <w:noProof/>
                <w:webHidden/>
              </w:rPr>
            </w:r>
            <w:r>
              <w:rPr>
                <w:noProof/>
                <w:webHidden/>
              </w:rPr>
              <w:fldChar w:fldCharType="separate"/>
            </w:r>
            <w:r>
              <w:rPr>
                <w:noProof/>
                <w:webHidden/>
              </w:rPr>
              <w:t>15</w:t>
            </w:r>
            <w:r>
              <w:rPr>
                <w:noProof/>
                <w:webHidden/>
              </w:rPr>
              <w:fldChar w:fldCharType="end"/>
            </w:r>
          </w:hyperlink>
        </w:p>
        <w:p w14:paraId="5B4D4FD7" w14:textId="7145F722"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84" w:history="1">
            <w:r w:rsidRPr="00581D95">
              <w:rPr>
                <w:rStyle w:val="Hyperlink"/>
                <w:rFonts w:eastAsia="Times New Roman"/>
                <w:noProof/>
              </w:rPr>
              <w:t>Stimuli</w:t>
            </w:r>
            <w:r>
              <w:rPr>
                <w:noProof/>
                <w:webHidden/>
              </w:rPr>
              <w:tab/>
            </w:r>
            <w:r>
              <w:rPr>
                <w:noProof/>
                <w:webHidden/>
              </w:rPr>
              <w:fldChar w:fldCharType="begin"/>
            </w:r>
            <w:r>
              <w:rPr>
                <w:noProof/>
                <w:webHidden/>
              </w:rPr>
              <w:instrText xml:space="preserve"> PAGEREF _Toc208841384 \h </w:instrText>
            </w:r>
            <w:r>
              <w:rPr>
                <w:noProof/>
                <w:webHidden/>
              </w:rPr>
            </w:r>
            <w:r>
              <w:rPr>
                <w:noProof/>
                <w:webHidden/>
              </w:rPr>
              <w:fldChar w:fldCharType="separate"/>
            </w:r>
            <w:r>
              <w:rPr>
                <w:noProof/>
                <w:webHidden/>
              </w:rPr>
              <w:t>21</w:t>
            </w:r>
            <w:r>
              <w:rPr>
                <w:noProof/>
                <w:webHidden/>
              </w:rPr>
              <w:fldChar w:fldCharType="end"/>
            </w:r>
          </w:hyperlink>
        </w:p>
        <w:p w14:paraId="3FFCC5D8" w14:textId="0D640B18"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85" w:history="1">
            <w:r w:rsidRPr="00581D95">
              <w:rPr>
                <w:rStyle w:val="Hyperlink"/>
                <w:rFonts w:eastAsia="Times New Roman"/>
                <w:noProof/>
              </w:rPr>
              <w:t>Questionnaires and assessments</w:t>
            </w:r>
            <w:r>
              <w:rPr>
                <w:noProof/>
                <w:webHidden/>
              </w:rPr>
              <w:tab/>
            </w:r>
            <w:r>
              <w:rPr>
                <w:noProof/>
                <w:webHidden/>
              </w:rPr>
              <w:fldChar w:fldCharType="begin"/>
            </w:r>
            <w:r>
              <w:rPr>
                <w:noProof/>
                <w:webHidden/>
              </w:rPr>
              <w:instrText xml:space="preserve"> PAGEREF _Toc208841385 \h </w:instrText>
            </w:r>
            <w:r>
              <w:rPr>
                <w:noProof/>
                <w:webHidden/>
              </w:rPr>
            </w:r>
            <w:r>
              <w:rPr>
                <w:noProof/>
                <w:webHidden/>
              </w:rPr>
              <w:fldChar w:fldCharType="separate"/>
            </w:r>
            <w:r>
              <w:rPr>
                <w:noProof/>
                <w:webHidden/>
              </w:rPr>
              <w:t>25</w:t>
            </w:r>
            <w:r>
              <w:rPr>
                <w:noProof/>
                <w:webHidden/>
              </w:rPr>
              <w:fldChar w:fldCharType="end"/>
            </w:r>
          </w:hyperlink>
        </w:p>
        <w:p w14:paraId="5F3EC808" w14:textId="75D385D0" w:rsidR="00B804B7" w:rsidRDefault="00B804B7" w:rsidP="00B804B7">
          <w:pPr>
            <w:pStyle w:val="TOC3"/>
            <w:tabs>
              <w:tab w:val="right" w:leader="dot" w:pos="9016"/>
            </w:tabs>
            <w:spacing w:line="360" w:lineRule="auto"/>
            <w:rPr>
              <w:rFonts w:eastAsiaTheme="minorEastAsia"/>
              <w:noProof/>
              <w:sz w:val="24"/>
              <w:szCs w:val="24"/>
              <w:lang w:eastAsia="en-GB"/>
            </w:rPr>
          </w:pPr>
          <w:hyperlink w:anchor="_Toc208841386" w:history="1">
            <w:r w:rsidRPr="00581D95">
              <w:rPr>
                <w:rStyle w:val="Hyperlink"/>
                <w:noProof/>
              </w:rPr>
              <w:t>References</w:t>
            </w:r>
            <w:r>
              <w:rPr>
                <w:noProof/>
                <w:webHidden/>
              </w:rPr>
              <w:tab/>
            </w:r>
            <w:r>
              <w:rPr>
                <w:noProof/>
                <w:webHidden/>
              </w:rPr>
              <w:fldChar w:fldCharType="begin"/>
            </w:r>
            <w:r>
              <w:rPr>
                <w:noProof/>
                <w:webHidden/>
              </w:rPr>
              <w:instrText xml:space="preserve"> PAGEREF _Toc208841386 \h </w:instrText>
            </w:r>
            <w:r>
              <w:rPr>
                <w:noProof/>
                <w:webHidden/>
              </w:rPr>
            </w:r>
            <w:r>
              <w:rPr>
                <w:noProof/>
                <w:webHidden/>
              </w:rPr>
              <w:fldChar w:fldCharType="separate"/>
            </w:r>
            <w:r>
              <w:rPr>
                <w:noProof/>
                <w:webHidden/>
              </w:rPr>
              <w:t>29</w:t>
            </w:r>
            <w:r>
              <w:rPr>
                <w:noProof/>
                <w:webHidden/>
              </w:rPr>
              <w:fldChar w:fldCharType="end"/>
            </w:r>
          </w:hyperlink>
        </w:p>
        <w:p w14:paraId="792DA16F" w14:textId="068CCF93" w:rsidR="00906BEC" w:rsidRDefault="00906BEC" w:rsidP="00B804B7">
          <w:pPr>
            <w:spacing w:line="360" w:lineRule="auto"/>
          </w:pPr>
          <w:r w:rsidRPr="00906BEC">
            <w:rPr>
              <w:b/>
              <w:bCs/>
              <w:noProof/>
            </w:rPr>
            <w:fldChar w:fldCharType="end"/>
          </w:r>
        </w:p>
      </w:sdtContent>
    </w:sdt>
    <w:p w14:paraId="783CCF48" w14:textId="77777777" w:rsidR="00EC6501" w:rsidRPr="00EC6501" w:rsidRDefault="00EC6501" w:rsidP="00EC6501"/>
    <w:p w14:paraId="547D5641" w14:textId="307ACE9A" w:rsidR="00EC6501" w:rsidRDefault="00EC650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19"/>
        <w:gridCol w:w="1843"/>
      </w:tblGrid>
      <w:tr w:rsidR="00EC6501" w:rsidRPr="00E4297E" w14:paraId="646EC456" w14:textId="77777777" w:rsidTr="00906BEC">
        <w:tc>
          <w:tcPr>
            <w:tcW w:w="7763" w:type="dxa"/>
            <w:gridSpan w:val="3"/>
            <w:vAlign w:val="bottom"/>
          </w:tcPr>
          <w:p w14:paraId="36AEA14C" w14:textId="2BF96254" w:rsidR="00EC6501" w:rsidRPr="00932815" w:rsidRDefault="005C0F77" w:rsidP="009323DA">
            <w:pPr>
              <w:spacing w:after="160" w:line="259" w:lineRule="auto"/>
              <w:rPr>
                <w:rFonts w:ascii="Aptos" w:eastAsia="Times New Roman" w:hAnsi="Aptos" w:cs="Times New Roman"/>
                <w:bCs/>
                <w:color w:val="000000"/>
                <w:sz w:val="20"/>
                <w:szCs w:val="20"/>
              </w:rPr>
            </w:pPr>
            <w:bookmarkStart w:id="12" w:name="_Toc208841375"/>
            <w:r>
              <w:rPr>
                <w:rStyle w:val="Heading3Char"/>
              </w:rPr>
              <w:lastRenderedPageBreak/>
              <w:t xml:space="preserve">Table 1. </w:t>
            </w:r>
            <w:r w:rsidR="00EC6501" w:rsidRPr="00EC6501">
              <w:rPr>
                <w:rStyle w:val="Heading3Char"/>
              </w:rPr>
              <w:t>Demographic information of the sample</w:t>
            </w:r>
            <w:bookmarkEnd w:id="12"/>
            <w:r w:rsidR="00EC6501">
              <w:rPr>
                <w:rFonts w:ascii="Aptos" w:eastAsia="Times New Roman" w:hAnsi="Aptos" w:cs="Times New Roman"/>
                <w:bCs/>
                <w:color w:val="000000"/>
                <w:sz w:val="20"/>
                <w:szCs w:val="20"/>
              </w:rPr>
              <w:t>.</w:t>
            </w:r>
          </w:p>
        </w:tc>
      </w:tr>
      <w:tr w:rsidR="00EC6501" w:rsidRPr="00E4297E" w14:paraId="668DD84A" w14:textId="77777777" w:rsidTr="00906BEC">
        <w:tc>
          <w:tcPr>
            <w:tcW w:w="1701" w:type="dxa"/>
            <w:tcBorders>
              <w:top w:val="single" w:sz="4" w:space="0" w:color="auto"/>
            </w:tcBorders>
            <w:vAlign w:val="center"/>
          </w:tcPr>
          <w:p w14:paraId="086F0E62"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tcBorders>
              <w:top w:val="single" w:sz="4" w:space="0" w:color="auto"/>
              <w:bottom w:val="single" w:sz="4" w:space="0" w:color="auto"/>
            </w:tcBorders>
            <w:vAlign w:val="center"/>
          </w:tcPr>
          <w:p w14:paraId="278771B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1843" w:type="dxa"/>
            <w:tcBorders>
              <w:top w:val="single" w:sz="4" w:space="0" w:color="auto"/>
              <w:bottom w:val="single" w:sz="4" w:space="0" w:color="auto"/>
            </w:tcBorders>
            <w:vAlign w:val="center"/>
          </w:tcPr>
          <w:p w14:paraId="1223129D" w14:textId="77777777" w:rsidR="00EC6501" w:rsidRPr="00932815" w:rsidRDefault="00EC6501" w:rsidP="009323DA">
            <w:pPr>
              <w:spacing w:after="160" w:line="259" w:lineRule="auto"/>
              <w:jc w:val="center"/>
              <w:rPr>
                <w:rFonts w:ascii="Aptos" w:eastAsia="Times New Roman" w:hAnsi="Aptos" w:cs="Times New Roman"/>
                <w:bCs/>
                <w:i/>
                <w:iCs/>
                <w:color w:val="000000"/>
                <w:sz w:val="20"/>
                <w:szCs w:val="20"/>
              </w:rPr>
            </w:pPr>
            <w:r w:rsidRPr="00932815">
              <w:rPr>
                <w:rFonts w:ascii="Aptos" w:eastAsia="Times New Roman" w:hAnsi="Aptos" w:cs="Times New Roman"/>
                <w:bCs/>
                <w:i/>
                <w:iCs/>
                <w:color w:val="000000"/>
                <w:sz w:val="20"/>
                <w:szCs w:val="20"/>
              </w:rPr>
              <w:t>n</w:t>
            </w:r>
          </w:p>
        </w:tc>
      </w:tr>
      <w:tr w:rsidR="00EC6501" w:rsidRPr="00E4297E" w14:paraId="53E08C10" w14:textId="77777777" w:rsidTr="00906BEC">
        <w:tc>
          <w:tcPr>
            <w:tcW w:w="1701" w:type="dxa"/>
            <w:vMerge w:val="restart"/>
            <w:vAlign w:val="center"/>
          </w:tcPr>
          <w:p w14:paraId="6AAF851E"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Age</w:t>
            </w:r>
          </w:p>
        </w:tc>
        <w:tc>
          <w:tcPr>
            <w:tcW w:w="4219" w:type="dxa"/>
            <w:tcBorders>
              <w:top w:val="single" w:sz="4" w:space="0" w:color="auto"/>
            </w:tcBorders>
            <w:vAlign w:val="center"/>
          </w:tcPr>
          <w:p w14:paraId="6A92C1D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18-34</w:t>
            </w:r>
          </w:p>
        </w:tc>
        <w:tc>
          <w:tcPr>
            <w:tcW w:w="1843" w:type="dxa"/>
            <w:tcBorders>
              <w:top w:val="single" w:sz="4" w:space="0" w:color="auto"/>
            </w:tcBorders>
            <w:vAlign w:val="center"/>
          </w:tcPr>
          <w:p w14:paraId="1B241FB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183</w:t>
            </w:r>
          </w:p>
        </w:tc>
      </w:tr>
      <w:tr w:rsidR="00EC6501" w:rsidRPr="00E4297E" w14:paraId="5959DD70" w14:textId="77777777" w:rsidTr="00906BEC">
        <w:tc>
          <w:tcPr>
            <w:tcW w:w="1701" w:type="dxa"/>
            <w:vMerge/>
            <w:vAlign w:val="center"/>
          </w:tcPr>
          <w:p w14:paraId="686A1595"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48CAD1D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35 – 44</w:t>
            </w:r>
          </w:p>
        </w:tc>
        <w:tc>
          <w:tcPr>
            <w:tcW w:w="1843" w:type="dxa"/>
            <w:vAlign w:val="center"/>
          </w:tcPr>
          <w:p w14:paraId="27E00CDA"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149</w:t>
            </w:r>
          </w:p>
        </w:tc>
      </w:tr>
      <w:tr w:rsidR="00EC6501" w:rsidRPr="00E4297E" w14:paraId="7BB74455" w14:textId="77777777" w:rsidTr="00906BEC">
        <w:tc>
          <w:tcPr>
            <w:tcW w:w="1701" w:type="dxa"/>
            <w:vMerge/>
            <w:vAlign w:val="center"/>
          </w:tcPr>
          <w:p w14:paraId="6790EE26"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3E0D0730"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45 – 54</w:t>
            </w:r>
          </w:p>
        </w:tc>
        <w:tc>
          <w:tcPr>
            <w:tcW w:w="1843" w:type="dxa"/>
            <w:vAlign w:val="center"/>
          </w:tcPr>
          <w:p w14:paraId="14D99F0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191</w:t>
            </w:r>
          </w:p>
        </w:tc>
      </w:tr>
      <w:tr w:rsidR="00EC6501" w:rsidRPr="00E4297E" w14:paraId="13B3A0B9" w14:textId="77777777" w:rsidTr="00906BEC">
        <w:tc>
          <w:tcPr>
            <w:tcW w:w="1701" w:type="dxa"/>
            <w:vMerge/>
            <w:vAlign w:val="center"/>
          </w:tcPr>
          <w:p w14:paraId="40C55AD4"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6E3A4AD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55 – 64</w:t>
            </w:r>
          </w:p>
        </w:tc>
        <w:tc>
          <w:tcPr>
            <w:tcW w:w="1843" w:type="dxa"/>
            <w:vAlign w:val="center"/>
          </w:tcPr>
          <w:p w14:paraId="4D56BD93"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168</w:t>
            </w:r>
          </w:p>
        </w:tc>
      </w:tr>
      <w:tr w:rsidR="00EC6501" w:rsidRPr="00E4297E" w14:paraId="6DC65FF5" w14:textId="77777777" w:rsidTr="00906BEC">
        <w:tc>
          <w:tcPr>
            <w:tcW w:w="1701" w:type="dxa"/>
            <w:vMerge/>
            <w:vAlign w:val="center"/>
          </w:tcPr>
          <w:p w14:paraId="6D299765"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tcBorders>
              <w:bottom w:val="single" w:sz="4" w:space="0" w:color="auto"/>
            </w:tcBorders>
            <w:vAlign w:val="center"/>
          </w:tcPr>
          <w:p w14:paraId="6FA1F4C0"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65+</w:t>
            </w:r>
          </w:p>
        </w:tc>
        <w:tc>
          <w:tcPr>
            <w:tcW w:w="1843" w:type="dxa"/>
            <w:tcBorders>
              <w:bottom w:val="single" w:sz="4" w:space="0" w:color="auto"/>
            </w:tcBorders>
            <w:vAlign w:val="center"/>
          </w:tcPr>
          <w:p w14:paraId="33375BB8"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137</w:t>
            </w:r>
          </w:p>
        </w:tc>
      </w:tr>
      <w:tr w:rsidR="00EC6501" w:rsidRPr="00E4297E" w14:paraId="3C0E4AE9" w14:textId="77777777" w:rsidTr="00906BEC">
        <w:tc>
          <w:tcPr>
            <w:tcW w:w="1701" w:type="dxa"/>
            <w:vMerge w:val="restart"/>
            <w:vAlign w:val="center"/>
          </w:tcPr>
          <w:p w14:paraId="6E5C2A18"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Gender</w:t>
            </w:r>
          </w:p>
        </w:tc>
        <w:tc>
          <w:tcPr>
            <w:tcW w:w="4219" w:type="dxa"/>
            <w:tcBorders>
              <w:top w:val="single" w:sz="4" w:space="0" w:color="auto"/>
            </w:tcBorders>
            <w:vAlign w:val="center"/>
          </w:tcPr>
          <w:p w14:paraId="60C7D0BB"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Female</w:t>
            </w:r>
          </w:p>
        </w:tc>
        <w:tc>
          <w:tcPr>
            <w:tcW w:w="1843" w:type="dxa"/>
            <w:tcBorders>
              <w:top w:val="single" w:sz="4" w:space="0" w:color="auto"/>
            </w:tcBorders>
            <w:vAlign w:val="center"/>
          </w:tcPr>
          <w:p w14:paraId="6C9F731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398</w:t>
            </w:r>
          </w:p>
        </w:tc>
      </w:tr>
      <w:tr w:rsidR="00EC6501" w:rsidRPr="00E4297E" w14:paraId="39CBF7AD" w14:textId="77777777" w:rsidTr="00906BEC">
        <w:tc>
          <w:tcPr>
            <w:tcW w:w="1701" w:type="dxa"/>
            <w:vMerge/>
            <w:vAlign w:val="center"/>
          </w:tcPr>
          <w:p w14:paraId="0B5CB0A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7DF2A320"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Male</w:t>
            </w:r>
          </w:p>
        </w:tc>
        <w:tc>
          <w:tcPr>
            <w:tcW w:w="1843" w:type="dxa"/>
            <w:vAlign w:val="center"/>
          </w:tcPr>
          <w:p w14:paraId="6069115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427</w:t>
            </w:r>
          </w:p>
        </w:tc>
      </w:tr>
      <w:tr w:rsidR="00EC6501" w:rsidRPr="00E4297E" w14:paraId="60DECEA3" w14:textId="77777777" w:rsidTr="00906BEC">
        <w:tc>
          <w:tcPr>
            <w:tcW w:w="1701" w:type="dxa"/>
            <w:vMerge/>
            <w:vAlign w:val="center"/>
          </w:tcPr>
          <w:p w14:paraId="60E967F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75471AF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Non-binary</w:t>
            </w:r>
          </w:p>
        </w:tc>
        <w:tc>
          <w:tcPr>
            <w:tcW w:w="1843" w:type="dxa"/>
            <w:vAlign w:val="center"/>
          </w:tcPr>
          <w:p w14:paraId="43E26F90"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2</w:t>
            </w:r>
          </w:p>
        </w:tc>
      </w:tr>
      <w:tr w:rsidR="00EC6501" w:rsidRPr="00E4297E" w14:paraId="5F5E1EF5" w14:textId="77777777" w:rsidTr="00906BEC">
        <w:tc>
          <w:tcPr>
            <w:tcW w:w="1701" w:type="dxa"/>
            <w:vMerge/>
            <w:vAlign w:val="center"/>
          </w:tcPr>
          <w:p w14:paraId="5EAA2F8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tcBorders>
              <w:bottom w:val="single" w:sz="4" w:space="0" w:color="auto"/>
            </w:tcBorders>
            <w:vAlign w:val="center"/>
          </w:tcPr>
          <w:p w14:paraId="41EF73D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Not declared</w:t>
            </w:r>
          </w:p>
        </w:tc>
        <w:tc>
          <w:tcPr>
            <w:tcW w:w="1843" w:type="dxa"/>
            <w:tcBorders>
              <w:bottom w:val="single" w:sz="4" w:space="0" w:color="auto"/>
            </w:tcBorders>
            <w:vAlign w:val="center"/>
          </w:tcPr>
          <w:p w14:paraId="1A3ADDD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w:t>
            </w:r>
          </w:p>
        </w:tc>
      </w:tr>
      <w:tr w:rsidR="00EC6501" w:rsidRPr="00E4297E" w14:paraId="4DFBB98F" w14:textId="77777777" w:rsidTr="00906BEC">
        <w:tc>
          <w:tcPr>
            <w:tcW w:w="1701" w:type="dxa"/>
            <w:vMerge w:val="restart"/>
            <w:vAlign w:val="center"/>
          </w:tcPr>
          <w:p w14:paraId="38D67545"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Highest educational attainment</w:t>
            </w:r>
          </w:p>
        </w:tc>
        <w:tc>
          <w:tcPr>
            <w:tcW w:w="4219" w:type="dxa"/>
            <w:tcBorders>
              <w:top w:val="single" w:sz="4" w:space="0" w:color="auto"/>
            </w:tcBorders>
            <w:vAlign w:val="center"/>
          </w:tcPr>
          <w:p w14:paraId="165DB0D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Elementary school</w:t>
            </w:r>
          </w:p>
        </w:tc>
        <w:tc>
          <w:tcPr>
            <w:tcW w:w="1843" w:type="dxa"/>
            <w:tcBorders>
              <w:top w:val="single" w:sz="4" w:space="0" w:color="auto"/>
            </w:tcBorders>
            <w:vAlign w:val="center"/>
          </w:tcPr>
          <w:p w14:paraId="2356A4C4"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10</w:t>
            </w:r>
          </w:p>
        </w:tc>
      </w:tr>
      <w:tr w:rsidR="00EC6501" w:rsidRPr="00E4297E" w14:paraId="0DEB65BE" w14:textId="77777777" w:rsidTr="00906BEC">
        <w:tc>
          <w:tcPr>
            <w:tcW w:w="1701" w:type="dxa"/>
            <w:vMerge/>
            <w:vAlign w:val="center"/>
          </w:tcPr>
          <w:p w14:paraId="4D0A924B"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299B1DF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Middle school</w:t>
            </w:r>
          </w:p>
        </w:tc>
        <w:tc>
          <w:tcPr>
            <w:tcW w:w="1843" w:type="dxa"/>
            <w:vAlign w:val="center"/>
          </w:tcPr>
          <w:p w14:paraId="3ED86019"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61</w:t>
            </w:r>
          </w:p>
        </w:tc>
      </w:tr>
      <w:tr w:rsidR="00EC6501" w:rsidRPr="00E4297E" w14:paraId="4DE19CE8" w14:textId="77777777" w:rsidTr="00906BEC">
        <w:tc>
          <w:tcPr>
            <w:tcW w:w="1701" w:type="dxa"/>
            <w:vMerge/>
            <w:vAlign w:val="center"/>
          </w:tcPr>
          <w:p w14:paraId="1AAAE884"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29A6D62A"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High school diploma</w:t>
            </w:r>
          </w:p>
        </w:tc>
        <w:tc>
          <w:tcPr>
            <w:tcW w:w="1843" w:type="dxa"/>
            <w:vAlign w:val="center"/>
          </w:tcPr>
          <w:p w14:paraId="0072C44E"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423</w:t>
            </w:r>
          </w:p>
        </w:tc>
      </w:tr>
      <w:tr w:rsidR="00EC6501" w:rsidRPr="00E4297E" w14:paraId="06646DE1" w14:textId="77777777" w:rsidTr="00906BEC">
        <w:tc>
          <w:tcPr>
            <w:tcW w:w="1701" w:type="dxa"/>
            <w:vMerge/>
            <w:vAlign w:val="center"/>
          </w:tcPr>
          <w:p w14:paraId="634D4F7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27ED7B38"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Bachelor’s degree</w:t>
            </w:r>
          </w:p>
        </w:tc>
        <w:tc>
          <w:tcPr>
            <w:tcW w:w="1843" w:type="dxa"/>
            <w:vAlign w:val="center"/>
          </w:tcPr>
          <w:p w14:paraId="5C9CCCAA"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105</w:t>
            </w:r>
          </w:p>
        </w:tc>
      </w:tr>
      <w:tr w:rsidR="00EC6501" w:rsidRPr="00E4297E" w14:paraId="4066A01F" w14:textId="77777777" w:rsidTr="00906BEC">
        <w:tc>
          <w:tcPr>
            <w:tcW w:w="1701" w:type="dxa"/>
            <w:vMerge/>
            <w:vAlign w:val="center"/>
          </w:tcPr>
          <w:p w14:paraId="55D7F53A"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58E79D84"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Master’s degree</w:t>
            </w:r>
          </w:p>
        </w:tc>
        <w:tc>
          <w:tcPr>
            <w:tcW w:w="1843" w:type="dxa"/>
            <w:vAlign w:val="center"/>
          </w:tcPr>
          <w:p w14:paraId="4892BCE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199</w:t>
            </w:r>
          </w:p>
        </w:tc>
      </w:tr>
      <w:tr w:rsidR="00EC6501" w:rsidRPr="00E4297E" w14:paraId="5436664C" w14:textId="77777777" w:rsidTr="00906BEC">
        <w:trPr>
          <w:trHeight w:val="404"/>
        </w:trPr>
        <w:tc>
          <w:tcPr>
            <w:tcW w:w="1701" w:type="dxa"/>
            <w:vMerge/>
            <w:vAlign w:val="center"/>
          </w:tcPr>
          <w:p w14:paraId="3C199EC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tcBorders>
              <w:bottom w:val="single" w:sz="4" w:space="0" w:color="auto"/>
            </w:tcBorders>
            <w:vAlign w:val="center"/>
          </w:tcPr>
          <w:p w14:paraId="3DEDFAA3"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PhD</w:t>
            </w:r>
          </w:p>
        </w:tc>
        <w:tc>
          <w:tcPr>
            <w:tcW w:w="1843" w:type="dxa"/>
            <w:tcBorders>
              <w:bottom w:val="single" w:sz="4" w:space="0" w:color="auto"/>
            </w:tcBorders>
            <w:vAlign w:val="center"/>
          </w:tcPr>
          <w:p w14:paraId="6DB502B9"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30</w:t>
            </w:r>
          </w:p>
        </w:tc>
      </w:tr>
      <w:tr w:rsidR="00EC6501" w:rsidRPr="00E4297E" w14:paraId="3AE48CEC" w14:textId="77777777" w:rsidTr="00906BEC">
        <w:tc>
          <w:tcPr>
            <w:tcW w:w="1701" w:type="dxa"/>
            <w:vMerge w:val="restart"/>
            <w:vAlign w:val="center"/>
          </w:tcPr>
          <w:p w14:paraId="45FF4B73"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Most used social media</w:t>
            </w:r>
          </w:p>
        </w:tc>
        <w:tc>
          <w:tcPr>
            <w:tcW w:w="4219" w:type="dxa"/>
            <w:tcBorders>
              <w:top w:val="single" w:sz="4" w:space="0" w:color="auto"/>
            </w:tcBorders>
            <w:vAlign w:val="center"/>
          </w:tcPr>
          <w:p w14:paraId="6DFE4C72"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Facebook</w:t>
            </w:r>
          </w:p>
        </w:tc>
        <w:tc>
          <w:tcPr>
            <w:tcW w:w="1843" w:type="dxa"/>
            <w:tcBorders>
              <w:top w:val="single" w:sz="4" w:space="0" w:color="auto"/>
            </w:tcBorders>
            <w:vAlign w:val="center"/>
          </w:tcPr>
          <w:p w14:paraId="4FC7B12B"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425</w:t>
            </w:r>
          </w:p>
        </w:tc>
      </w:tr>
      <w:tr w:rsidR="00EC6501" w:rsidRPr="00E4297E" w14:paraId="0B4D9215" w14:textId="77777777" w:rsidTr="00906BEC">
        <w:tc>
          <w:tcPr>
            <w:tcW w:w="1701" w:type="dxa"/>
            <w:vMerge/>
            <w:vAlign w:val="center"/>
          </w:tcPr>
          <w:p w14:paraId="6CFF0C74"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0F8DAC5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Instagram</w:t>
            </w:r>
          </w:p>
        </w:tc>
        <w:tc>
          <w:tcPr>
            <w:tcW w:w="1843" w:type="dxa"/>
            <w:vAlign w:val="center"/>
          </w:tcPr>
          <w:p w14:paraId="491A26C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244</w:t>
            </w:r>
          </w:p>
        </w:tc>
      </w:tr>
      <w:tr w:rsidR="00EC6501" w:rsidRPr="00E4297E" w14:paraId="43FC3CAD" w14:textId="77777777" w:rsidTr="00906BEC">
        <w:tc>
          <w:tcPr>
            <w:tcW w:w="1701" w:type="dxa"/>
            <w:vMerge/>
            <w:vAlign w:val="center"/>
          </w:tcPr>
          <w:p w14:paraId="39E9EC8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5E24842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TikTok</w:t>
            </w:r>
          </w:p>
        </w:tc>
        <w:tc>
          <w:tcPr>
            <w:tcW w:w="1843" w:type="dxa"/>
            <w:vAlign w:val="center"/>
          </w:tcPr>
          <w:p w14:paraId="39EFEA4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40</w:t>
            </w:r>
          </w:p>
        </w:tc>
      </w:tr>
      <w:tr w:rsidR="00EC6501" w:rsidRPr="00E4297E" w14:paraId="196C3FEF" w14:textId="77777777" w:rsidTr="00906BEC">
        <w:tc>
          <w:tcPr>
            <w:tcW w:w="1701" w:type="dxa"/>
            <w:vMerge/>
            <w:vAlign w:val="center"/>
          </w:tcPr>
          <w:p w14:paraId="3EB0953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1759F73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LinkedIn</w:t>
            </w:r>
          </w:p>
        </w:tc>
        <w:tc>
          <w:tcPr>
            <w:tcW w:w="1843" w:type="dxa"/>
            <w:vAlign w:val="center"/>
          </w:tcPr>
          <w:p w14:paraId="716DB95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32</w:t>
            </w:r>
          </w:p>
        </w:tc>
      </w:tr>
      <w:tr w:rsidR="00EC6501" w:rsidRPr="00E4297E" w14:paraId="025E1DA3" w14:textId="77777777" w:rsidTr="00906BEC">
        <w:tc>
          <w:tcPr>
            <w:tcW w:w="1701" w:type="dxa"/>
            <w:vMerge/>
            <w:vAlign w:val="center"/>
          </w:tcPr>
          <w:p w14:paraId="68DD7B14"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13C7A48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Twitter/X</w:t>
            </w:r>
          </w:p>
        </w:tc>
        <w:tc>
          <w:tcPr>
            <w:tcW w:w="1843" w:type="dxa"/>
            <w:vAlign w:val="center"/>
          </w:tcPr>
          <w:p w14:paraId="6CFEB47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25</w:t>
            </w:r>
          </w:p>
        </w:tc>
      </w:tr>
      <w:tr w:rsidR="00EC6501" w:rsidRPr="00E4297E" w14:paraId="2E1A15AA" w14:textId="77777777" w:rsidTr="00906BEC">
        <w:tc>
          <w:tcPr>
            <w:tcW w:w="1701" w:type="dxa"/>
            <w:vMerge/>
            <w:vAlign w:val="center"/>
          </w:tcPr>
          <w:p w14:paraId="6FA3B8F9"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76FC229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Twitch</w:t>
            </w:r>
          </w:p>
        </w:tc>
        <w:tc>
          <w:tcPr>
            <w:tcW w:w="1843" w:type="dxa"/>
            <w:vAlign w:val="center"/>
          </w:tcPr>
          <w:p w14:paraId="41C7EE9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2</w:t>
            </w:r>
          </w:p>
        </w:tc>
      </w:tr>
      <w:tr w:rsidR="00EC6501" w:rsidRPr="00E4297E" w14:paraId="2761DACB" w14:textId="77777777" w:rsidTr="00906BEC">
        <w:tc>
          <w:tcPr>
            <w:tcW w:w="1701" w:type="dxa"/>
            <w:vMerge/>
            <w:vAlign w:val="center"/>
          </w:tcPr>
          <w:p w14:paraId="39BDF4A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47604320"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Reddit</w:t>
            </w:r>
          </w:p>
        </w:tc>
        <w:tc>
          <w:tcPr>
            <w:tcW w:w="1843" w:type="dxa"/>
            <w:vAlign w:val="center"/>
          </w:tcPr>
          <w:p w14:paraId="52FBF7E4"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w:t>
            </w:r>
          </w:p>
        </w:tc>
      </w:tr>
      <w:tr w:rsidR="00EC6501" w:rsidRPr="00E4297E" w14:paraId="4D9301C0" w14:textId="77777777" w:rsidTr="00906BEC">
        <w:tc>
          <w:tcPr>
            <w:tcW w:w="1701" w:type="dxa"/>
            <w:vMerge/>
            <w:vAlign w:val="center"/>
          </w:tcPr>
          <w:p w14:paraId="701365F9"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333C058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I don’t use social media</w:t>
            </w:r>
          </w:p>
        </w:tc>
        <w:tc>
          <w:tcPr>
            <w:tcW w:w="1843" w:type="dxa"/>
            <w:vAlign w:val="center"/>
          </w:tcPr>
          <w:p w14:paraId="20ADFB6B"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46</w:t>
            </w:r>
          </w:p>
        </w:tc>
      </w:tr>
      <w:tr w:rsidR="00EC6501" w:rsidRPr="00E4297E" w14:paraId="3F72CCB0" w14:textId="77777777" w:rsidTr="00906BEC">
        <w:tc>
          <w:tcPr>
            <w:tcW w:w="1701" w:type="dxa"/>
            <w:vMerge/>
            <w:vAlign w:val="center"/>
          </w:tcPr>
          <w:p w14:paraId="1BB7005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tcBorders>
              <w:bottom w:val="single" w:sz="4" w:space="0" w:color="auto"/>
            </w:tcBorders>
            <w:vAlign w:val="center"/>
          </w:tcPr>
          <w:p w14:paraId="5694B80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Other</w:t>
            </w:r>
          </w:p>
        </w:tc>
        <w:tc>
          <w:tcPr>
            <w:tcW w:w="1843" w:type="dxa"/>
            <w:tcBorders>
              <w:bottom w:val="single" w:sz="4" w:space="0" w:color="auto"/>
            </w:tcBorders>
            <w:vAlign w:val="center"/>
          </w:tcPr>
          <w:p w14:paraId="226608F8"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13</w:t>
            </w:r>
          </w:p>
        </w:tc>
      </w:tr>
      <w:tr w:rsidR="00EC6501" w:rsidRPr="00E4297E" w14:paraId="3B7544F3" w14:textId="77777777" w:rsidTr="00906BEC">
        <w:tc>
          <w:tcPr>
            <w:tcW w:w="1701" w:type="dxa"/>
            <w:vMerge w:val="restart"/>
            <w:vAlign w:val="center"/>
          </w:tcPr>
          <w:p w14:paraId="3223576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Time spent on social media</w:t>
            </w:r>
          </w:p>
        </w:tc>
        <w:tc>
          <w:tcPr>
            <w:tcW w:w="4219" w:type="dxa"/>
            <w:tcBorders>
              <w:top w:val="single" w:sz="4" w:space="0" w:color="auto"/>
            </w:tcBorders>
            <w:vAlign w:val="center"/>
          </w:tcPr>
          <w:p w14:paraId="10DDC21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Less than 10 minutes</w:t>
            </w:r>
          </w:p>
        </w:tc>
        <w:tc>
          <w:tcPr>
            <w:tcW w:w="1843" w:type="dxa"/>
            <w:tcBorders>
              <w:top w:val="single" w:sz="4" w:space="0" w:color="auto"/>
            </w:tcBorders>
            <w:vAlign w:val="center"/>
          </w:tcPr>
          <w:p w14:paraId="266CEAB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156</w:t>
            </w:r>
          </w:p>
        </w:tc>
      </w:tr>
      <w:tr w:rsidR="00EC6501" w:rsidRPr="00E4297E" w14:paraId="14277C0B" w14:textId="77777777" w:rsidTr="00906BEC">
        <w:tc>
          <w:tcPr>
            <w:tcW w:w="1701" w:type="dxa"/>
            <w:vMerge/>
            <w:vAlign w:val="center"/>
          </w:tcPr>
          <w:p w14:paraId="1CE2E948"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481C422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About 1 hour</w:t>
            </w:r>
          </w:p>
        </w:tc>
        <w:tc>
          <w:tcPr>
            <w:tcW w:w="1843" w:type="dxa"/>
            <w:vAlign w:val="center"/>
          </w:tcPr>
          <w:p w14:paraId="7F239C13"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321</w:t>
            </w:r>
          </w:p>
        </w:tc>
      </w:tr>
      <w:tr w:rsidR="00EC6501" w:rsidRPr="00E4297E" w14:paraId="1898AB80" w14:textId="77777777" w:rsidTr="00906BEC">
        <w:tc>
          <w:tcPr>
            <w:tcW w:w="1701" w:type="dxa"/>
            <w:vMerge/>
            <w:vAlign w:val="center"/>
          </w:tcPr>
          <w:p w14:paraId="49CE5E4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0D03B10C"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About 2 hours</w:t>
            </w:r>
          </w:p>
        </w:tc>
        <w:tc>
          <w:tcPr>
            <w:tcW w:w="1843" w:type="dxa"/>
            <w:vAlign w:val="center"/>
          </w:tcPr>
          <w:p w14:paraId="61ABD85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192</w:t>
            </w:r>
          </w:p>
        </w:tc>
      </w:tr>
      <w:tr w:rsidR="00EC6501" w:rsidRPr="00E4297E" w14:paraId="10CDFEB8" w14:textId="77777777" w:rsidTr="00906BEC">
        <w:tc>
          <w:tcPr>
            <w:tcW w:w="1701" w:type="dxa"/>
            <w:vMerge/>
            <w:vAlign w:val="center"/>
          </w:tcPr>
          <w:p w14:paraId="33F8120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4ED9AB0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About 3 hours</w:t>
            </w:r>
          </w:p>
        </w:tc>
        <w:tc>
          <w:tcPr>
            <w:tcW w:w="1843" w:type="dxa"/>
            <w:vAlign w:val="center"/>
          </w:tcPr>
          <w:p w14:paraId="0F82323D"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84</w:t>
            </w:r>
          </w:p>
        </w:tc>
      </w:tr>
      <w:tr w:rsidR="00EC6501" w:rsidRPr="00E4297E" w14:paraId="068B6A63" w14:textId="77777777" w:rsidTr="00906BEC">
        <w:tc>
          <w:tcPr>
            <w:tcW w:w="1701" w:type="dxa"/>
            <w:vMerge/>
            <w:vAlign w:val="center"/>
          </w:tcPr>
          <w:p w14:paraId="49B180EE"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vAlign w:val="center"/>
          </w:tcPr>
          <w:p w14:paraId="39AC0B1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About 4 hours</w:t>
            </w:r>
          </w:p>
        </w:tc>
        <w:tc>
          <w:tcPr>
            <w:tcW w:w="1843" w:type="dxa"/>
            <w:vAlign w:val="center"/>
          </w:tcPr>
          <w:p w14:paraId="183363E1"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48</w:t>
            </w:r>
          </w:p>
        </w:tc>
      </w:tr>
      <w:tr w:rsidR="00EC6501" w:rsidRPr="00E4297E" w14:paraId="697F51D2" w14:textId="77777777" w:rsidTr="00906BEC">
        <w:tc>
          <w:tcPr>
            <w:tcW w:w="1701" w:type="dxa"/>
            <w:vMerge/>
            <w:tcBorders>
              <w:bottom w:val="single" w:sz="4" w:space="0" w:color="auto"/>
            </w:tcBorders>
            <w:vAlign w:val="center"/>
          </w:tcPr>
          <w:p w14:paraId="2D7CFB8F"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p>
        </w:tc>
        <w:tc>
          <w:tcPr>
            <w:tcW w:w="4219" w:type="dxa"/>
            <w:tcBorders>
              <w:bottom w:val="single" w:sz="4" w:space="0" w:color="auto"/>
            </w:tcBorders>
            <w:vAlign w:val="center"/>
          </w:tcPr>
          <w:p w14:paraId="2ECB5B24"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More than 5 hours</w:t>
            </w:r>
          </w:p>
        </w:tc>
        <w:tc>
          <w:tcPr>
            <w:tcW w:w="1843" w:type="dxa"/>
            <w:tcBorders>
              <w:bottom w:val="single" w:sz="4" w:space="0" w:color="auto"/>
            </w:tcBorders>
            <w:vAlign w:val="center"/>
          </w:tcPr>
          <w:p w14:paraId="4A7444C7" w14:textId="77777777" w:rsidR="00EC6501" w:rsidRPr="00932815" w:rsidRDefault="00EC6501" w:rsidP="009323DA">
            <w:pPr>
              <w:spacing w:after="160" w:line="259" w:lineRule="auto"/>
              <w:jc w:val="center"/>
              <w:rPr>
                <w:rFonts w:ascii="Aptos" w:eastAsia="Times New Roman" w:hAnsi="Aptos" w:cs="Times New Roman"/>
                <w:bCs/>
                <w:color w:val="000000"/>
                <w:sz w:val="20"/>
                <w:szCs w:val="20"/>
              </w:rPr>
            </w:pPr>
            <w:r w:rsidRPr="00932815">
              <w:rPr>
                <w:rFonts w:ascii="Aptos" w:eastAsia="Times New Roman" w:hAnsi="Aptos" w:cs="Times New Roman"/>
                <w:bCs/>
                <w:color w:val="000000"/>
                <w:sz w:val="20"/>
                <w:szCs w:val="20"/>
              </w:rPr>
              <w:t>27</w:t>
            </w:r>
          </w:p>
        </w:tc>
      </w:tr>
    </w:tbl>
    <w:p w14:paraId="23F59BBF" w14:textId="77777777" w:rsidR="00EC6501" w:rsidRPr="00EC6501" w:rsidRDefault="00EC6501" w:rsidP="00EC6501">
      <w:pPr>
        <w:pStyle w:val="Heading3"/>
      </w:pPr>
      <w:bookmarkStart w:id="13" w:name="_Toc208841376"/>
      <w:r w:rsidRPr="00EC6501">
        <w:lastRenderedPageBreak/>
        <w:t>Attitudes and psychometric assessments</w:t>
      </w:r>
      <w:bookmarkEnd w:id="13"/>
    </w:p>
    <w:p w14:paraId="2064AA7B" w14:textId="77777777" w:rsidR="00EC6501" w:rsidRPr="00EC6501" w:rsidRDefault="00EC6501" w:rsidP="00EC6501">
      <w:r w:rsidRPr="00EC6501">
        <w:rPr>
          <w:bCs/>
        </w:rPr>
        <w:t>Secondary</w:t>
      </w:r>
      <w:r w:rsidRPr="00EC6501">
        <w:t xml:space="preserve"> variables were included to test exploratory analyses listed below. Each item of the selected scales was framed as follows: “How much do you agree with the following statements?”, and participants were asked to answer using a 0 – 100 scale going from 0 = </w:t>
      </w:r>
      <w:r w:rsidRPr="00EC6501">
        <w:rPr>
          <w:i/>
        </w:rPr>
        <w:t>Totally disagree</w:t>
      </w:r>
      <w:r w:rsidRPr="00EC6501">
        <w:t xml:space="preserve"> to 100 = </w:t>
      </w:r>
      <w:r w:rsidRPr="00EC6501">
        <w:rPr>
          <w:i/>
        </w:rPr>
        <w:t>Totally agree</w:t>
      </w:r>
      <w:r w:rsidRPr="00EC6501">
        <w:t>. All the items are available in appendix D at the end of the document, and the assessment within the experimental protocol is described in figure 4.</w:t>
      </w:r>
    </w:p>
    <w:p w14:paraId="50ECFE15" w14:textId="77777777" w:rsidR="00EC6501" w:rsidRPr="00EC6501" w:rsidRDefault="00EC6501" w:rsidP="00EC6501">
      <w:r w:rsidRPr="00EC6501">
        <w:t>The following three measures were taken only at T</w:t>
      </w:r>
      <w:r w:rsidRPr="00EC6501">
        <w:rPr>
          <w:vertAlign w:val="subscript"/>
        </w:rPr>
        <w:t>1</w:t>
      </w:r>
      <w:r w:rsidRPr="00EC6501">
        <w:t>:</w:t>
      </w:r>
    </w:p>
    <w:p w14:paraId="2EDC5DD2" w14:textId="3E3AB822" w:rsidR="00EC6501" w:rsidRPr="00EC6501" w:rsidRDefault="00EC6501" w:rsidP="00EC6501">
      <w:pPr>
        <w:numPr>
          <w:ilvl w:val="0"/>
          <w:numId w:val="1"/>
        </w:numPr>
      </w:pPr>
      <w:r w:rsidRPr="00EC6501">
        <w:rPr>
          <w:b/>
          <w:i/>
        </w:rPr>
        <w:t>Cognitive style</w:t>
      </w:r>
      <w:r w:rsidRPr="00EC6501">
        <w:t xml:space="preserve">. To capture participants’ cognitive style, we used the Rational-Experiential Inventory short (REI-10), a combination of 5 items taken from the Need for Cognition </w:t>
      </w:r>
      <w:sdt>
        <w:sdtPr>
          <w:rPr>
            <w:color w:val="000000"/>
          </w:rPr>
          <w:tag w:val="MENDELEY_CITATION_v3_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QyLjEuMTE2IiwiSVNTTiI6IjE5MzktMTMxNSIsImlzc3VlZCI6eyJkYXRlLXBhcnRzIjpbWzE5ODIsMV1dfSwicGFnZSI6IjExNi0xMzEiLCJpc3N1ZSI6IjEiLCJ2b2x1bWUiOiI0MiJ9LCJpc1RlbXBvcmFyeSI6ZmFsc2UsInN1cHByZXNzLWF1dGhvciI6ZmFsc2UsImNvbXBvc2l0ZSI6ZmFsc2UsImF1dGhvci1vbmx5IjpmYWxzZX1dfQ=="/>
          <w:id w:val="-687138682"/>
          <w:placeholder>
            <w:docPart w:val="DefaultPlaceholder_-1854013440"/>
          </w:placeholder>
        </w:sdtPr>
        <w:sdtContent>
          <w:r w:rsidR="005C0F77" w:rsidRPr="005C0F77">
            <w:rPr>
              <w:rFonts w:eastAsia="Times New Roman"/>
              <w:color w:val="000000"/>
            </w:rPr>
            <w:t>(Cacioppo &amp; Petty, 1982)</w:t>
          </w:r>
        </w:sdtContent>
      </w:sdt>
      <w:r w:rsidRPr="00EC6501">
        <w:t xml:space="preserve"> and 5 items from the Faith in Intuition </w:t>
      </w:r>
      <w:sdt>
        <w:sdtPr>
          <w:rPr>
            <w:color w:val="000000"/>
          </w:rPr>
          <w:tag w:val="MENDELEY_CITATION_v3_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"/>
          <w:id w:val="-331599309"/>
          <w:placeholder>
            <w:docPart w:val="DefaultPlaceholder_-1854013440"/>
          </w:placeholder>
        </w:sdtPr>
        <w:sdtContent>
          <w:r w:rsidR="005C0F77" w:rsidRPr="005C0F77">
            <w:rPr>
              <w:color w:val="000000"/>
            </w:rPr>
            <w:t>(Epstein et al., 1996)</w:t>
          </w:r>
        </w:sdtContent>
      </w:sdt>
      <w:r w:rsidRPr="00EC6501">
        <w:t xml:space="preserve">. This scale was designed to assess preferences for information processing, and to distinguish between an analytical versus affective approaches. </w:t>
      </w:r>
    </w:p>
    <w:p w14:paraId="5708143C" w14:textId="35952397" w:rsidR="00EC6501" w:rsidRPr="00EC6501" w:rsidRDefault="00EC6501" w:rsidP="00EC6501">
      <w:pPr>
        <w:numPr>
          <w:ilvl w:val="0"/>
          <w:numId w:val="1"/>
        </w:numPr>
      </w:pPr>
      <w:r w:rsidRPr="00EC6501">
        <w:rPr>
          <w:b/>
          <w:i/>
        </w:rPr>
        <w:t>Cultural worldview</w:t>
      </w:r>
      <w:r w:rsidRPr="00EC6501">
        <w:t xml:space="preserve">. To assess the political view of the participants, we used the short version of the Cultural Cognition Worldview Scale (CCWS) </w:t>
      </w:r>
      <w:sdt>
        <w:sdtPr>
          <w:rPr>
            <w:color w:val="000000"/>
          </w:rPr>
          <w:tag w:val="MENDELEY_CITATION_v3_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"/>
          <w:id w:val="859320360"/>
          <w:placeholder>
            <w:docPart w:val="DefaultPlaceholder_-1854013440"/>
          </w:placeholder>
        </w:sdtPr>
        <w:sdtContent>
          <w:r w:rsidR="005C0F77" w:rsidRPr="005C0F77">
            <w:rPr>
              <w:color w:val="000000"/>
            </w:rPr>
            <w:t>(Kahan, 2012)</w:t>
          </w:r>
        </w:sdtContent>
      </w:sdt>
      <w:r w:rsidRPr="00EC6501">
        <w:t xml:space="preserve"> that allows us to measure the predispositions onto two sub-scales: 6 items to identify the position on the individualism/communitarianism axis, and 6 items for hierarchy/egalitarianism.</w:t>
      </w:r>
    </w:p>
    <w:p w14:paraId="6BFD1E8E" w14:textId="2280593A" w:rsidR="00EC6501" w:rsidRPr="00EC6501" w:rsidRDefault="00EC6501" w:rsidP="00EC6501">
      <w:pPr>
        <w:numPr>
          <w:ilvl w:val="0"/>
          <w:numId w:val="1"/>
        </w:numPr>
      </w:pPr>
      <w:r w:rsidRPr="00EC6501">
        <w:rPr>
          <w:b/>
          <w:i/>
        </w:rPr>
        <w:t>Social media use</w:t>
      </w:r>
      <w:r w:rsidRPr="00EC6501">
        <w:t xml:space="preserve">. To estimate how intense is participants’ use of social media, we adapted The Multidimensional Facebook Intensity Scale </w:t>
      </w:r>
      <w:sdt>
        <w:sdtPr>
          <w:rPr>
            <w:color w:val="000000"/>
          </w:rPr>
          <w:tag w:val="MENDELEY_CITATION_v3_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"/>
          <w:id w:val="-850265061"/>
          <w:placeholder>
            <w:docPart w:val="DefaultPlaceholder_-1854013440"/>
          </w:placeholder>
        </w:sdtPr>
        <w:sdtContent>
          <w:r w:rsidR="005C0F77" w:rsidRPr="005C0F77">
            <w:rPr>
              <w:color w:val="000000"/>
            </w:rPr>
            <w:t>(Orosz et al., 2016)</w:t>
          </w:r>
        </w:sdtContent>
      </w:sdt>
      <w:r w:rsidRPr="00EC6501">
        <w:t xml:space="preserve">. The scale captures four main facets of Facebook use: boredom, self-expression, over-use, and persistence. We first will ask participants’ which is their most used social </w:t>
      </w:r>
      <w:proofErr w:type="gramStart"/>
      <w:r w:rsidRPr="00EC6501">
        <w:t>media, and</w:t>
      </w:r>
      <w:proofErr w:type="gramEnd"/>
      <w:r w:rsidRPr="00EC6501">
        <w:t xml:space="preserve"> then use their answer to articulate the questions.</w:t>
      </w:r>
    </w:p>
    <w:p w14:paraId="688A28D7" w14:textId="77777777" w:rsidR="00EC6501" w:rsidRPr="00EC6501" w:rsidRDefault="00EC6501" w:rsidP="00EC6501">
      <w:r w:rsidRPr="00EC6501">
        <w:t>The following three measures were recorded both at T</w:t>
      </w:r>
      <w:r w:rsidRPr="00EC6501">
        <w:rPr>
          <w:vertAlign w:val="subscript"/>
        </w:rPr>
        <w:t>1</w:t>
      </w:r>
      <w:r w:rsidRPr="00EC6501">
        <w:t xml:space="preserve"> and T</w:t>
      </w:r>
      <w:r w:rsidRPr="00EC6501">
        <w:rPr>
          <w:vertAlign w:val="subscript"/>
        </w:rPr>
        <w:t>2</w:t>
      </w:r>
      <w:r w:rsidRPr="00EC6501">
        <w:t>:</w:t>
      </w:r>
    </w:p>
    <w:p w14:paraId="174DB8AB" w14:textId="11FA7417" w:rsidR="00EC6501" w:rsidRPr="00EC6501" w:rsidRDefault="00EC6501" w:rsidP="00EC6501">
      <w:pPr>
        <w:numPr>
          <w:ilvl w:val="0"/>
          <w:numId w:val="1"/>
        </w:numPr>
      </w:pPr>
      <w:r w:rsidRPr="00EC6501">
        <w:rPr>
          <w:b/>
          <w:i/>
        </w:rPr>
        <w:t>Opinion extremity</w:t>
      </w:r>
      <w:r w:rsidRPr="00EC6501">
        <w:t>.</w:t>
      </w:r>
      <w:r w:rsidRPr="00EC6501">
        <w:rPr>
          <w:vertAlign w:val="superscript"/>
        </w:rPr>
        <w:footnoteReference w:id="1"/>
      </w:r>
      <w:r w:rsidRPr="00EC6501">
        <w:t xml:space="preserve"> For each topic, participants were requested to express their opinion. We asked them to answer to two items per theme: one framed in a positive valence, e.g. “I think we should spread more information about Evolutionism”, and one framed with the opposite valence, e.g. “I think that schools are spending too much time teaching Evolutionism”, computed with a reverse score. All the items were formulated taking inspiration from the common formulas used to measure explicit attitudes in health and social psychology </w:t>
      </w:r>
      <w:sdt>
        <w:sdtPr>
          <w:rPr>
            <w:color w:val="000000"/>
          </w:rPr>
          <w:tag w:val="MENDELEY_CITATION_v3_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"/>
          <w:id w:val="-657689249"/>
          <w:placeholder>
            <w:docPart w:val="DefaultPlaceholder_-1854013440"/>
          </w:placeholder>
        </w:sdtPr>
        <w:sdtContent>
          <w:r w:rsidR="005C0F77" w:rsidRPr="005C0F77">
            <w:rPr>
              <w:color w:val="000000"/>
            </w:rPr>
            <w:t>(Eldredge et al., 2016)</w:t>
          </w:r>
        </w:sdtContent>
      </w:sdt>
      <w:r w:rsidRPr="00EC6501">
        <w:t xml:space="preserve">. The extremity of the opinion was calculated as the distance of the result from 50, the centre of the scale. </w:t>
      </w:r>
    </w:p>
    <w:p w14:paraId="1BB23591" w14:textId="3F9AF453" w:rsidR="00EC6501" w:rsidRPr="00EC6501" w:rsidRDefault="00EC6501" w:rsidP="00EC6501">
      <w:pPr>
        <w:numPr>
          <w:ilvl w:val="0"/>
          <w:numId w:val="1"/>
        </w:numPr>
      </w:pPr>
      <w:sdt>
        <w:sdtPr>
          <w:tag w:val="goog_rdk_27"/>
          <w:id w:val="1682231357"/>
        </w:sdtPr>
        <w:sdtContent/>
      </w:sdt>
      <w:sdt>
        <w:sdtPr>
          <w:tag w:val="goog_rdk_28"/>
          <w:id w:val="271067749"/>
        </w:sdtPr>
        <w:sdtContent/>
      </w:sdt>
      <w:r w:rsidRPr="00EC6501">
        <w:rPr>
          <w:b/>
          <w:i/>
        </w:rPr>
        <w:t>Self-involvement</w:t>
      </w:r>
      <w:r w:rsidRPr="00EC6501">
        <w:t>. To record participant’s self-involvement, they answered to two items regarding their perceived involvement and their willingness to discuss the topic. The formulation of this question was the same as the one used in the pre-test. The self-involvement score was computed as the average between the two items.</w:t>
      </w:r>
    </w:p>
    <w:p w14:paraId="1EBDAD0E" w14:textId="427B9BD5" w:rsidR="00EC6501" w:rsidRPr="00EC6501" w:rsidRDefault="00EC6501" w:rsidP="00EC6501">
      <w:pPr>
        <w:numPr>
          <w:ilvl w:val="0"/>
          <w:numId w:val="1"/>
        </w:numPr>
      </w:pPr>
      <w:r w:rsidRPr="00EC6501">
        <w:rPr>
          <w:b/>
          <w:i/>
        </w:rPr>
        <w:t>Intellectual humility</w:t>
      </w:r>
      <w:r w:rsidRPr="00EC6501">
        <w:t xml:space="preserve">. We measured participants’ intellectual humility using the General Intellectual Humility Scale </w:t>
      </w:r>
      <w:sdt>
        <w:sdtPr>
          <w:rPr>
            <w:color w:val="000000"/>
          </w:rPr>
          <w:tag w:val="MENDELEY_CITATION_v3_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"/>
          <w:id w:val="363029397"/>
          <w:placeholder>
            <w:docPart w:val="DefaultPlaceholder_-1854013440"/>
          </w:placeholder>
        </w:sdtPr>
        <w:sdtContent>
          <w:r w:rsidR="005C0F77" w:rsidRPr="005C0F77">
            <w:rPr>
              <w:color w:val="000000"/>
            </w:rPr>
            <w:t>(Leary et al., 2017)</w:t>
          </w:r>
        </w:sdtContent>
      </w:sdt>
      <w:r w:rsidRPr="00EC6501">
        <w:t>.</w:t>
      </w:r>
    </w:p>
    <w:p w14:paraId="6DA4C075" w14:textId="77777777" w:rsidR="00EC6501" w:rsidRPr="00EC6501" w:rsidRDefault="00EC6501" w:rsidP="00EC6501">
      <w:pPr>
        <w:pStyle w:val="Heading3"/>
      </w:pPr>
      <w:bookmarkStart w:id="14" w:name="_Toc208841377"/>
      <w:r w:rsidRPr="00EC6501">
        <w:lastRenderedPageBreak/>
        <w:t>Attention and manipulation checks</w:t>
      </w:r>
      <w:bookmarkEnd w:id="14"/>
    </w:p>
    <w:p w14:paraId="6478488E" w14:textId="77777777" w:rsidR="00EC6501" w:rsidRPr="00EC6501" w:rsidRDefault="00EC6501" w:rsidP="00EC6501">
      <w:r w:rsidRPr="00EC6501">
        <w:t>Some additional control questions were administrated to check whether subjects had paid attention to the experimental stimuli and environment. As a robustness check, we repeated all the pre-registered analyses excluding those participants who failed all the attention and manipulation checks.</w:t>
      </w:r>
    </w:p>
    <w:p w14:paraId="1A4710CF" w14:textId="77777777" w:rsidR="00EC6501" w:rsidRPr="00EC6501" w:rsidRDefault="00EC6501" w:rsidP="00EC6501">
      <w:pPr>
        <w:numPr>
          <w:ilvl w:val="0"/>
          <w:numId w:val="2"/>
        </w:numPr>
        <w:rPr>
          <w:bCs/>
          <w:iCs/>
        </w:rPr>
      </w:pPr>
      <w:r w:rsidRPr="00EC6501">
        <w:rPr>
          <w:b/>
          <w:i/>
        </w:rPr>
        <w:t>Attention check</w:t>
      </w:r>
      <w:r w:rsidRPr="00EC6501">
        <w:rPr>
          <w:i/>
        </w:rPr>
        <w:t>.</w:t>
      </w:r>
      <w:r w:rsidRPr="00EC6501">
        <w:t xml:space="preserve"> Within the administered questionnaire for psychometric assessment, we included items aimed to test whether the participant is </w:t>
      </w:r>
      <w:proofErr w:type="gramStart"/>
      <w:r w:rsidRPr="00EC6501">
        <w:t>actually reading</w:t>
      </w:r>
      <w:proofErr w:type="gramEnd"/>
      <w:r w:rsidRPr="00EC6501">
        <w:t xml:space="preserve"> the questions or not, like: “Please answer “Totally disagree” to this question”. Similar checks were included in the knowledge tests.</w:t>
      </w:r>
    </w:p>
    <w:p w14:paraId="71745013" w14:textId="314AB679" w:rsidR="00EC6501" w:rsidRPr="00EC6501" w:rsidRDefault="00EC6501" w:rsidP="00EC6501">
      <w:pPr>
        <w:ind w:left="720"/>
        <w:rPr>
          <w:bCs/>
          <w:iCs/>
        </w:rPr>
      </w:pPr>
      <w:r w:rsidRPr="00EC6501">
        <w:rPr>
          <w:bCs/>
          <w:iCs/>
        </w:rPr>
        <w:t>At T1 participants were asked to leave the slider bar at the center (indicating the value of 50). We considered the attention check failed when participants set the bar in a position lower 35 and higher than 65.</w:t>
      </w:r>
    </w:p>
    <w:p w14:paraId="2CF2D4CF" w14:textId="77777777" w:rsidR="00EC6501" w:rsidRPr="00305851" w:rsidRDefault="00EC6501" w:rsidP="00EC6501">
      <w:pPr>
        <w:numPr>
          <w:ilvl w:val="0"/>
          <w:numId w:val="2"/>
        </w:numPr>
        <w:pBdr>
          <w:top w:val="nil"/>
          <w:left w:val="nil"/>
          <w:bottom w:val="nil"/>
          <w:right w:val="nil"/>
          <w:between w:val="nil"/>
        </w:pBdr>
        <w:spacing w:line="240" w:lineRule="auto"/>
        <w:jc w:val="both"/>
        <w:rPr>
          <w:rFonts w:ascii="Aptos" w:hAnsi="Aptos" w:cs="Times New Roman"/>
        </w:rPr>
      </w:pPr>
      <w:r w:rsidRPr="00305851">
        <w:rPr>
          <w:rFonts w:ascii="Aptos" w:eastAsia="Times New Roman" w:hAnsi="Aptos" w:cs="Times New Roman"/>
          <w:b/>
          <w:i/>
          <w:color w:val="000000"/>
        </w:rPr>
        <w:t>Manipulation check</w:t>
      </w:r>
      <w:r w:rsidRPr="00305851">
        <w:rPr>
          <w:rFonts w:ascii="Aptos" w:eastAsia="Times New Roman" w:hAnsi="Aptos" w:cs="Times New Roman"/>
          <w:i/>
          <w:color w:val="000000"/>
        </w:rPr>
        <w:t>.</w:t>
      </w:r>
      <w:r w:rsidRPr="00305851">
        <w:rPr>
          <w:rFonts w:ascii="Aptos" w:eastAsia="Times New Roman" w:hAnsi="Aptos" w:cs="Times New Roman"/>
          <w:color w:val="000000"/>
        </w:rPr>
        <w:t xml:space="preserve"> After scrolling through the social media feed, participants were asked to recall the news posts present in the news feed. This helps ensure that participants have been actively processing and retaining information. </w:t>
      </w:r>
      <w:proofErr w:type="gramStart"/>
      <w:r w:rsidRPr="00305851">
        <w:rPr>
          <w:rFonts w:ascii="Aptos" w:eastAsia="Times New Roman" w:hAnsi="Aptos" w:cs="Times New Roman"/>
          <w:color w:val="000000"/>
        </w:rPr>
        <w:t>In particular, we</w:t>
      </w:r>
      <w:proofErr w:type="gramEnd"/>
      <w:r w:rsidRPr="00305851">
        <w:rPr>
          <w:rFonts w:ascii="Aptos" w:eastAsia="Times New Roman" w:hAnsi="Aptos" w:cs="Times New Roman"/>
          <w:color w:val="000000"/>
        </w:rPr>
        <w:t xml:space="preserve"> asked them if they remembered to have seen news about two topics, by selecting the stimuli among six randomly selected news (one for each topic). The assessment of participants’ score worked as follows: for each correct answer, they got 1 point; for each wrong answer they had 1 point subtracted. We considered the manipulation check “passed” when participants had a score of 1 or more.</w:t>
      </w:r>
    </w:p>
    <w:p w14:paraId="7254B4F2" w14:textId="77777777" w:rsidR="00EC6501" w:rsidRDefault="00EC6501" w:rsidP="00EC6501"/>
    <w:p w14:paraId="3157C64F" w14:textId="77777777" w:rsidR="00EC6501" w:rsidRPr="00EC6501" w:rsidRDefault="00EC6501" w:rsidP="00EC6501">
      <w:pPr>
        <w:pStyle w:val="Heading3"/>
      </w:pPr>
      <w:bookmarkStart w:id="15" w:name="_Toc208841378"/>
      <w:r w:rsidRPr="00EC6501">
        <w:t>Analysis plan</w:t>
      </w:r>
      <w:bookmarkEnd w:id="15"/>
    </w:p>
    <w:p w14:paraId="0F5F928E" w14:textId="77777777" w:rsidR="00EC6501" w:rsidRPr="00EC6501" w:rsidRDefault="00EC6501" w:rsidP="00EC6501">
      <w:r w:rsidRPr="00EC6501">
        <w:t>All analyses are conducted using a 5% significance threshold. Multiple comparisons are corrected using the false discovery rate method.</w:t>
      </w:r>
    </w:p>
    <w:p w14:paraId="6085FA7F" w14:textId="77777777" w:rsidR="00EC6501" w:rsidRPr="00EC6501" w:rsidRDefault="00EC6501" w:rsidP="00EC6501">
      <w:r w:rsidRPr="00EC6501">
        <w:t>H</w:t>
      </w:r>
      <w:sdt>
        <w:sdtPr>
          <w:tag w:val="goog_rdk_26"/>
          <w:id w:val="1519891364"/>
        </w:sdtPr>
        <w:sdtContent/>
      </w:sdt>
      <w:r w:rsidRPr="00EC6501">
        <w:rPr>
          <w:vertAlign w:val="subscript"/>
        </w:rPr>
        <w:t>pre</w:t>
      </w:r>
      <w:r w:rsidRPr="00EC6501">
        <w:t>: For each topic, there is no significant difference between the preliminary screening self-involvement ratings and the ratings before exposure.</w:t>
      </w:r>
    </w:p>
    <w:p w14:paraId="0EE7BAB9" w14:textId="77777777" w:rsidR="00EC6501" w:rsidRPr="00EC6501" w:rsidRDefault="00EC6501" w:rsidP="00EC6501">
      <w:r w:rsidRPr="00EC6501">
        <w:t>To evaluate H</w:t>
      </w:r>
      <w:r w:rsidRPr="00EC6501">
        <w:rPr>
          <w:vertAlign w:val="subscript"/>
        </w:rPr>
        <w:t>0</w:t>
      </w:r>
      <w:r w:rsidRPr="00EC6501">
        <w:t>, we conducted an equivalence test (Two One-Sided Tests or TOST) for each topic. Specifically, we examined whether the self-involvement mean of each topic falls within a specified range of +/- 10 points from the mean value in the preliminary screening.</w:t>
      </w:r>
    </w:p>
    <w:p w14:paraId="6AF303DA" w14:textId="77777777" w:rsidR="00EC6501" w:rsidRPr="00EC6501" w:rsidRDefault="00EC6501" w:rsidP="00EC6501">
      <w:r w:rsidRPr="00EC6501">
        <w:t>This analysis serves to ensure that none of the topics are inadvertently misclassified within an incorrect category, safeguarding the integrity of our study.</w:t>
      </w:r>
    </w:p>
    <w:p w14:paraId="07E7A854" w14:textId="77777777" w:rsidR="00EC6501" w:rsidRPr="00EC6501" w:rsidRDefault="00EC6501" w:rsidP="00EC6501">
      <w:r w:rsidRPr="00EC6501">
        <w:t>This group of hypotheses concern the dependent variable perceived knowledge. For a sample of the analysis pipeline, please refer to the R script the simulates the analyses for computing a power analysis (</w:t>
      </w:r>
      <w:hyperlink r:id="rId8" w:history="1">
        <w:r w:rsidRPr="00EC6501">
          <w:rPr>
            <w:rStyle w:val="Hyperlink"/>
            <w:b/>
          </w:rPr>
          <w:t>Script_PA</w:t>
        </w:r>
      </w:hyperlink>
      <w:r w:rsidRPr="00EC6501">
        <w:t>).</w:t>
      </w:r>
    </w:p>
    <w:p w14:paraId="5D3141CE" w14:textId="77777777" w:rsidR="00EC6501" w:rsidRPr="00EC6501" w:rsidRDefault="00EC6501" w:rsidP="00EC6501">
      <w:r w:rsidRPr="00EC6501">
        <w:t>The first experimental hypothesis predicts the effect of exposure on perceived knowledge:</w:t>
      </w:r>
    </w:p>
    <w:p w14:paraId="45B66AE1" w14:textId="63A9B31F" w:rsidR="00EC6501" w:rsidRPr="00EC6501" w:rsidRDefault="00EC6501" w:rsidP="00EC6501">
      <w:r w:rsidRPr="00EC6501">
        <w:t>H</w:t>
      </w:r>
      <w:r w:rsidRPr="00EC6501">
        <w:rPr>
          <w:vertAlign w:val="subscript"/>
        </w:rPr>
        <w:t>1</w:t>
      </w:r>
      <w:r w:rsidRPr="00EC6501">
        <w:t>: Perceived knowledge of topics in the news feed will increase more than perceived knowledge of topics not in the news feed.</w:t>
      </w:r>
      <w:r w:rsidRPr="00EC6501">
        <w:pict w14:anchorId="2B821440">
          <v:rect id="Rectangle 1" o:spid="_x0000_s1026" style="position:absolute;margin-left:46pt;margin-top:259pt;width:.05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" stroked="f">
            <v:textbox inset="0,0,0,0">
              <w:txbxContent>
                <w:p w14:paraId="2D859B3C" w14:textId="77777777" w:rsidR="00EC6501" w:rsidRDefault="00EC6501" w:rsidP="00EC6501">
                  <w:pPr>
                    <w:spacing w:after="0" w:line="240" w:lineRule="auto"/>
                    <w:jc w:val="center"/>
                  </w:pPr>
                  <w:proofErr w:type="gramStart"/>
                  <w:r>
                    <w:rPr>
                      <w:rFonts w:ascii="Times New Roman" w:eastAsia="Times New Roman" w:hAnsi="Times New Roman" w:cs="Times New Roman"/>
                      <w:b/>
                      <w:color w:val="000000"/>
                      <w:sz w:val="20"/>
                    </w:rPr>
                    <w:t>Figure  SEQ</w:t>
                  </w:r>
                  <w:proofErr w:type="gramEnd"/>
                  <w:r>
                    <w:rPr>
                      <w:rFonts w:ascii="Times New Roman" w:eastAsia="Times New Roman" w:hAnsi="Times New Roman" w:cs="Times New Roman"/>
                      <w:b/>
                      <w:color w:val="000000"/>
                      <w:sz w:val="20"/>
                    </w:rPr>
                    <w:t xml:space="preserve"> Figure \* ARABIC 1</w:t>
                  </w:r>
                  <w:r>
                    <w:rPr>
                      <w:rFonts w:ascii="Times New Roman" w:eastAsia="Times New Roman" w:hAnsi="Times New Roman" w:cs="Times New Roman"/>
                      <w:color w:val="000000"/>
                      <w:sz w:val="20"/>
                    </w:rPr>
                    <w:t>. The solid line follows the expected trend of the variable perceived knowledge for exposed topics, whereas the dashed line represents the expected trend of non-exposed topics. The black dots indicate the average of perceived knowledge for exposed topics. We predict no change in non-exposed topics between T1 and T2.</w:t>
                  </w:r>
                </w:p>
              </w:txbxContent>
            </v:textbox>
            <w10:wrap type="topAndBottom"/>
          </v:rect>
        </w:pict>
      </w:r>
    </w:p>
    <w:p w14:paraId="022F1AED" w14:textId="77777777" w:rsidR="00EC6501" w:rsidRPr="00EC6501" w:rsidRDefault="00EC6501" w:rsidP="00EC6501">
      <w:r w:rsidRPr="00EC6501">
        <w:t>To test for H</w:t>
      </w:r>
      <w:r w:rsidRPr="00EC6501">
        <w:rPr>
          <w:vertAlign w:val="subscript"/>
        </w:rPr>
        <w:t>1</w:t>
      </w:r>
      <w:r w:rsidRPr="00EC6501">
        <w:t>, we computed a difference in differences contrast between perceived knowledge ratings of topics inside/outside the news feed, at T</w:t>
      </w:r>
      <w:r w:rsidRPr="00EC6501">
        <w:rPr>
          <w:vertAlign w:val="subscript"/>
        </w:rPr>
        <w:t>1</w:t>
      </w:r>
      <w:r w:rsidRPr="00EC6501">
        <w:t xml:space="preserve"> and at T</w:t>
      </w:r>
      <w:r w:rsidRPr="00EC6501">
        <w:rPr>
          <w:vertAlign w:val="subscript"/>
        </w:rPr>
        <w:t>2</w:t>
      </w:r>
      <w:r w:rsidRPr="00EC6501">
        <w:t>:</w:t>
      </w:r>
    </w:p>
    <w:p w14:paraId="642899C3" w14:textId="400C0478" w:rsidR="00EC6501" w:rsidRPr="00EC6501" w:rsidRDefault="00EC6501" w:rsidP="00EC6501">
      <m:oMathPara>
        <m:oMath>
          <m:sSub>
            <m:sSubPr>
              <m:ctrlPr>
                <w:rPr>
                  <w:rFonts w:ascii="Cambria Math" w:hAnsi="Cambria Math"/>
                </w:rPr>
              </m:ctrlPr>
            </m:sSubPr>
            <m:e>
              <m:r>
                <w:rPr>
                  <w:rFonts w:ascii="Cambria Math" w:hAnsi="Cambria Math"/>
                </w:rPr>
                <m:t>β</m:t>
              </m:r>
            </m:e>
            <m:sub>
              <m:r>
                <w:rPr>
                  <w:rFonts w:ascii="Cambria Math" w:hAnsi="Cambria Math"/>
                </w:rPr>
                <m:t>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feed × T1</m:t>
              </m:r>
            </m:sub>
          </m:sSub>
          <m:r>
            <w:rPr>
              <w:rFonts w:ascii="Cambria Math" w:hAnsi="Cambria Math"/>
            </w:rPr>
            <m:t>&gt;</m:t>
          </m:r>
          <m:sSub>
            <m:sSubPr>
              <m:ctrlPr>
                <w:rPr>
                  <w:rFonts w:ascii="Cambria Math" w:hAnsi="Cambria Math"/>
                </w:rPr>
              </m:ctrlPr>
            </m:sSubPr>
            <m:e>
              <m:r>
                <w:rPr>
                  <w:rFonts w:ascii="Cambria Math" w:hAnsi="Cambria Math"/>
                </w:rPr>
                <m:t>β</m:t>
              </m:r>
            </m:e>
            <m:sub>
              <m:r>
                <w:rPr>
                  <w:rFonts w:ascii="Cambria Math" w:hAnsi="Cambria Math"/>
                </w:rPr>
                <m:t>no 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 × T1</m:t>
              </m:r>
            </m:sub>
          </m:sSub>
        </m:oMath>
      </m:oMathPara>
    </w:p>
    <w:p w14:paraId="049FB95E" w14:textId="77777777" w:rsidR="00EC6501" w:rsidRPr="00EC6501" w:rsidRDefault="00EC6501" w:rsidP="00EC6501">
      <w:r w:rsidRPr="00EC6501">
        <w:lastRenderedPageBreak/>
        <w:t>We then performed six post-hoc equivalence tests, one for each topic, to confirm that the perceived knowledge of participants at T</w:t>
      </w:r>
      <w:r w:rsidRPr="00EC6501">
        <w:rPr>
          <w:vertAlign w:val="subscript"/>
        </w:rPr>
        <w:t>1</w:t>
      </w:r>
      <w:r w:rsidRPr="00EC6501">
        <w:t xml:space="preserve"> did not differ between the three experimental groups (e.g., one group displaying higher perceived knowledge about one topic than the other two groups). This ensured that any effects of exposure did not load on pre-existing differences among groups. </w:t>
      </w:r>
      <w:proofErr w:type="gramStart"/>
      <w:r w:rsidRPr="00EC6501">
        <w:t>In particular, we</w:t>
      </w:r>
      <w:proofErr w:type="gramEnd"/>
      <w:r w:rsidRPr="00EC6501">
        <w:t xml:space="preserve"> checked whether the average perceived knowledge of a topic fell in the same +/- 10 points range in each experimental group.</w:t>
      </w:r>
    </w:p>
    <w:p w14:paraId="7E97085D" w14:textId="77777777" w:rsidR="00EC6501" w:rsidRPr="00EC6501" w:rsidRDefault="00EC6501" w:rsidP="00EC6501">
      <w:r w:rsidRPr="00EC6501">
        <w:t>H</w:t>
      </w:r>
      <w:r w:rsidRPr="00EC6501">
        <w:rPr>
          <w:vertAlign w:val="subscript"/>
        </w:rPr>
        <w:t>1bis</w:t>
      </w:r>
      <w:r w:rsidRPr="00EC6501">
        <w:t>: Perceived knowledge at T</w:t>
      </w:r>
      <w:r w:rsidRPr="00EC6501">
        <w:rPr>
          <w:vertAlign w:val="subscript"/>
        </w:rPr>
        <w:t>0</w:t>
      </w:r>
      <w:r w:rsidRPr="00EC6501">
        <w:t xml:space="preserve"> will not differ significantly between exposed and non-exposed topics.</w:t>
      </w:r>
    </w:p>
    <w:p w14:paraId="0328C0FD" w14:textId="77777777" w:rsidR="00EC6501" w:rsidRPr="00EC6501" w:rsidRDefault="00EC6501" w:rsidP="00EC6501">
      <w:r w:rsidRPr="00EC6501">
        <w:t>H</w:t>
      </w:r>
      <w:r w:rsidRPr="00EC6501">
        <w:rPr>
          <w:vertAlign w:val="subscript"/>
        </w:rPr>
        <w:t>2</w:t>
      </w:r>
      <w:r w:rsidRPr="00EC6501">
        <w:t xml:space="preserve">: The effect of the news feed on perceived knowledge will be greater in the high self-involvement group compared to the low and medium self-involvement </w:t>
      </w:r>
      <w:proofErr w:type="gramStart"/>
      <w:r w:rsidRPr="00EC6501">
        <w:t>groups,and</w:t>
      </w:r>
      <w:proofErr w:type="gramEnd"/>
      <w:r w:rsidRPr="00EC6501">
        <w:t xml:space="preserve"> in the medium self-involvement group compared to the low self-involvement group.     </w:t>
      </w:r>
    </w:p>
    <w:p w14:paraId="4D805E49" w14:textId="77777777" w:rsidR="00EC6501" w:rsidRPr="00EC6501" w:rsidRDefault="00EC6501" w:rsidP="00EC6501"/>
    <w:p w14:paraId="50ADEF16" w14:textId="77777777" w:rsidR="00EC6501" w:rsidRPr="00EC6501" w:rsidRDefault="00EC6501" w:rsidP="00EC6501">
      <w:r w:rsidRPr="00EC6501">
        <w:t>To test for H</w:t>
      </w:r>
      <w:r w:rsidRPr="00EC6501">
        <w:rPr>
          <w:vertAlign w:val="subscript"/>
        </w:rPr>
        <w:t>2</w:t>
      </w:r>
      <w:r w:rsidRPr="00EC6501">
        <w:t>, we computed a third-level contrast, testing for differences in the H</w:t>
      </w:r>
      <w:r w:rsidRPr="00EC6501">
        <w:rPr>
          <w:vertAlign w:val="subscript"/>
        </w:rPr>
        <w:t>1</w:t>
      </w:r>
      <w:r w:rsidRPr="00EC6501">
        <w:t xml:space="preserve"> contrast between topics of different levels of self-involvement, namely:</w:t>
      </w:r>
    </w:p>
    <w:p w14:paraId="3BBA044C" w14:textId="06ED8A76" w:rsidR="00EC6501" w:rsidRPr="00EC6501" w:rsidRDefault="00EC6501" w:rsidP="00EC6501">
      <w:r w:rsidRPr="00EC6501">
        <w:t>H</w:t>
      </w:r>
      <w:r w:rsidRPr="00EC6501">
        <w:rPr>
          <w:vertAlign w:val="subscript"/>
        </w:rPr>
        <w:t>2A</w:t>
      </w:r>
      <w:r w:rsidRPr="00EC6501">
        <w:t xml:space="preserve">: </w:t>
      </w:r>
      <m:oMath>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feed × T1</m:t>
                        </m:r>
                      </m:sub>
                    </m:sSub>
                  </m:e>
                </m:d>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no 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 × T1</m:t>
                        </m:r>
                      </m:sub>
                    </m:sSub>
                    <m:ctrlPr>
                      <w:rPr>
                        <w:rFonts w:ascii="Cambria Math" w:hAnsi="Cambria Math"/>
                      </w:rPr>
                    </m:ctrlPr>
                  </m:e>
                </m:d>
              </m:e>
            </m:d>
          </m:e>
          <m:sub>
            <m:r>
              <w:rPr>
                <w:rFonts w:ascii="Cambria Math" w:hAnsi="Cambria Math"/>
              </w:rPr>
              <m:t>high</m:t>
            </m:r>
          </m:sub>
        </m:sSub>
        <m:r>
          <w:rPr>
            <w:rFonts w:ascii="Cambria Math" w:hAnsi="Cambria Math"/>
          </w:rPr>
          <m:t>&gt;</m:t>
        </m:r>
      </m:oMath>
    </w:p>
    <w:p w14:paraId="6A43A143" w14:textId="2D45107F" w:rsidR="00EC6501" w:rsidRPr="00EC6501" w:rsidRDefault="00EC6501" w:rsidP="00EC6501">
      <m:oMathPara>
        <m:oMath>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feed × T1</m:t>
                          </m:r>
                        </m:sub>
                      </m:sSub>
                    </m:e>
                  </m:d>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no 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 × T1</m:t>
                          </m:r>
                        </m:sub>
                      </m:sSub>
                      <m:ctrlPr>
                        <w:rPr>
                          <w:rFonts w:ascii="Cambria Math" w:hAnsi="Cambria Math"/>
                        </w:rPr>
                      </m:ctrlPr>
                    </m:e>
                  </m:d>
                </m:e>
              </m:d>
            </m:e>
            <m:sub>
              <m:r>
                <w:rPr>
                  <w:rFonts w:ascii="Cambria Math" w:hAnsi="Cambria Math"/>
                </w:rPr>
                <m:t>med</m:t>
              </m:r>
            </m:sub>
          </m:sSub>
        </m:oMath>
      </m:oMathPara>
    </w:p>
    <w:p w14:paraId="3F8E7662" w14:textId="691DD97C" w:rsidR="00EC6501" w:rsidRPr="00EC6501" w:rsidRDefault="00EC6501" w:rsidP="00EC6501">
      <w:r w:rsidRPr="00EC6501">
        <w:t>H</w:t>
      </w:r>
      <w:r w:rsidRPr="00EC6501">
        <w:rPr>
          <w:vertAlign w:val="subscript"/>
        </w:rPr>
        <w:t>2B</w:t>
      </w:r>
      <w:r w:rsidRPr="00EC6501">
        <w:t xml:space="preserve">: </w:t>
      </w:r>
      <m:oMath>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feed × T1</m:t>
                        </m:r>
                      </m:sub>
                    </m:sSub>
                  </m:e>
                </m:d>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no 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 × T1</m:t>
                        </m:r>
                      </m:sub>
                    </m:sSub>
                    <m:ctrlPr>
                      <w:rPr>
                        <w:rFonts w:ascii="Cambria Math" w:hAnsi="Cambria Math"/>
                      </w:rPr>
                    </m:ctrlPr>
                  </m:e>
                </m:d>
              </m:e>
            </m:d>
          </m:e>
          <m:sub>
            <m:r>
              <w:rPr>
                <w:rFonts w:ascii="Cambria Math" w:hAnsi="Cambria Math"/>
              </w:rPr>
              <m:t>high</m:t>
            </m:r>
          </m:sub>
        </m:sSub>
        <m:r>
          <w:rPr>
            <w:rFonts w:ascii="Cambria Math" w:hAnsi="Cambria Math"/>
          </w:rPr>
          <m:t>&gt;</m:t>
        </m:r>
      </m:oMath>
    </w:p>
    <w:p w14:paraId="57606EC8" w14:textId="35A5DA29" w:rsidR="00EC6501" w:rsidRPr="00EC6501" w:rsidRDefault="00EC6501" w:rsidP="00EC6501">
      <m:oMathPara>
        <m:oMath>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feed × T1</m:t>
                          </m:r>
                        </m:sub>
                      </m:sSub>
                    </m:e>
                  </m:d>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no 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 × T1</m:t>
                          </m:r>
                        </m:sub>
                      </m:sSub>
                      <m:ctrlPr>
                        <w:rPr>
                          <w:rFonts w:ascii="Cambria Math" w:hAnsi="Cambria Math"/>
                        </w:rPr>
                      </m:ctrlPr>
                    </m:e>
                  </m:d>
                </m:e>
              </m:d>
            </m:e>
            <m:sub>
              <m:r>
                <w:rPr>
                  <w:rFonts w:ascii="Cambria Math" w:hAnsi="Cambria Math"/>
                </w:rPr>
                <m:t>low</m:t>
              </m:r>
            </m:sub>
          </m:sSub>
        </m:oMath>
      </m:oMathPara>
    </w:p>
    <w:p w14:paraId="2986DF0D" w14:textId="59C95C23" w:rsidR="00EC6501" w:rsidRPr="00EC6501" w:rsidRDefault="00EC6501" w:rsidP="00EC6501">
      <w:r w:rsidRPr="00EC6501">
        <w:t>H</w:t>
      </w:r>
      <w:r w:rsidRPr="00EC6501">
        <w:rPr>
          <w:vertAlign w:val="subscript"/>
        </w:rPr>
        <w:t>2C</w:t>
      </w:r>
      <w:r w:rsidRPr="00EC6501">
        <w:t xml:space="preserve">: </w:t>
      </w:r>
      <m:oMath>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feed × T1</m:t>
                        </m:r>
                      </m:sub>
                    </m:sSub>
                  </m:e>
                </m:d>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no 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 × T1</m:t>
                        </m:r>
                      </m:sub>
                    </m:sSub>
                    <m:ctrlPr>
                      <w:rPr>
                        <w:rFonts w:ascii="Cambria Math" w:hAnsi="Cambria Math"/>
                      </w:rPr>
                    </m:ctrlPr>
                  </m:e>
                </m:d>
              </m:e>
            </m:d>
          </m:e>
          <m:sub>
            <m:r>
              <w:rPr>
                <w:rFonts w:ascii="Cambria Math" w:hAnsi="Cambria Math"/>
              </w:rPr>
              <m:t>med</m:t>
            </m:r>
          </m:sub>
        </m:sSub>
        <m:r>
          <w:rPr>
            <w:rFonts w:ascii="Cambria Math" w:hAnsi="Cambria Math"/>
          </w:rPr>
          <m:t>&gt;</m:t>
        </m:r>
      </m:oMath>
    </w:p>
    <w:p w14:paraId="3627BAE2" w14:textId="16DA8060" w:rsidR="00EC6501" w:rsidRPr="00EC6501" w:rsidRDefault="00EC6501" w:rsidP="00EC6501">
      <m:oMathPara>
        <m:oMath>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feed × T1</m:t>
                          </m:r>
                        </m:sub>
                      </m:sSub>
                    </m:e>
                  </m:d>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no feed × T2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 × T1</m:t>
                          </m:r>
                        </m:sub>
                      </m:sSub>
                      <m:ctrlPr>
                        <w:rPr>
                          <w:rFonts w:ascii="Cambria Math" w:hAnsi="Cambria Math"/>
                        </w:rPr>
                      </m:ctrlPr>
                    </m:e>
                  </m:d>
                </m:e>
              </m:d>
            </m:e>
            <m:sub>
              <m:r>
                <w:rPr>
                  <w:rFonts w:ascii="Cambria Math" w:hAnsi="Cambria Math"/>
                </w:rPr>
                <m:t>low</m:t>
              </m:r>
            </m:sub>
          </m:sSub>
        </m:oMath>
      </m:oMathPara>
    </w:p>
    <w:p w14:paraId="2D393CAE" w14:textId="77777777" w:rsidR="00EC6501" w:rsidRPr="00EC6501" w:rsidRDefault="00EC6501" w:rsidP="00EC6501">
      <w:r w:rsidRPr="00EC6501">
        <w:t>Tests of H</w:t>
      </w:r>
      <w:r w:rsidRPr="00EC6501">
        <w:rPr>
          <w:vertAlign w:val="subscript"/>
        </w:rPr>
        <w:t>1</w:t>
      </w:r>
      <w:r w:rsidRPr="00EC6501">
        <w:t xml:space="preserve"> and H</w:t>
      </w:r>
      <w:r w:rsidRPr="00EC6501">
        <w:rPr>
          <w:vertAlign w:val="subscript"/>
        </w:rPr>
        <w:t>2</w:t>
      </w:r>
      <w:r w:rsidRPr="00EC6501">
        <w:t xml:space="preserve"> we employed a mixed-effects linear regression with self-reported perceived knowledge as dependent variable, and the following independent variables:</w:t>
      </w:r>
    </w:p>
    <w:p w14:paraId="07D9AB1E" w14:textId="77777777" w:rsidR="00EC6501" w:rsidRPr="00EC6501" w:rsidRDefault="00EC6501" w:rsidP="00EC6501">
      <w:pPr>
        <w:numPr>
          <w:ilvl w:val="0"/>
          <w:numId w:val="3"/>
        </w:numPr>
      </w:pPr>
      <w:r w:rsidRPr="00EC6501">
        <w:rPr>
          <w:b/>
        </w:rPr>
        <w:t>Topic</w:t>
      </w:r>
      <w:r w:rsidRPr="00EC6501">
        <w:t xml:space="preserve"> involvement (3 levels: FIV and PP as low, ANS and DAR as medium, GW and IVG as high). Given that the topics selected differed in terms of perceived knowledge in the preliminary screening, it is likely that this variable would significantly predict perceived knowledge on its own, but we do not propose a specific hypothesis on this relation.</w:t>
      </w:r>
      <w:r w:rsidRPr="00EC6501">
        <w:rPr>
          <w:vertAlign w:val="superscript"/>
        </w:rPr>
        <w:footnoteReference w:id="2"/>
      </w:r>
    </w:p>
    <w:p w14:paraId="44865173" w14:textId="77777777" w:rsidR="00EC6501" w:rsidRPr="00EC6501" w:rsidRDefault="00EC6501" w:rsidP="00EC6501">
      <w:pPr>
        <w:numPr>
          <w:ilvl w:val="0"/>
          <w:numId w:val="3"/>
        </w:numPr>
      </w:pPr>
      <w:r w:rsidRPr="00EC6501">
        <w:rPr>
          <w:b/>
        </w:rPr>
        <w:t xml:space="preserve">Time </w:t>
      </w:r>
      <w:r w:rsidRPr="00EC6501">
        <w:t>of reporting (0 if T</w:t>
      </w:r>
      <w:r w:rsidRPr="00EC6501">
        <w:rPr>
          <w:vertAlign w:val="subscript"/>
        </w:rPr>
        <w:t>1</w:t>
      </w:r>
      <w:r w:rsidRPr="00EC6501">
        <w:t>, 1 if T</w:t>
      </w:r>
      <w:r w:rsidRPr="00EC6501">
        <w:rPr>
          <w:vertAlign w:val="subscript"/>
        </w:rPr>
        <w:t>2</w:t>
      </w:r>
      <w:r w:rsidRPr="00EC6501">
        <w:t>). Time should not be a significant predictor of perceived knowledge if not in interaction with the news feed. In other words, if a topic is not covered in the news feed, we do not expect any systematic change in perceived knowledge between T</w:t>
      </w:r>
      <w:r w:rsidRPr="00EC6501">
        <w:rPr>
          <w:vertAlign w:val="subscript"/>
        </w:rPr>
        <w:t>1</w:t>
      </w:r>
      <w:r w:rsidRPr="00EC6501">
        <w:t xml:space="preserve"> and T</w:t>
      </w:r>
      <w:r w:rsidRPr="00EC6501">
        <w:rPr>
          <w:vertAlign w:val="subscript"/>
        </w:rPr>
        <w:t>2</w:t>
      </w:r>
      <w:r w:rsidRPr="00EC6501">
        <w:t>.</w:t>
      </w:r>
    </w:p>
    <w:p w14:paraId="6FEF816A" w14:textId="77777777" w:rsidR="00EC6501" w:rsidRPr="00EC6501" w:rsidRDefault="00EC6501" w:rsidP="00EC6501">
      <w:pPr>
        <w:numPr>
          <w:ilvl w:val="0"/>
          <w:numId w:val="3"/>
        </w:numPr>
      </w:pPr>
      <w:r w:rsidRPr="00EC6501">
        <w:t xml:space="preserve">Presence of the topic in the </w:t>
      </w:r>
      <w:r w:rsidRPr="00EC6501">
        <w:rPr>
          <w:b/>
        </w:rPr>
        <w:t>news feed</w:t>
      </w:r>
      <w:r w:rsidRPr="00EC6501">
        <w:t xml:space="preserve"> (0 if present, 1 if absent). Topic exposure should not be a significant predictor of perceived knowledge at T</w:t>
      </w:r>
      <w:r w:rsidRPr="00EC6501">
        <w:rPr>
          <w:vertAlign w:val="subscript"/>
        </w:rPr>
        <w:t>1</w:t>
      </w:r>
      <w:r w:rsidRPr="00EC6501">
        <w:t xml:space="preserve"> (since exposure did not happen yet, in line with H</w:t>
      </w:r>
      <w:r w:rsidRPr="00EC6501">
        <w:rPr>
          <w:vertAlign w:val="subscript"/>
        </w:rPr>
        <w:t>1bis</w:t>
      </w:r>
      <w:r w:rsidRPr="00EC6501">
        <w:t>), but only at T</w:t>
      </w:r>
      <w:r w:rsidRPr="00EC6501">
        <w:rPr>
          <w:vertAlign w:val="subscript"/>
        </w:rPr>
        <w:t>2</w:t>
      </w:r>
      <w:r w:rsidRPr="00EC6501">
        <w:t>. Thus, the effect of exposure should be significant only in interaction with time.</w:t>
      </w:r>
    </w:p>
    <w:p w14:paraId="5244BB24" w14:textId="77777777" w:rsidR="00EC6501" w:rsidRPr="00EC6501" w:rsidRDefault="00EC6501" w:rsidP="00EC6501">
      <w:pPr>
        <w:numPr>
          <w:ilvl w:val="0"/>
          <w:numId w:val="3"/>
        </w:numPr>
      </w:pPr>
      <w:r w:rsidRPr="00EC6501">
        <w:rPr>
          <w:b/>
        </w:rPr>
        <w:lastRenderedPageBreak/>
        <w:t xml:space="preserve">Interaction </w:t>
      </w:r>
      <w:r w:rsidRPr="00EC6501">
        <w:t xml:space="preserve">between </w:t>
      </w:r>
      <w:r w:rsidRPr="00EC6501">
        <w:rPr>
          <w:b/>
        </w:rPr>
        <w:t xml:space="preserve">time </w:t>
      </w:r>
      <w:r w:rsidRPr="00EC6501">
        <w:t xml:space="preserve">and </w:t>
      </w:r>
      <w:r w:rsidRPr="00EC6501">
        <w:rPr>
          <w:b/>
        </w:rPr>
        <w:t xml:space="preserve">news feed </w:t>
      </w:r>
      <w:r w:rsidRPr="00EC6501">
        <w:t>exposure, required for the second-level contrasts (difference in differences) that test for H</w:t>
      </w:r>
      <w:r w:rsidRPr="00EC6501">
        <w:rPr>
          <w:vertAlign w:val="subscript"/>
        </w:rPr>
        <w:t>1</w:t>
      </w:r>
      <w:r w:rsidRPr="00EC6501">
        <w:t>.</w:t>
      </w:r>
    </w:p>
    <w:p w14:paraId="31CC22D4" w14:textId="77777777" w:rsidR="00EC6501" w:rsidRPr="00EC6501" w:rsidRDefault="00EC6501" w:rsidP="00EC6501">
      <w:pPr>
        <w:numPr>
          <w:ilvl w:val="0"/>
          <w:numId w:val="3"/>
        </w:numPr>
      </w:pPr>
      <w:r w:rsidRPr="00EC6501">
        <w:rPr>
          <w:b/>
        </w:rPr>
        <w:t>Interaction</w:t>
      </w:r>
      <w:r w:rsidRPr="00EC6501">
        <w:t xml:space="preserve"> between </w:t>
      </w:r>
      <w:r w:rsidRPr="00EC6501">
        <w:rPr>
          <w:b/>
        </w:rPr>
        <w:t>time</w:t>
      </w:r>
      <w:r w:rsidRPr="00EC6501">
        <w:t xml:space="preserve"> and </w:t>
      </w:r>
      <w:r w:rsidRPr="00EC6501">
        <w:rPr>
          <w:b/>
        </w:rPr>
        <w:t>topic</w:t>
      </w:r>
      <w:r w:rsidRPr="00EC6501">
        <w:t>, which we expect to be non-significant, unless a topic is covered in the news cycles occurring between T</w:t>
      </w:r>
      <w:r w:rsidRPr="00EC6501">
        <w:rPr>
          <w:vertAlign w:val="subscript"/>
        </w:rPr>
        <w:t>1</w:t>
      </w:r>
      <w:r w:rsidRPr="00EC6501">
        <w:t xml:space="preserve"> and T</w:t>
      </w:r>
      <w:r w:rsidRPr="00EC6501">
        <w:rPr>
          <w:vertAlign w:val="subscript"/>
        </w:rPr>
        <w:t>2</w:t>
      </w:r>
      <w:r w:rsidRPr="00EC6501">
        <w:t>.</w:t>
      </w:r>
    </w:p>
    <w:p w14:paraId="7F60F52E" w14:textId="77777777" w:rsidR="00EC6501" w:rsidRPr="00EC6501" w:rsidRDefault="00EC6501" w:rsidP="00EC6501">
      <w:pPr>
        <w:numPr>
          <w:ilvl w:val="0"/>
          <w:numId w:val="3"/>
        </w:numPr>
      </w:pPr>
      <w:r w:rsidRPr="00EC6501">
        <w:rPr>
          <w:b/>
        </w:rPr>
        <w:t>Interaction</w:t>
      </w:r>
      <w:r w:rsidRPr="00EC6501">
        <w:t xml:space="preserve"> between </w:t>
      </w:r>
      <w:r w:rsidRPr="00EC6501">
        <w:rPr>
          <w:b/>
        </w:rPr>
        <w:t>news feed</w:t>
      </w:r>
      <w:r w:rsidRPr="00EC6501">
        <w:t xml:space="preserve"> exposure and topic, which we expect to be non-significant.          </w:t>
      </w:r>
    </w:p>
    <w:p w14:paraId="45AAE191" w14:textId="77777777" w:rsidR="00EC6501" w:rsidRPr="00EC6501" w:rsidRDefault="00EC6501" w:rsidP="00EC6501">
      <w:pPr>
        <w:numPr>
          <w:ilvl w:val="0"/>
          <w:numId w:val="3"/>
        </w:numPr>
      </w:pPr>
      <w:r w:rsidRPr="00EC6501">
        <w:rPr>
          <w:b/>
        </w:rPr>
        <w:t xml:space="preserve">Interaction </w:t>
      </w:r>
      <w:r w:rsidRPr="00EC6501">
        <w:rPr>
          <w:bCs/>
        </w:rPr>
        <w:t>between</w:t>
      </w:r>
      <w:r w:rsidRPr="00EC6501">
        <w:rPr>
          <w:b/>
        </w:rPr>
        <w:t xml:space="preserve"> time, news feed </w:t>
      </w:r>
      <w:r w:rsidRPr="00EC6501">
        <w:rPr>
          <w:bCs/>
        </w:rPr>
        <w:t xml:space="preserve">exposure, and </w:t>
      </w:r>
      <w:r w:rsidRPr="00EC6501">
        <w:rPr>
          <w:b/>
        </w:rPr>
        <w:t>topic</w:t>
      </w:r>
      <w:r w:rsidRPr="00EC6501">
        <w:t>, required for the third-level contrasts that test for H</w:t>
      </w:r>
      <w:r w:rsidRPr="00EC6501">
        <w:rPr>
          <w:vertAlign w:val="subscript"/>
        </w:rPr>
        <w:t>2</w:t>
      </w:r>
      <w:r w:rsidRPr="00EC6501">
        <w:t>.</w:t>
      </w:r>
    </w:p>
    <w:p w14:paraId="479C5B41" w14:textId="77777777" w:rsidR="00EC6501" w:rsidRPr="00EC6501" w:rsidRDefault="00EC6501" w:rsidP="00EC6501">
      <w:r w:rsidRPr="00EC6501">
        <w:t>The regression included by-participant random intercepts and random slopes for time, news feed and topic.</w:t>
      </w:r>
    </w:p>
    <w:p w14:paraId="5465B5D0" w14:textId="77777777" w:rsidR="00EC6501" w:rsidRPr="00EC6501" w:rsidRDefault="00EC6501" w:rsidP="00EC6501"/>
    <w:p w14:paraId="5CFCC74D" w14:textId="77777777" w:rsidR="00EC6501" w:rsidRPr="00EC6501" w:rsidRDefault="00EC6501" w:rsidP="00EC6501">
      <w:r w:rsidRPr="00EC6501">
        <w:t>H</w:t>
      </w:r>
      <w:r w:rsidRPr="00EC6501">
        <w:rPr>
          <w:vertAlign w:val="subscript"/>
        </w:rPr>
        <w:t>3</w:t>
      </w:r>
      <w:r w:rsidRPr="00EC6501">
        <w:t>: The discrepancy between the reported perceived knowledge and the measured actual knowledge will be positive and significantly different from zero.</w:t>
      </w:r>
    </w:p>
    <w:p w14:paraId="6876AD89" w14:textId="77777777" w:rsidR="00EC6501" w:rsidRPr="00EC6501" w:rsidRDefault="00EC6501" w:rsidP="00EC6501">
      <w:r w:rsidRPr="00EC6501">
        <w:t>H</w:t>
      </w:r>
      <w:r w:rsidRPr="00EC6501">
        <w:rPr>
          <w:vertAlign w:val="subscript"/>
        </w:rPr>
        <w:t>4</w:t>
      </w:r>
      <w:r w:rsidRPr="00EC6501">
        <w:t xml:space="preserve">: The illusion of knowledge will be greater for topics present in the news feed      compared to topics </w:t>
      </w:r>
      <w:proofErr w:type="gramStart"/>
      <w:r w:rsidRPr="00EC6501">
        <w:t>not present</w:t>
      </w:r>
      <w:proofErr w:type="gramEnd"/>
      <w:r w:rsidRPr="00EC6501">
        <w:t xml:space="preserve"> in the news feed.</w:t>
      </w:r>
    </w:p>
    <w:p w14:paraId="2BEC556F" w14:textId="77777777" w:rsidR="00EC6501" w:rsidRPr="00EC6501" w:rsidRDefault="00EC6501" w:rsidP="00EC6501">
      <w:r w:rsidRPr="00EC6501">
        <w:t>H</w:t>
      </w:r>
      <w:r w:rsidRPr="00EC6501">
        <w:rPr>
          <w:vertAlign w:val="subscript"/>
        </w:rPr>
        <w:t>5</w:t>
      </w:r>
      <w:r w:rsidRPr="00EC6501">
        <w:t>: The effect of the news feed on the illusion of knowledge will be greater in the high self-involvement group compared to the low and medium self-involvement groups, and in the medium self-involvement group compared to the low self-involvement group.</w:t>
      </w:r>
    </w:p>
    <w:p w14:paraId="2496560C" w14:textId="49C70C70" w:rsidR="00EC6501" w:rsidRPr="00EC6501" w:rsidRDefault="00EC6501" w:rsidP="00EC6501">
      <w:r w:rsidRPr="00EC6501">
        <w:t>Hypotheses H</w:t>
      </w:r>
      <w:r w:rsidRPr="00EC6501">
        <w:rPr>
          <w:vertAlign w:val="subscript"/>
        </w:rPr>
        <w:t>3</w:t>
      </w:r>
      <w:r w:rsidRPr="00EC6501">
        <w:t>, H</w:t>
      </w:r>
      <w:r w:rsidRPr="00EC6501">
        <w:rPr>
          <w:vertAlign w:val="subscript"/>
        </w:rPr>
        <w:t>4</w:t>
      </w:r>
      <w:r w:rsidRPr="00EC6501">
        <w:t xml:space="preserve"> and H</w:t>
      </w:r>
      <w:r w:rsidRPr="00EC6501">
        <w:rPr>
          <w:vertAlign w:val="subscript"/>
        </w:rPr>
        <w:t>5</w:t>
      </w:r>
      <w:r w:rsidRPr="00EC6501">
        <w:t xml:space="preserve"> was tested using a mixed-effects linear regression with illusion of knowledge as predicted variable with independent variables topic, news feed and their interaction (time is not included as the illusion of knowledge is measured only at time T</w:t>
      </w:r>
      <w:r w:rsidRPr="00EC6501">
        <w:rPr>
          <w:vertAlign w:val="subscript"/>
        </w:rPr>
        <w:t>2</w:t>
      </w:r>
      <w:r w:rsidRPr="00EC6501">
        <w:t>), and with by-participant random intercepts and slopes for time and news feed exposure. H</w:t>
      </w:r>
      <w:r w:rsidRPr="00EC6501">
        <w:rPr>
          <w:vertAlign w:val="subscript"/>
        </w:rPr>
        <w:t>3</w:t>
      </w:r>
      <w:r w:rsidRPr="00EC6501">
        <w:t xml:space="preserve"> was tested with the contrast </w:t>
      </w:r>
      <m:oMath>
        <m:sSub>
          <m:sSubPr>
            <m:ctrlPr>
              <w:rPr>
                <w:rFonts w:ascii="Cambria Math" w:hAnsi="Cambria Math"/>
              </w:rPr>
            </m:ctrlPr>
          </m:sSubPr>
          <m:e>
            <m:r>
              <w:rPr>
                <w:rFonts w:ascii="Cambria Math" w:hAnsi="Cambria Math"/>
              </w:rPr>
              <m:t>β</m:t>
            </m:r>
          </m:e>
          <m:sub>
            <m:r>
              <w:rPr>
                <w:rFonts w:ascii="Cambria Math" w:hAnsi="Cambria Math"/>
              </w:rPr>
              <m:t>no feed</m:t>
            </m:r>
          </m:sub>
        </m:sSub>
        <m:r>
          <w:rPr>
            <w:rFonts w:ascii="Cambria Math" w:hAnsi="Cambria Math"/>
          </w:rPr>
          <m:t>&gt;0</m:t>
        </m:r>
      </m:oMath>
      <w:r w:rsidRPr="00EC6501">
        <w:t xml:space="preserve">, where </w:t>
      </w:r>
      <m:oMath>
        <m:sSub>
          <m:sSubPr>
            <m:ctrlPr>
              <w:rPr>
                <w:rFonts w:ascii="Cambria Math" w:hAnsi="Cambria Math"/>
              </w:rPr>
            </m:ctrlPr>
          </m:sSubPr>
          <m:e>
            <m:r>
              <w:rPr>
                <w:rFonts w:ascii="Cambria Math" w:hAnsi="Cambria Math"/>
              </w:rPr>
              <m:t>β</m:t>
            </m:r>
          </m:e>
          <m:sub>
            <m:r>
              <w:rPr>
                <w:rFonts w:ascii="Cambria Math" w:hAnsi="Cambria Math"/>
              </w:rPr>
              <m:t>no feed</m:t>
            </m:r>
          </m:sub>
        </m:sSub>
      </m:oMath>
      <w:r w:rsidRPr="00EC6501">
        <w:t xml:space="preserve"> is the aggregated coefficient of all topics in the absence of the news feed. H</w:t>
      </w:r>
      <w:r w:rsidRPr="00EC6501">
        <w:rPr>
          <w:vertAlign w:val="subscript"/>
        </w:rPr>
        <w:t>4</w:t>
      </w:r>
      <w:r w:rsidRPr="00EC6501">
        <w:t xml:space="preserve"> was tested with the contrast </w:t>
      </w:r>
      <m:oMath>
        <m:sSub>
          <m:sSubPr>
            <m:ctrlPr>
              <w:rPr>
                <w:rFonts w:ascii="Cambria Math" w:hAnsi="Cambria Math"/>
              </w:rPr>
            </m:ctrlPr>
          </m:sSubPr>
          <m:e>
            <m:r>
              <w:rPr>
                <w:rFonts w:ascii="Cambria Math" w:hAnsi="Cambria Math"/>
              </w:rPr>
              <m:t>β</m:t>
            </m:r>
          </m:e>
          <m:sub>
            <m:r>
              <w:rPr>
                <w:rFonts w:ascii="Cambria Math" w:hAnsi="Cambria Math"/>
              </w:rPr>
              <m:t>feed</m:t>
            </m:r>
          </m:sub>
        </m:sSub>
        <m:r>
          <w:rPr>
            <w:rFonts w:ascii="Cambria Math" w:hAnsi="Cambria Math"/>
          </w:rPr>
          <m:t>&gt;</m:t>
        </m:r>
        <m:sSub>
          <m:sSubPr>
            <m:ctrlPr>
              <w:rPr>
                <w:rFonts w:ascii="Cambria Math" w:hAnsi="Cambria Math"/>
              </w:rPr>
            </m:ctrlPr>
          </m:sSubPr>
          <m:e>
            <m:r>
              <w:rPr>
                <w:rFonts w:ascii="Cambria Math" w:hAnsi="Cambria Math"/>
              </w:rPr>
              <m:t>β</m:t>
            </m:r>
          </m:e>
          <m:sub>
            <m:r>
              <w:rPr>
                <w:rFonts w:ascii="Cambria Math" w:hAnsi="Cambria Math"/>
              </w:rPr>
              <m:t>no feed</m:t>
            </m:r>
          </m:sub>
        </m:sSub>
      </m:oMath>
      <w:r w:rsidRPr="00EC6501">
        <w:t>, and H</w:t>
      </w:r>
      <w:r w:rsidRPr="00EC6501">
        <w:rPr>
          <w:vertAlign w:val="subscript"/>
        </w:rPr>
        <w:t>5</w:t>
      </w:r>
      <w:r w:rsidRPr="00EC6501">
        <w:t xml:space="preserve"> was tested with the second-level contrasts: </w:t>
      </w:r>
    </w:p>
    <w:p w14:paraId="366FD237" w14:textId="73CAAFB6" w:rsidR="00EC6501" w:rsidRPr="00EC6501" w:rsidRDefault="00EC6501" w:rsidP="00EC6501">
      <w:r w:rsidRPr="00EC6501">
        <w:t>H</w:t>
      </w:r>
      <w:r w:rsidRPr="00EC6501">
        <w:rPr>
          <w:vertAlign w:val="subscript"/>
        </w:rPr>
        <w:t>5A</w:t>
      </w:r>
      <w:r w:rsidRPr="00EC6501">
        <w:t xml:space="preserve">: </w:t>
      </w:r>
      <m:oMath>
        <m:sSub>
          <m:sSubPr>
            <m:ctrlPr>
              <w:rPr>
                <w:rFonts w:ascii="Cambria Math" w:hAnsi="Cambria Math"/>
                <w:i/>
              </w:rPr>
            </m:ctrlPr>
          </m:sSub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m:t>
                    </m:r>
                  </m:sub>
                </m:sSub>
              </m:e>
            </m:d>
          </m:e>
          <m:sub>
            <m:r>
              <w:rPr>
                <w:rFonts w:ascii="Cambria Math" w:hAnsi="Cambria Math"/>
              </w:rPr>
              <m:t>high</m:t>
            </m:r>
          </m:sub>
        </m:sSub>
        <m:r>
          <w:rPr>
            <w:rFonts w:ascii="Cambria Math" w:hAnsi="Cambria Math"/>
          </w:rPr>
          <m:t>&gt;</m:t>
        </m:r>
        <m:sSub>
          <m:sSubPr>
            <m:ctrlPr>
              <w:rPr>
                <w:rFonts w:ascii="Cambria Math" w:hAnsi="Cambria Math"/>
                <w:i/>
              </w:rPr>
            </m:ctrlPr>
          </m:sSub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m:t>
                    </m:r>
                  </m:sub>
                </m:sSub>
              </m:e>
            </m:d>
          </m:e>
          <m:sub>
            <m:r>
              <w:rPr>
                <w:rFonts w:ascii="Cambria Math" w:hAnsi="Cambria Math"/>
              </w:rPr>
              <m:t>med</m:t>
            </m:r>
          </m:sub>
        </m:sSub>
      </m:oMath>
    </w:p>
    <w:p w14:paraId="7AE0693C" w14:textId="6EF86653" w:rsidR="00EC6501" w:rsidRPr="00EC6501" w:rsidRDefault="00EC6501" w:rsidP="00EC6501">
      <w:r w:rsidRPr="00EC6501">
        <w:t>H</w:t>
      </w:r>
      <w:r w:rsidRPr="00EC6501">
        <w:rPr>
          <w:vertAlign w:val="subscript"/>
        </w:rPr>
        <w:t>5B</w:t>
      </w:r>
      <w:r w:rsidRPr="00EC6501">
        <w:t xml:space="preserve">: </w:t>
      </w:r>
      <m:oMath>
        <m:sSub>
          <m:sSubPr>
            <m:ctrlPr>
              <w:rPr>
                <w:rFonts w:ascii="Cambria Math" w:hAnsi="Cambria Math"/>
                <w:i/>
              </w:rPr>
            </m:ctrlPr>
          </m:sSub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m:t>
                    </m:r>
                  </m:sub>
                </m:sSub>
              </m:e>
            </m:d>
          </m:e>
          <m:sub>
            <m:r>
              <w:rPr>
                <w:rFonts w:ascii="Cambria Math" w:hAnsi="Cambria Math"/>
              </w:rPr>
              <m:t>high</m:t>
            </m:r>
          </m:sub>
        </m:sSub>
        <m:r>
          <w:rPr>
            <w:rFonts w:ascii="Cambria Math" w:hAnsi="Cambria Math"/>
          </w:rPr>
          <m:t>&gt;</m:t>
        </m:r>
        <m:sSub>
          <m:sSubPr>
            <m:ctrlPr>
              <w:rPr>
                <w:rFonts w:ascii="Cambria Math" w:hAnsi="Cambria Math"/>
                <w:i/>
              </w:rPr>
            </m:ctrlPr>
          </m:sSubPr>
          <m:e>
            <m:d>
              <m:dPr>
                <m:ctrlPr>
                  <w:rPr>
                    <w:rFonts w:ascii="Cambria Math" w:hAnsi="Cambria Math"/>
                    <w:i/>
                  </w:rPr>
                </m:ctrlPr>
              </m:dPr>
              <m:e>
                <m:sSub>
                  <m:sSubPr>
                    <m:ctrlPr>
                      <w:rPr>
                        <w:rFonts w:ascii="Cambria Math" w:hAnsi="Cambria Math"/>
                      </w:rPr>
                    </m:ctrlPr>
                  </m:sSubPr>
                  <m:e>
                    <m:r>
                      <w:rPr>
                        <w:rFonts w:ascii="Cambria Math" w:hAnsi="Cambria Math"/>
                      </w:rPr>
                      <m:t>β</m:t>
                    </m:r>
                  </m:e>
                  <m:sub>
                    <m:r>
                      <w:rPr>
                        <w:rFonts w:ascii="Cambria Math" w:hAnsi="Cambria Math"/>
                      </w:rPr>
                      <m:t>feed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 feed</m:t>
                    </m:r>
                  </m:sub>
                </m:sSub>
              </m:e>
            </m:d>
          </m:e>
          <m:sub>
            <m:r>
              <w:rPr>
                <w:rFonts w:ascii="Cambria Math" w:hAnsi="Cambria Math"/>
              </w:rPr>
              <m:t>low</m:t>
            </m:r>
          </m:sub>
        </m:sSub>
      </m:oMath>
    </w:p>
    <w:p w14:paraId="0E321A29" w14:textId="2C77D1FC" w:rsidR="00EC6501" w:rsidRPr="00EC6501" w:rsidRDefault="00EC6501" w:rsidP="00EC6501">
      <w:r w:rsidRPr="00EC6501">
        <w:t>H</w:t>
      </w:r>
      <w:r w:rsidRPr="00EC6501">
        <w:rPr>
          <w:vertAlign w:val="subscript"/>
        </w:rPr>
        <w:t>5C</w:t>
      </w:r>
      <w:r w:rsidRPr="00EC6501">
        <w:t xml:space="preserve">: </w:t>
      </w:r>
      <m:oMath>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feed</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m:t>
                    </m:r>
                    <m:r>
                      <m:rPr>
                        <m:sty m:val="p"/>
                      </m:rPr>
                      <w:rPr>
                        <w:rFonts w:ascii="Cambria Math" w:hAnsi="Cambria Math"/>
                      </w:rPr>
                      <m:t xml:space="preserve"> </m:t>
                    </m:r>
                    <m:r>
                      <w:rPr>
                        <w:rFonts w:ascii="Cambria Math" w:hAnsi="Cambria Math"/>
                      </w:rPr>
                      <m:t>feed</m:t>
                    </m:r>
                  </m:sub>
                </m:sSub>
              </m:e>
            </m:d>
          </m:e>
          <m:sub>
            <m:r>
              <w:rPr>
                <w:rFonts w:ascii="Cambria Math" w:hAnsi="Cambria Math"/>
              </w:rPr>
              <m:t>med</m:t>
            </m:r>
          </m:sub>
        </m:sSub>
        <m:r>
          <m:rPr>
            <m:sty m:val="p"/>
          </m:rPr>
          <w:rPr>
            <w:rFonts w:ascii="Cambria Math" w:hAnsi="Cambria Math"/>
          </w:rPr>
          <m:t>&gt;</m:t>
        </m:r>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feed</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no</m:t>
                    </m:r>
                    <m:r>
                      <m:rPr>
                        <m:sty m:val="p"/>
                      </m:rPr>
                      <w:rPr>
                        <w:rFonts w:ascii="Cambria Math" w:hAnsi="Cambria Math"/>
                      </w:rPr>
                      <m:t xml:space="preserve"> </m:t>
                    </m:r>
                    <m:r>
                      <w:rPr>
                        <w:rFonts w:ascii="Cambria Math" w:hAnsi="Cambria Math"/>
                      </w:rPr>
                      <m:t>feed</m:t>
                    </m:r>
                  </m:sub>
                </m:sSub>
              </m:e>
            </m:d>
          </m:e>
          <m:sub>
            <m:r>
              <w:rPr>
                <w:rFonts w:ascii="Cambria Math" w:hAnsi="Cambria Math"/>
              </w:rPr>
              <m:t>low</m:t>
            </m:r>
          </m:sub>
        </m:sSub>
      </m:oMath>
    </w:p>
    <w:p w14:paraId="33225802" w14:textId="77777777" w:rsidR="00EC6501" w:rsidRPr="00EC6501" w:rsidRDefault="00EC6501" w:rsidP="00EC6501">
      <w:pPr>
        <w:pStyle w:val="Heading3"/>
      </w:pPr>
      <w:bookmarkStart w:id="16" w:name="_Hlk149838654"/>
      <w:bookmarkStart w:id="17" w:name="_Toc208841379"/>
      <w:r w:rsidRPr="00EC6501">
        <w:t>Exploratory research questions</w:t>
      </w:r>
      <w:bookmarkEnd w:id="17"/>
    </w:p>
    <w:p w14:paraId="479718A5" w14:textId="77777777" w:rsidR="00EC6501" w:rsidRPr="00EC6501" w:rsidRDefault="00EC6501" w:rsidP="00EC6501">
      <w:r w:rsidRPr="00EC6501">
        <w:t>In the following section, we list and briefly describe the effects that we aimed to explore with combinations of the main and secondary variables, even if they are not part of the experimental hypotheses.</w:t>
      </w:r>
    </w:p>
    <w:p w14:paraId="0A995C91" w14:textId="77777777" w:rsidR="00EC6501" w:rsidRPr="00EC6501" w:rsidRDefault="00EC6501" w:rsidP="00EC6501">
      <w:pPr>
        <w:numPr>
          <w:ilvl w:val="0"/>
          <w:numId w:val="4"/>
        </w:numPr>
      </w:pPr>
      <w:r w:rsidRPr="00EC6501">
        <w:t>Informed by the preliminary screening we conducted (see appendix A), we explored at T</w:t>
      </w:r>
      <w:r w:rsidRPr="00EC6501">
        <w:rPr>
          <w:vertAlign w:val="subscript"/>
        </w:rPr>
        <w:t>1</w:t>
      </w:r>
      <w:r w:rsidRPr="00EC6501">
        <w:t xml:space="preserve"> whether assessments of perceived knowledge and self-involvement reported by the subjects are correlated. We ran 6 correlation tests, one for each topic.</w:t>
      </w:r>
    </w:p>
    <w:p w14:paraId="3880EC5C" w14:textId="5044433D" w:rsidR="00EC6501" w:rsidRPr="00EC6501" w:rsidRDefault="00EC6501" w:rsidP="00EC6501">
      <w:pPr>
        <w:numPr>
          <w:ilvl w:val="0"/>
          <w:numId w:val="4"/>
        </w:numPr>
      </w:pPr>
      <w:r w:rsidRPr="00EC6501">
        <w:t>We conducted six equivalence tests, one for each topic, to compare perceived knowledge of participants at T</w:t>
      </w:r>
      <w:r w:rsidRPr="00EC6501">
        <w:rPr>
          <w:vertAlign w:val="subscript"/>
        </w:rPr>
        <w:t>1</w:t>
      </w:r>
      <w:r w:rsidRPr="00EC6501">
        <w:t xml:space="preserve"> with the evaluations obtained from the preliminary screening.</w:t>
      </w:r>
    </w:p>
    <w:p w14:paraId="44F85C6A" w14:textId="77777777" w:rsidR="00EC6501" w:rsidRPr="00EC6501" w:rsidRDefault="00EC6501" w:rsidP="00EC6501">
      <w:pPr>
        <w:numPr>
          <w:ilvl w:val="0"/>
          <w:numId w:val="4"/>
        </w:numPr>
      </w:pPr>
      <w:r w:rsidRPr="00EC6501">
        <w:lastRenderedPageBreak/>
        <w:t>For each topic, we measured whether strength of attitude towards the topic correlates with self-involvement at T</w:t>
      </w:r>
      <w:r w:rsidRPr="00EC6501">
        <w:rPr>
          <w:vertAlign w:val="subscript"/>
        </w:rPr>
        <w:t>1</w:t>
      </w:r>
      <w:r w:rsidRPr="00EC6501">
        <w:t>.</w:t>
      </w:r>
    </w:p>
    <w:p w14:paraId="06FE23EE" w14:textId="77777777" w:rsidR="00EC6501" w:rsidRPr="00EC6501" w:rsidRDefault="00EC6501" w:rsidP="00EC6501">
      <w:pPr>
        <w:numPr>
          <w:ilvl w:val="0"/>
          <w:numId w:val="4"/>
        </w:numPr>
      </w:pPr>
      <w:r w:rsidRPr="00EC6501">
        <w:t>We examined potential gender differences in the magnitude of the illusion of knowledge by adding gender and its interactions with the other variables as covariates to test H</w:t>
      </w:r>
      <w:r w:rsidRPr="00EC6501">
        <w:rPr>
          <w:vertAlign w:val="subscript"/>
        </w:rPr>
        <w:t>1</w:t>
      </w:r>
      <w:r w:rsidRPr="00EC6501">
        <w:t>.</w:t>
      </w:r>
    </w:p>
    <w:p w14:paraId="5EB517A2" w14:textId="77777777" w:rsidR="00EC6501" w:rsidRPr="00EC6501" w:rsidRDefault="00EC6501" w:rsidP="00EC6501">
      <w:pPr>
        <w:numPr>
          <w:ilvl w:val="0"/>
          <w:numId w:val="4"/>
        </w:numPr>
      </w:pPr>
      <w:r w:rsidRPr="00EC6501">
        <w:t>Although participants were not able to open the news articles, we recorded their attempts to click on the links. We investigated possible correlations between click rates on the article and both perceived knowledge and illusion of knowledge at T</w:t>
      </w:r>
      <w:r w:rsidRPr="00EC6501">
        <w:rPr>
          <w:vertAlign w:val="subscript"/>
        </w:rPr>
        <w:t>2</w:t>
      </w:r>
      <w:r w:rsidRPr="00EC6501">
        <w:t>.</w:t>
      </w:r>
    </w:p>
    <w:p w14:paraId="64588834" w14:textId="099343F0" w:rsidR="00EC6501" w:rsidRPr="00EC6501" w:rsidRDefault="005C0F77" w:rsidP="00EC6501">
      <w:pPr>
        <w:numPr>
          <w:ilvl w:val="0"/>
          <w:numId w:val="4"/>
        </w:numPr>
      </w:pPr>
      <w:sdt>
        <w:sdtPr>
          <w:rPr>
            <w:color w:val="000000"/>
          </w:rPr>
          <w:tag w:val="MENDELEY_CITATION_v3_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"/>
          <w:id w:val="-351736003"/>
          <w:placeholder>
            <w:docPart w:val="DefaultPlaceholder_-1854013440"/>
          </w:placeholder>
        </w:sdtPr>
        <w:sdtContent>
          <w:r w:rsidRPr="005C0F77">
            <w:rPr>
              <w:color w:val="000000"/>
            </w:rPr>
            <w:t>Toplak et al. (2014)</w:t>
          </w:r>
        </w:sdtContent>
      </w:sdt>
      <w:r w:rsidR="00EC6501" w:rsidRPr="00EC6501">
        <w:t xml:space="preserve"> found that a reflective cognitive style is associated with reduced biases and more accurate judgement. We tested whether the score of reflective thinking predicts the illusion of knowledge by adding cognitive style as a covariate in the linear regression testing the effect of news feed exposure and self-involvement on the illusion of knowledge. We similarly added social media use as an additional covariate of illusion of knowledge.</w:t>
      </w:r>
    </w:p>
    <w:p w14:paraId="336E1160" w14:textId="0713D4E3" w:rsidR="00EC6501" w:rsidRPr="00EC6501" w:rsidRDefault="00EC6501" w:rsidP="00EC6501">
      <w:pPr>
        <w:numPr>
          <w:ilvl w:val="0"/>
          <w:numId w:val="4"/>
        </w:numPr>
      </w:pPr>
      <w:r w:rsidRPr="00EC6501">
        <w:t xml:space="preserve">The literature about confirmation bias, the propensity to seek and interpret information to confirm rather than dis-confirm our prior beliefs, suggests that an attitude towards a topic can be strengthened after being exposed to arguments and statements about that matter </w:t>
      </w:r>
      <w:sdt>
        <w:sdtPr>
          <w:rPr>
            <w:color w:val="000000"/>
          </w:rPr>
          <w:tag w:val="MENDELEY_CITATION_v3_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M3LjExLjIwOTgiLCJJU1NOIjoiMTkzOS0xMzE1IiwiaXNzdWVkIjp7ImRhdGUtcGFydHMiOltbMTk3OSwxMV1dfSwicGFnZSI6IjIwOTgtMjEwOSIsImlzc3VlIjoiMTEiLCJ2b2x1bWUiOiIzNyJ9LCJpc1RlbXBvcmFyeSI6ZmFsc2UsInN1cHByZXNzLWF1dGhvciI6ZmFsc2UsImNvbXBvc2l0ZSI6ZmFsc2UsImF1dGhvci1vbmx5IjpmYWxzZX1dfQ=="/>
          <w:id w:val="-76289038"/>
          <w:placeholder>
            <w:docPart w:val="DefaultPlaceholder_-1854013440"/>
          </w:placeholder>
        </w:sdtPr>
        <w:sdtContent>
          <w:r w:rsidR="005C0F77" w:rsidRPr="005C0F77">
            <w:rPr>
              <w:color w:val="000000"/>
            </w:rPr>
            <w:t>(Lord et al., 1979)</w:t>
          </w:r>
        </w:sdtContent>
      </w:sdt>
      <w:r w:rsidRPr="00EC6501">
        <w:t>. Following H</w:t>
      </w:r>
      <w:r w:rsidRPr="00EC6501">
        <w:rPr>
          <w:vertAlign w:val="subscript"/>
        </w:rPr>
        <w:t>1</w:t>
      </w:r>
      <w:r w:rsidRPr="00EC6501">
        <w:t>, we then tested an effect of news feed exposure on the strength of attitudes.</w:t>
      </w:r>
    </w:p>
    <w:bookmarkEnd w:id="16"/>
    <w:p w14:paraId="209D6B97" w14:textId="77777777" w:rsidR="00EC6501" w:rsidRPr="00EC6501" w:rsidRDefault="00EC6501" w:rsidP="00EC6501">
      <w:pPr>
        <w:numPr>
          <w:ilvl w:val="0"/>
          <w:numId w:val="4"/>
        </w:numPr>
      </w:pPr>
      <w:r w:rsidRPr="00EC6501">
        <w:t>We tested whether it is possible to detect a shift in other variables (self-involvement and intellectual humility) between T1 and T2.</w:t>
      </w:r>
    </w:p>
    <w:p w14:paraId="7FE5C72A" w14:textId="044D4066" w:rsidR="00906BEC" w:rsidRDefault="00906BEC">
      <w:r>
        <w:br w:type="page"/>
      </w:r>
    </w:p>
    <w:p w14:paraId="5DE0A5DA" w14:textId="7A0C030D" w:rsidR="00EC6501" w:rsidRDefault="005C0F77" w:rsidP="00EC6501">
      <w:pPr>
        <w:pStyle w:val="Heading3"/>
        <w:rPr>
          <w:rFonts w:eastAsia="Times New Roman"/>
        </w:rPr>
      </w:pPr>
      <w:bookmarkStart w:id="18" w:name="_Toc197704033"/>
      <w:bookmarkStart w:id="19" w:name="_Toc208841380"/>
      <w:r>
        <w:rPr>
          <w:rFonts w:eastAsia="Times New Roman"/>
        </w:rPr>
        <w:lastRenderedPageBreak/>
        <w:t>Complete r</w:t>
      </w:r>
      <w:r w:rsidR="00EC6501" w:rsidRPr="00DD4FB9">
        <w:rPr>
          <w:rFonts w:eastAsia="Times New Roman"/>
        </w:rPr>
        <w:t>esults</w:t>
      </w:r>
      <w:bookmarkEnd w:id="18"/>
      <w:bookmarkEnd w:id="19"/>
    </w:p>
    <w:p w14:paraId="0E477BA8" w14:textId="77777777" w:rsidR="00EC6501" w:rsidRPr="00932815" w:rsidRDefault="00EC6501" w:rsidP="00EC6501">
      <w:pPr>
        <w:rPr>
          <w:rFonts w:ascii="Aptos" w:hAnsi="Aptos"/>
        </w:rPr>
      </w:pPr>
      <w:r w:rsidRPr="00932815">
        <w:rPr>
          <w:rFonts w:ascii="Aptos" w:hAnsi="Aptos"/>
        </w:rPr>
        <w:t xml:space="preserve">All the analyses were conducted using R Studio. The Analysis script can be found in the OSF folder at the following link: </w:t>
      </w:r>
      <w:hyperlink r:id="rId9" w:history="1">
        <w:r w:rsidRPr="00664230">
          <w:rPr>
            <w:rStyle w:val="Hyperlink"/>
            <w:rFonts w:ascii="Aptos" w:hAnsi="Aptos"/>
          </w:rPr>
          <w:t>https://osf.io/dc3ab/files/osfstorage#</w:t>
        </w:r>
      </w:hyperlink>
      <w:r>
        <w:rPr>
          <w:rFonts w:ascii="Aptos" w:hAnsi="Aptos"/>
        </w:rPr>
        <w:t xml:space="preserve"> </w:t>
      </w:r>
    </w:p>
    <w:p w14:paraId="675F9F3D" w14:textId="1EDAB7F9" w:rsidR="00EC6501" w:rsidRPr="00305851" w:rsidRDefault="00EC6501" w:rsidP="00EC6501">
      <w:pPr>
        <w:jc w:val="both"/>
        <w:rPr>
          <w:rFonts w:ascii="Aptos" w:eastAsia="Aptos" w:hAnsi="Aptos" w:cs="Times New Roman"/>
        </w:rPr>
      </w:pPr>
      <w:r>
        <w:rPr>
          <w:rFonts w:ascii="Aptos" w:eastAsia="Aptos" w:hAnsi="Aptos" w:cs="Times New Roman"/>
        </w:rPr>
        <w:t>A</w:t>
      </w:r>
      <w:r w:rsidRPr="00305851">
        <w:rPr>
          <w:rFonts w:ascii="Aptos" w:eastAsia="Aptos" w:hAnsi="Aptos" w:cs="Times New Roman"/>
        </w:rPr>
        <w:t>s a first analysis</w:t>
      </w:r>
      <w:r>
        <w:rPr>
          <w:rFonts w:ascii="Aptos" w:eastAsia="Aptos" w:hAnsi="Aptos" w:cs="Times New Roman"/>
        </w:rPr>
        <w:t xml:space="preserve"> (</w:t>
      </w:r>
      <w:r w:rsidRPr="00305851">
        <w:rPr>
          <w:rFonts w:ascii="Aptos" w:eastAsia="Aptos" w:hAnsi="Aptos" w:cs="Times New Roman"/>
        </w:rPr>
        <w:t>H</w:t>
      </w:r>
      <w:r>
        <w:rPr>
          <w:rFonts w:ascii="Aptos" w:eastAsia="Aptos" w:hAnsi="Aptos" w:cs="Times New Roman"/>
          <w:vertAlign w:val="subscript"/>
        </w:rPr>
        <w:t>pre</w:t>
      </w:r>
      <w:r>
        <w:rPr>
          <w:rFonts w:ascii="Aptos" w:eastAsia="Aptos" w:hAnsi="Aptos" w:cs="Times New Roman"/>
        </w:rPr>
        <w:t>)</w:t>
      </w:r>
      <w:r w:rsidRPr="00305851">
        <w:rPr>
          <w:rFonts w:ascii="Aptos" w:eastAsia="Aptos" w:hAnsi="Aptos" w:cs="Times New Roman"/>
        </w:rPr>
        <w:t>, we compar</w:t>
      </w:r>
      <w:r>
        <w:rPr>
          <w:rFonts w:ascii="Aptos" w:eastAsia="Aptos" w:hAnsi="Aptos" w:cs="Times New Roman"/>
        </w:rPr>
        <w:t>ed</w:t>
      </w:r>
      <w:r w:rsidRPr="00305851">
        <w:rPr>
          <w:rFonts w:ascii="Aptos" w:eastAsia="Aptos" w:hAnsi="Aptos" w:cs="Times New Roman"/>
        </w:rPr>
        <w:t xml:space="preserve"> the self-involvement assessments at T</w:t>
      </w:r>
      <w:r w:rsidRPr="00305851">
        <w:rPr>
          <w:rFonts w:ascii="Aptos" w:eastAsia="Aptos" w:hAnsi="Aptos" w:cs="Times New Roman"/>
          <w:vertAlign w:val="subscript"/>
        </w:rPr>
        <w:t>1</w:t>
      </w:r>
      <w:r w:rsidRPr="00305851">
        <w:rPr>
          <w:rFonts w:ascii="Aptos" w:eastAsia="Aptos" w:hAnsi="Aptos" w:cs="Times New Roman"/>
        </w:rPr>
        <w:t xml:space="preserve"> with the corresponding assessments </w:t>
      </w:r>
      <w:r>
        <w:rPr>
          <w:rFonts w:ascii="Aptos" w:eastAsia="Aptos" w:hAnsi="Aptos" w:cs="Times New Roman"/>
        </w:rPr>
        <w:t xml:space="preserve">recorded during </w:t>
      </w:r>
      <w:r w:rsidRPr="00305851">
        <w:rPr>
          <w:rFonts w:ascii="Aptos" w:eastAsia="Aptos" w:hAnsi="Aptos" w:cs="Times New Roman"/>
        </w:rPr>
        <w:t>the pre-test</w:t>
      </w:r>
      <w:r>
        <w:rPr>
          <w:rFonts w:ascii="Aptos" w:eastAsia="Aptos" w:hAnsi="Aptos" w:cs="Times New Roman"/>
        </w:rPr>
        <w:t xml:space="preserve"> conducted on a different sample but from the same population.</w:t>
      </w:r>
    </w:p>
    <w:p w14:paraId="5A6CE4BD" w14:textId="13471C45" w:rsidR="00EC6501" w:rsidRPr="00305851" w:rsidRDefault="00EC6501" w:rsidP="00EC6501">
      <w:pPr>
        <w:jc w:val="both"/>
        <w:rPr>
          <w:rFonts w:ascii="Aptos" w:eastAsia="Aptos" w:hAnsi="Aptos" w:cs="Times New Roman"/>
        </w:rPr>
      </w:pPr>
      <w:r w:rsidRPr="00305851">
        <w:rPr>
          <w:rFonts w:ascii="Aptos" w:eastAsia="Aptos" w:hAnsi="Aptos" w:cs="Times New Roman"/>
        </w:rPr>
        <w:t xml:space="preserve">As shown in Table </w:t>
      </w:r>
      <w:r w:rsidR="005C0F77">
        <w:rPr>
          <w:rFonts w:ascii="Aptos" w:eastAsia="Aptos" w:hAnsi="Aptos" w:cs="Times New Roman"/>
        </w:rPr>
        <w:t>1</w:t>
      </w:r>
      <w:r w:rsidRPr="00305851">
        <w:rPr>
          <w:rFonts w:ascii="Aptos" w:eastAsia="Aptos" w:hAnsi="Aptos" w:cs="Times New Roman"/>
        </w:rPr>
        <w:t xml:space="preserve">, the self-involvement assessment of the experimental sample was overall more moderate as compared to that of the Pre-test. </w:t>
      </w:r>
      <w:proofErr w:type="gramStart"/>
      <w:r w:rsidRPr="00305851">
        <w:rPr>
          <w:rFonts w:ascii="Aptos" w:eastAsia="Aptos" w:hAnsi="Aptos" w:cs="Times New Roman"/>
        </w:rPr>
        <w:t>In particular, participants</w:t>
      </w:r>
      <w:proofErr w:type="gramEnd"/>
      <w:r w:rsidRPr="00305851">
        <w:rPr>
          <w:rFonts w:ascii="Aptos" w:eastAsia="Aptos" w:hAnsi="Aptos" w:cs="Times New Roman"/>
        </w:rPr>
        <w:t xml:space="preserve"> recruited for the experiment were more involved in low-involvement topics (see upper bound insignificance for the two low-involvement topics), and less involved in the high-involvement topics (see lower bound insignificance for the two high-involvement topics).</w:t>
      </w:r>
    </w:p>
    <w:p w14:paraId="1E9010FC" w14:textId="77777777" w:rsidR="00EC6501" w:rsidRPr="00305851" w:rsidRDefault="00EC6501" w:rsidP="00EC6501">
      <w:pPr>
        <w:jc w:val="both"/>
        <w:rPr>
          <w:rFonts w:ascii="Aptos" w:eastAsia="Aptos" w:hAnsi="Aptos" w:cs="Times New Roman"/>
        </w:rPr>
      </w:pPr>
      <w:r w:rsidRPr="00305851">
        <w:rPr>
          <w:rFonts w:ascii="Aptos" w:eastAsia="Aptos" w:hAnsi="Aptos" w:cs="Times New Roman"/>
        </w:rPr>
        <w:t>Despite this negative finding, these results did not affect the group organization. First, the negative result does not affect the hypotheses (H</w:t>
      </w:r>
      <w:r w:rsidRPr="00305851">
        <w:rPr>
          <w:rFonts w:ascii="Aptos" w:eastAsia="Aptos" w:hAnsi="Aptos" w:cs="Times New Roman"/>
          <w:vertAlign w:val="subscript"/>
        </w:rPr>
        <w:t>1</w:t>
      </w:r>
      <w:r w:rsidRPr="00305851">
        <w:rPr>
          <w:rFonts w:ascii="Aptos" w:eastAsia="Aptos" w:hAnsi="Aptos" w:cs="Times New Roman"/>
        </w:rPr>
        <w:t>, H</w:t>
      </w:r>
      <w:r w:rsidRPr="00305851">
        <w:rPr>
          <w:rFonts w:ascii="Aptos" w:eastAsia="Aptos" w:hAnsi="Aptos" w:cs="Times New Roman"/>
          <w:vertAlign w:val="subscript"/>
        </w:rPr>
        <w:t>3</w:t>
      </w:r>
      <w:r w:rsidRPr="00305851">
        <w:rPr>
          <w:rFonts w:ascii="Aptos" w:eastAsia="Aptos" w:hAnsi="Aptos" w:cs="Times New Roman"/>
        </w:rPr>
        <w:t xml:space="preserve"> and H</w:t>
      </w:r>
      <w:r w:rsidRPr="00305851">
        <w:rPr>
          <w:rFonts w:ascii="Aptos" w:eastAsia="Aptos" w:hAnsi="Aptos" w:cs="Times New Roman"/>
          <w:vertAlign w:val="subscript"/>
        </w:rPr>
        <w:t>4</w:t>
      </w:r>
      <w:r w:rsidRPr="00305851">
        <w:rPr>
          <w:rFonts w:ascii="Aptos" w:eastAsia="Aptos" w:hAnsi="Aptos" w:cs="Times New Roman"/>
        </w:rPr>
        <w:t>) regarding the mere exposure and, furthermore the relative ranking of topics in terms of self-involvement remained the same, therefore we do not expect results too far from the ones hypothesized with the three categorizations. I Promessi Sposi stands out for its closeness to the mean self-involvement of the medium involvement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1341"/>
        <w:gridCol w:w="1418"/>
        <w:gridCol w:w="1276"/>
        <w:gridCol w:w="1417"/>
        <w:gridCol w:w="1134"/>
      </w:tblGrid>
      <w:tr w:rsidR="00EC6501" w:rsidRPr="00305851" w14:paraId="49467152" w14:textId="77777777" w:rsidTr="009323DA">
        <w:trPr>
          <w:trHeight w:val="361"/>
        </w:trPr>
        <w:tc>
          <w:tcPr>
            <w:tcW w:w="8647" w:type="dxa"/>
            <w:gridSpan w:val="6"/>
            <w:tcBorders>
              <w:bottom w:val="single" w:sz="4" w:space="0" w:color="auto"/>
            </w:tcBorders>
            <w:vAlign w:val="center"/>
          </w:tcPr>
          <w:p w14:paraId="17E863B9" w14:textId="7C3715B1" w:rsidR="00EC6501" w:rsidRPr="00305851" w:rsidRDefault="00EC6501" w:rsidP="009323DA">
            <w:pPr>
              <w:rPr>
                <w:rFonts w:ascii="Aptos" w:eastAsia="Aptos" w:hAnsi="Aptos" w:cs="Times New Roman"/>
                <w:sz w:val="18"/>
                <w:szCs w:val="18"/>
              </w:rPr>
            </w:pPr>
            <w:r w:rsidRPr="00305851">
              <w:rPr>
                <w:rFonts w:ascii="Aptos" w:eastAsia="Aptos" w:hAnsi="Aptos" w:cs="Times New Roman"/>
                <w:b/>
                <w:bCs/>
                <w:sz w:val="18"/>
                <w:szCs w:val="18"/>
              </w:rPr>
              <w:t xml:space="preserve">Table </w:t>
            </w:r>
            <w:r w:rsidR="005C0F77">
              <w:rPr>
                <w:rFonts w:ascii="Aptos" w:eastAsia="Aptos" w:hAnsi="Aptos" w:cs="Times New Roman"/>
                <w:b/>
                <w:bCs/>
                <w:sz w:val="18"/>
                <w:szCs w:val="18"/>
              </w:rPr>
              <w:t>2</w:t>
            </w:r>
            <w:r w:rsidRPr="00305851">
              <w:rPr>
                <w:rFonts w:ascii="Aptos" w:eastAsia="Aptos" w:hAnsi="Aptos" w:cs="Times New Roman"/>
                <w:b/>
                <w:bCs/>
                <w:sz w:val="18"/>
                <w:szCs w:val="18"/>
              </w:rPr>
              <w:t xml:space="preserve">. </w:t>
            </w:r>
            <w:r w:rsidRPr="00305851">
              <w:rPr>
                <w:rFonts w:ascii="Aptos" w:eastAsia="Aptos" w:hAnsi="Aptos" w:cs="Times New Roman"/>
                <w:sz w:val="18"/>
                <w:szCs w:val="18"/>
              </w:rPr>
              <w:t>The results of the TOSTs performed to compare pre-test measures with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measures.</w:t>
            </w:r>
          </w:p>
        </w:tc>
      </w:tr>
      <w:tr w:rsidR="00EC6501" w:rsidRPr="00305851" w14:paraId="31C3927B" w14:textId="77777777" w:rsidTr="009323DA">
        <w:trPr>
          <w:trHeight w:val="590"/>
        </w:trPr>
        <w:tc>
          <w:tcPr>
            <w:tcW w:w="0" w:type="auto"/>
            <w:tcBorders>
              <w:bottom w:val="single" w:sz="4" w:space="0" w:color="auto"/>
            </w:tcBorders>
            <w:vAlign w:val="center"/>
          </w:tcPr>
          <w:p w14:paraId="2E762AB6"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bCs/>
                <w:sz w:val="18"/>
                <w:szCs w:val="18"/>
              </w:rPr>
              <w:t>Topic</w:t>
            </w:r>
          </w:p>
        </w:tc>
        <w:tc>
          <w:tcPr>
            <w:tcW w:w="1341" w:type="dxa"/>
            <w:tcBorders>
              <w:bottom w:val="single" w:sz="4" w:space="0" w:color="auto"/>
            </w:tcBorders>
            <w:vAlign w:val="center"/>
          </w:tcPr>
          <w:p w14:paraId="06514C61"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Pre-test</w:t>
            </w:r>
          </w:p>
          <w:p w14:paraId="77EBEAEB" w14:textId="77777777" w:rsidR="00EC6501" w:rsidRPr="00305851" w:rsidRDefault="00EC6501" w:rsidP="009323DA">
            <w:pPr>
              <w:jc w:val="center"/>
              <w:rPr>
                <w:rFonts w:ascii="Aptos" w:eastAsia="Aptos" w:hAnsi="Aptos" w:cs="Times New Roman"/>
                <w:bCs/>
                <w:sz w:val="18"/>
                <w:szCs w:val="18"/>
              </w:rPr>
            </w:pPr>
            <w:r w:rsidRPr="00305851">
              <w:rPr>
                <w:rFonts w:ascii="Aptos" w:eastAsia="Aptos" w:hAnsi="Aptos" w:cs="Times New Roman"/>
                <w:sz w:val="18"/>
                <w:szCs w:val="18"/>
              </w:rPr>
              <w:t>mean(</w:t>
            </w:r>
            <w:r w:rsidRPr="00305851">
              <w:rPr>
                <w:rFonts w:ascii="Aptos" w:eastAsia="Aptos" w:hAnsi="Aptos" w:cs="Times New Roman"/>
                <w:i/>
                <w:iCs/>
                <w:sz w:val="18"/>
                <w:szCs w:val="18"/>
              </w:rPr>
              <w:t>sd</w:t>
            </w:r>
            <w:r w:rsidRPr="00305851">
              <w:rPr>
                <w:rFonts w:ascii="Aptos" w:eastAsia="Aptos" w:hAnsi="Aptos" w:cs="Times New Roman"/>
                <w:sz w:val="18"/>
                <w:szCs w:val="18"/>
              </w:rPr>
              <w:t>)</w:t>
            </w:r>
          </w:p>
        </w:tc>
        <w:tc>
          <w:tcPr>
            <w:tcW w:w="1418" w:type="dxa"/>
            <w:tcBorders>
              <w:bottom w:val="single" w:sz="4" w:space="0" w:color="auto"/>
            </w:tcBorders>
            <w:vAlign w:val="center"/>
          </w:tcPr>
          <w:p w14:paraId="30A036BA"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T</w:t>
            </w:r>
            <w:r w:rsidRPr="00305851">
              <w:rPr>
                <w:rFonts w:ascii="Aptos" w:eastAsia="Aptos" w:hAnsi="Aptos" w:cs="Times New Roman"/>
                <w:b/>
                <w:sz w:val="18"/>
                <w:szCs w:val="18"/>
                <w:vertAlign w:val="subscript"/>
              </w:rPr>
              <w:t>1</w:t>
            </w:r>
          </w:p>
          <w:p w14:paraId="0D605311" w14:textId="77777777" w:rsidR="00EC6501" w:rsidRPr="00305851" w:rsidRDefault="00EC6501" w:rsidP="009323DA">
            <w:pPr>
              <w:jc w:val="center"/>
              <w:rPr>
                <w:rFonts w:ascii="Aptos" w:eastAsia="Aptos" w:hAnsi="Aptos" w:cs="Times New Roman"/>
                <w:bCs/>
                <w:sz w:val="18"/>
                <w:szCs w:val="18"/>
              </w:rPr>
            </w:pPr>
            <w:r w:rsidRPr="00305851">
              <w:rPr>
                <w:rFonts w:ascii="Aptos" w:eastAsia="Aptos" w:hAnsi="Aptos" w:cs="Times New Roman"/>
                <w:sz w:val="18"/>
                <w:szCs w:val="18"/>
              </w:rPr>
              <w:t>mean(</w:t>
            </w:r>
            <w:r w:rsidRPr="00305851">
              <w:rPr>
                <w:rFonts w:ascii="Aptos" w:eastAsia="Aptos" w:hAnsi="Aptos" w:cs="Times New Roman"/>
                <w:i/>
                <w:iCs/>
                <w:sz w:val="18"/>
                <w:szCs w:val="18"/>
              </w:rPr>
              <w:t>sd</w:t>
            </w:r>
            <w:r w:rsidRPr="00305851">
              <w:rPr>
                <w:rFonts w:ascii="Aptos" w:eastAsia="Aptos" w:hAnsi="Aptos" w:cs="Times New Roman"/>
                <w:sz w:val="18"/>
                <w:szCs w:val="18"/>
              </w:rPr>
              <w:t>)</w:t>
            </w:r>
          </w:p>
        </w:tc>
        <w:tc>
          <w:tcPr>
            <w:tcW w:w="1276" w:type="dxa"/>
            <w:tcBorders>
              <w:bottom w:val="single" w:sz="4" w:space="0" w:color="auto"/>
            </w:tcBorders>
            <w:vAlign w:val="center"/>
          </w:tcPr>
          <w:p w14:paraId="435F7051"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Upper bound</w:t>
            </w:r>
          </w:p>
          <w:p w14:paraId="3F64B5A8" w14:textId="77777777" w:rsidR="00EC6501" w:rsidRPr="00305851" w:rsidRDefault="00EC6501" w:rsidP="009323DA">
            <w:pPr>
              <w:jc w:val="center"/>
              <w:rPr>
                <w:rFonts w:ascii="Aptos" w:eastAsia="Aptos" w:hAnsi="Aptos" w:cs="Times New Roman"/>
                <w:bCs/>
                <w:i/>
                <w:iCs/>
                <w:sz w:val="18"/>
                <w:szCs w:val="18"/>
              </w:rPr>
            </w:pPr>
            <w:r w:rsidRPr="00305851">
              <w:rPr>
                <w:rFonts w:ascii="Aptos" w:eastAsia="Aptos" w:hAnsi="Aptos" w:cs="Times New Roman"/>
                <w:i/>
                <w:iCs/>
                <w:sz w:val="18"/>
                <w:szCs w:val="18"/>
              </w:rPr>
              <w:t>p</w:t>
            </w:r>
          </w:p>
        </w:tc>
        <w:tc>
          <w:tcPr>
            <w:tcW w:w="1417" w:type="dxa"/>
            <w:tcBorders>
              <w:bottom w:val="single" w:sz="4" w:space="0" w:color="auto"/>
            </w:tcBorders>
            <w:vAlign w:val="center"/>
          </w:tcPr>
          <w:p w14:paraId="1599CCE5"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Lower bound</w:t>
            </w:r>
          </w:p>
          <w:p w14:paraId="48561F05" w14:textId="77777777" w:rsidR="00EC6501" w:rsidRPr="00305851" w:rsidRDefault="00EC6501" w:rsidP="009323DA">
            <w:pPr>
              <w:jc w:val="center"/>
              <w:rPr>
                <w:rFonts w:ascii="Aptos" w:eastAsia="Aptos" w:hAnsi="Aptos" w:cs="Times New Roman"/>
                <w:bCs/>
                <w:i/>
                <w:iCs/>
                <w:sz w:val="18"/>
                <w:szCs w:val="18"/>
              </w:rPr>
            </w:pPr>
            <w:r w:rsidRPr="00305851">
              <w:rPr>
                <w:rFonts w:ascii="Aptos" w:eastAsia="Aptos" w:hAnsi="Aptos" w:cs="Times New Roman"/>
                <w:i/>
                <w:iCs/>
                <w:sz w:val="18"/>
                <w:szCs w:val="18"/>
              </w:rPr>
              <w:t>p</w:t>
            </w:r>
          </w:p>
        </w:tc>
        <w:tc>
          <w:tcPr>
            <w:tcW w:w="1134" w:type="dxa"/>
            <w:tcBorders>
              <w:bottom w:val="single" w:sz="4" w:space="0" w:color="auto"/>
            </w:tcBorders>
            <w:vAlign w:val="center"/>
          </w:tcPr>
          <w:p w14:paraId="2AF0D4A4"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T-Test</w:t>
            </w:r>
          </w:p>
          <w:p w14:paraId="741A588A" w14:textId="77777777" w:rsidR="00EC6501" w:rsidRPr="00305851" w:rsidRDefault="00EC6501" w:rsidP="009323DA">
            <w:pPr>
              <w:jc w:val="center"/>
              <w:rPr>
                <w:rFonts w:ascii="Aptos" w:eastAsia="Aptos" w:hAnsi="Aptos" w:cs="Times New Roman"/>
                <w:bCs/>
                <w:i/>
                <w:iCs/>
                <w:sz w:val="18"/>
                <w:szCs w:val="18"/>
              </w:rPr>
            </w:pPr>
            <w:r w:rsidRPr="00305851">
              <w:rPr>
                <w:rFonts w:ascii="Aptos" w:eastAsia="Aptos" w:hAnsi="Aptos" w:cs="Times New Roman"/>
                <w:i/>
                <w:iCs/>
                <w:sz w:val="18"/>
                <w:szCs w:val="18"/>
              </w:rPr>
              <w:t>p</w:t>
            </w:r>
          </w:p>
        </w:tc>
      </w:tr>
      <w:tr w:rsidR="00EC6501" w:rsidRPr="00305851" w14:paraId="068D2C5B" w14:textId="77777777" w:rsidTr="009323DA">
        <w:trPr>
          <w:trHeight w:val="269"/>
        </w:trPr>
        <w:tc>
          <w:tcPr>
            <w:tcW w:w="0" w:type="auto"/>
            <w:vMerge w:val="restart"/>
            <w:tcBorders>
              <w:top w:val="single" w:sz="4" w:space="0" w:color="auto"/>
            </w:tcBorders>
            <w:shd w:val="clear" w:color="auto" w:fill="E8E8E8"/>
            <w:vAlign w:val="center"/>
          </w:tcPr>
          <w:p w14:paraId="36D74556"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Feline immunodeficiency</w:t>
            </w:r>
          </w:p>
        </w:tc>
        <w:tc>
          <w:tcPr>
            <w:tcW w:w="1341" w:type="dxa"/>
            <w:vMerge w:val="restart"/>
            <w:tcBorders>
              <w:top w:val="single" w:sz="4" w:space="0" w:color="auto"/>
            </w:tcBorders>
            <w:shd w:val="clear" w:color="auto" w:fill="E8E8E8"/>
            <w:vAlign w:val="center"/>
          </w:tcPr>
          <w:p w14:paraId="7B8BC71C"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17.3(</w:t>
            </w:r>
            <w:r w:rsidRPr="00305851">
              <w:rPr>
                <w:rFonts w:ascii="Aptos" w:eastAsia="Aptos" w:hAnsi="Aptos" w:cs="Times New Roman"/>
                <w:i/>
                <w:iCs/>
                <w:sz w:val="18"/>
                <w:szCs w:val="18"/>
              </w:rPr>
              <w:t>24.9</w:t>
            </w:r>
            <w:r w:rsidRPr="00305851">
              <w:rPr>
                <w:rFonts w:ascii="Aptos" w:eastAsia="Aptos" w:hAnsi="Aptos" w:cs="Times New Roman"/>
                <w:sz w:val="18"/>
                <w:szCs w:val="18"/>
              </w:rPr>
              <w:t>)</w:t>
            </w:r>
          </w:p>
        </w:tc>
        <w:tc>
          <w:tcPr>
            <w:tcW w:w="1418" w:type="dxa"/>
            <w:vMerge w:val="restart"/>
            <w:tcBorders>
              <w:top w:val="single" w:sz="4" w:space="0" w:color="auto"/>
            </w:tcBorders>
            <w:shd w:val="clear" w:color="auto" w:fill="E8E8E8"/>
            <w:vAlign w:val="center"/>
          </w:tcPr>
          <w:p w14:paraId="3C62795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28.4(</w:t>
            </w:r>
            <w:r w:rsidRPr="00305851">
              <w:rPr>
                <w:rFonts w:ascii="Aptos" w:eastAsia="Aptos" w:hAnsi="Aptos" w:cs="Times New Roman"/>
                <w:i/>
                <w:iCs/>
                <w:sz w:val="18"/>
                <w:szCs w:val="18"/>
              </w:rPr>
              <w:t>27.1</w:t>
            </w:r>
            <w:r w:rsidRPr="00305851">
              <w:rPr>
                <w:rFonts w:ascii="Aptos" w:eastAsia="Aptos" w:hAnsi="Aptos" w:cs="Times New Roman"/>
                <w:sz w:val="18"/>
                <w:szCs w:val="18"/>
              </w:rPr>
              <w:t>)</w:t>
            </w:r>
          </w:p>
        </w:tc>
        <w:tc>
          <w:tcPr>
            <w:tcW w:w="1276" w:type="dxa"/>
            <w:vMerge w:val="restart"/>
            <w:tcBorders>
              <w:top w:val="single" w:sz="4" w:space="0" w:color="auto"/>
            </w:tcBorders>
            <w:shd w:val="clear" w:color="auto" w:fill="E8E8E8"/>
            <w:vAlign w:val="center"/>
          </w:tcPr>
          <w:p w14:paraId="28D5649B"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0.643</w:t>
            </w:r>
          </w:p>
        </w:tc>
        <w:tc>
          <w:tcPr>
            <w:tcW w:w="1417" w:type="dxa"/>
            <w:vMerge w:val="restart"/>
            <w:tcBorders>
              <w:top w:val="single" w:sz="4" w:space="0" w:color="auto"/>
            </w:tcBorders>
            <w:shd w:val="clear" w:color="auto" w:fill="E8E8E8"/>
            <w:vAlign w:val="center"/>
          </w:tcPr>
          <w:p w14:paraId="1D816707"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c>
          <w:tcPr>
            <w:tcW w:w="1134" w:type="dxa"/>
            <w:vMerge w:val="restart"/>
            <w:tcBorders>
              <w:top w:val="single" w:sz="4" w:space="0" w:color="auto"/>
            </w:tcBorders>
            <w:shd w:val="clear" w:color="auto" w:fill="E8E8E8"/>
            <w:vAlign w:val="center"/>
          </w:tcPr>
          <w:p w14:paraId="085A2D6C"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r w:rsidR="00EC6501" w:rsidRPr="00305851" w14:paraId="5E65C419" w14:textId="77777777" w:rsidTr="009323DA">
        <w:trPr>
          <w:trHeight w:val="269"/>
        </w:trPr>
        <w:tc>
          <w:tcPr>
            <w:tcW w:w="0" w:type="auto"/>
            <w:vMerge/>
            <w:shd w:val="clear" w:color="auto" w:fill="E8E8E8"/>
            <w:vAlign w:val="center"/>
          </w:tcPr>
          <w:p w14:paraId="70EB414C" w14:textId="77777777" w:rsidR="00EC6501" w:rsidRPr="00305851" w:rsidRDefault="00EC6501" w:rsidP="009323DA">
            <w:pPr>
              <w:rPr>
                <w:rFonts w:ascii="Aptos" w:eastAsia="Aptos" w:hAnsi="Aptos" w:cs="Times New Roman"/>
                <w:sz w:val="18"/>
                <w:szCs w:val="18"/>
              </w:rPr>
            </w:pPr>
          </w:p>
        </w:tc>
        <w:tc>
          <w:tcPr>
            <w:tcW w:w="1341" w:type="dxa"/>
            <w:vMerge/>
            <w:shd w:val="clear" w:color="auto" w:fill="E8E8E8"/>
            <w:vAlign w:val="center"/>
          </w:tcPr>
          <w:p w14:paraId="0C350131" w14:textId="77777777" w:rsidR="00EC6501" w:rsidRPr="00305851" w:rsidRDefault="00EC6501" w:rsidP="009323DA">
            <w:pPr>
              <w:jc w:val="center"/>
              <w:rPr>
                <w:rFonts w:ascii="Aptos" w:eastAsia="Aptos" w:hAnsi="Aptos" w:cs="Times New Roman"/>
                <w:sz w:val="18"/>
                <w:szCs w:val="18"/>
              </w:rPr>
            </w:pPr>
          </w:p>
        </w:tc>
        <w:tc>
          <w:tcPr>
            <w:tcW w:w="1418" w:type="dxa"/>
            <w:vMerge/>
            <w:shd w:val="clear" w:color="auto" w:fill="E8E8E8"/>
            <w:vAlign w:val="center"/>
          </w:tcPr>
          <w:p w14:paraId="687B5C96" w14:textId="77777777" w:rsidR="00EC6501" w:rsidRPr="00305851" w:rsidRDefault="00EC6501" w:rsidP="009323DA">
            <w:pPr>
              <w:jc w:val="center"/>
              <w:rPr>
                <w:rFonts w:ascii="Aptos" w:eastAsia="Aptos" w:hAnsi="Aptos" w:cs="Times New Roman"/>
                <w:sz w:val="18"/>
                <w:szCs w:val="18"/>
              </w:rPr>
            </w:pPr>
          </w:p>
        </w:tc>
        <w:tc>
          <w:tcPr>
            <w:tcW w:w="1276" w:type="dxa"/>
            <w:vMerge/>
            <w:shd w:val="clear" w:color="auto" w:fill="E8E8E8"/>
            <w:vAlign w:val="center"/>
          </w:tcPr>
          <w:p w14:paraId="5F9BD1A3" w14:textId="77777777" w:rsidR="00EC6501" w:rsidRPr="00305851" w:rsidRDefault="00EC6501" w:rsidP="009323DA">
            <w:pPr>
              <w:jc w:val="center"/>
              <w:rPr>
                <w:rFonts w:ascii="Aptos" w:eastAsia="Aptos" w:hAnsi="Aptos" w:cs="Times New Roman"/>
                <w:sz w:val="18"/>
                <w:szCs w:val="18"/>
              </w:rPr>
            </w:pPr>
          </w:p>
        </w:tc>
        <w:tc>
          <w:tcPr>
            <w:tcW w:w="1417" w:type="dxa"/>
            <w:vMerge/>
            <w:shd w:val="clear" w:color="auto" w:fill="E8E8E8"/>
            <w:vAlign w:val="center"/>
          </w:tcPr>
          <w:p w14:paraId="77C650AC" w14:textId="77777777" w:rsidR="00EC6501" w:rsidRPr="00305851" w:rsidRDefault="00EC6501" w:rsidP="009323DA">
            <w:pPr>
              <w:jc w:val="center"/>
              <w:rPr>
                <w:rFonts w:ascii="Aptos" w:eastAsia="Aptos" w:hAnsi="Aptos" w:cs="Times New Roman"/>
                <w:sz w:val="18"/>
                <w:szCs w:val="18"/>
              </w:rPr>
            </w:pPr>
          </w:p>
        </w:tc>
        <w:tc>
          <w:tcPr>
            <w:tcW w:w="1134" w:type="dxa"/>
            <w:vMerge/>
            <w:shd w:val="clear" w:color="auto" w:fill="E8E8E8"/>
            <w:vAlign w:val="center"/>
          </w:tcPr>
          <w:p w14:paraId="0E11DD5C" w14:textId="77777777" w:rsidR="00EC6501" w:rsidRPr="00305851" w:rsidRDefault="00EC6501" w:rsidP="009323DA">
            <w:pPr>
              <w:jc w:val="center"/>
              <w:rPr>
                <w:rFonts w:ascii="Aptos" w:eastAsia="Aptos" w:hAnsi="Aptos" w:cs="Times New Roman"/>
                <w:sz w:val="18"/>
                <w:szCs w:val="18"/>
              </w:rPr>
            </w:pPr>
          </w:p>
        </w:tc>
      </w:tr>
      <w:tr w:rsidR="00EC6501" w:rsidRPr="00305851" w14:paraId="387F1C25" w14:textId="77777777" w:rsidTr="009323DA">
        <w:trPr>
          <w:trHeight w:val="384"/>
        </w:trPr>
        <w:tc>
          <w:tcPr>
            <w:tcW w:w="0" w:type="auto"/>
            <w:shd w:val="clear" w:color="auto" w:fill="E8E8E8"/>
            <w:vAlign w:val="center"/>
          </w:tcPr>
          <w:p w14:paraId="0120DD56"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I Promessi Sposi</w:t>
            </w:r>
          </w:p>
        </w:tc>
        <w:tc>
          <w:tcPr>
            <w:tcW w:w="1341" w:type="dxa"/>
            <w:shd w:val="clear" w:color="auto" w:fill="E8E8E8"/>
            <w:vAlign w:val="center"/>
          </w:tcPr>
          <w:p w14:paraId="64D7CF1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22.6(</w:t>
            </w:r>
            <w:r w:rsidRPr="00305851">
              <w:rPr>
                <w:rFonts w:ascii="Aptos" w:eastAsia="Aptos" w:hAnsi="Aptos" w:cs="Times New Roman"/>
                <w:i/>
                <w:iCs/>
                <w:sz w:val="18"/>
                <w:szCs w:val="18"/>
              </w:rPr>
              <w:t>23.8</w:t>
            </w:r>
            <w:r w:rsidRPr="00305851">
              <w:rPr>
                <w:rFonts w:ascii="Aptos" w:eastAsia="Aptos" w:hAnsi="Aptos" w:cs="Times New Roman"/>
                <w:sz w:val="18"/>
                <w:szCs w:val="18"/>
              </w:rPr>
              <w:t>)</w:t>
            </w:r>
          </w:p>
        </w:tc>
        <w:tc>
          <w:tcPr>
            <w:tcW w:w="1418" w:type="dxa"/>
            <w:shd w:val="clear" w:color="auto" w:fill="E8E8E8"/>
            <w:vAlign w:val="center"/>
          </w:tcPr>
          <w:p w14:paraId="4630443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37.9(</w:t>
            </w:r>
            <w:r w:rsidRPr="00305851">
              <w:rPr>
                <w:rFonts w:ascii="Aptos" w:eastAsia="Aptos" w:hAnsi="Aptos" w:cs="Times New Roman"/>
                <w:i/>
                <w:iCs/>
                <w:sz w:val="18"/>
                <w:szCs w:val="18"/>
              </w:rPr>
              <w:t>28.1</w:t>
            </w:r>
            <w:r w:rsidRPr="00305851">
              <w:rPr>
                <w:rFonts w:ascii="Aptos" w:eastAsia="Aptos" w:hAnsi="Aptos" w:cs="Times New Roman"/>
                <w:sz w:val="18"/>
                <w:szCs w:val="18"/>
              </w:rPr>
              <w:t>)</w:t>
            </w:r>
          </w:p>
        </w:tc>
        <w:tc>
          <w:tcPr>
            <w:tcW w:w="1276" w:type="dxa"/>
            <w:shd w:val="clear" w:color="auto" w:fill="E8E8E8"/>
            <w:vAlign w:val="center"/>
          </w:tcPr>
          <w:p w14:paraId="44B6441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0.964</w:t>
            </w:r>
          </w:p>
        </w:tc>
        <w:tc>
          <w:tcPr>
            <w:tcW w:w="1417" w:type="dxa"/>
            <w:shd w:val="clear" w:color="auto" w:fill="E8E8E8"/>
            <w:vAlign w:val="center"/>
          </w:tcPr>
          <w:p w14:paraId="1F5E996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c>
          <w:tcPr>
            <w:tcW w:w="1134" w:type="dxa"/>
            <w:shd w:val="clear" w:color="auto" w:fill="E8E8E8"/>
            <w:vAlign w:val="center"/>
          </w:tcPr>
          <w:p w14:paraId="0B2F814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r w:rsidR="00EC6501" w:rsidRPr="00305851" w14:paraId="6676EC20" w14:textId="77777777" w:rsidTr="009323DA">
        <w:trPr>
          <w:trHeight w:val="384"/>
        </w:trPr>
        <w:tc>
          <w:tcPr>
            <w:tcW w:w="0" w:type="auto"/>
            <w:vAlign w:val="center"/>
          </w:tcPr>
          <w:p w14:paraId="7F677661"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Evolution</w:t>
            </w:r>
          </w:p>
        </w:tc>
        <w:tc>
          <w:tcPr>
            <w:tcW w:w="1341" w:type="dxa"/>
            <w:vAlign w:val="center"/>
          </w:tcPr>
          <w:p w14:paraId="3F35574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40.3(</w:t>
            </w:r>
            <w:r w:rsidRPr="00305851">
              <w:rPr>
                <w:rFonts w:ascii="Aptos" w:eastAsia="Aptos" w:hAnsi="Aptos" w:cs="Times New Roman"/>
                <w:i/>
                <w:iCs/>
                <w:sz w:val="18"/>
                <w:szCs w:val="18"/>
              </w:rPr>
              <w:t>27.8</w:t>
            </w:r>
            <w:r w:rsidRPr="00305851">
              <w:rPr>
                <w:rFonts w:ascii="Aptos" w:eastAsia="Aptos" w:hAnsi="Aptos" w:cs="Times New Roman"/>
                <w:sz w:val="18"/>
                <w:szCs w:val="18"/>
              </w:rPr>
              <w:t>)</w:t>
            </w:r>
          </w:p>
        </w:tc>
        <w:tc>
          <w:tcPr>
            <w:tcW w:w="1418" w:type="dxa"/>
            <w:vAlign w:val="center"/>
          </w:tcPr>
          <w:p w14:paraId="7C6147BB"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40.2(</w:t>
            </w:r>
            <w:r w:rsidRPr="00305851">
              <w:rPr>
                <w:rFonts w:ascii="Aptos" w:eastAsia="Aptos" w:hAnsi="Aptos" w:cs="Times New Roman"/>
                <w:i/>
                <w:iCs/>
                <w:sz w:val="18"/>
                <w:szCs w:val="18"/>
              </w:rPr>
              <w:t>26.4</w:t>
            </w:r>
            <w:r w:rsidRPr="00305851">
              <w:rPr>
                <w:rFonts w:ascii="Aptos" w:eastAsia="Aptos" w:hAnsi="Aptos" w:cs="Times New Roman"/>
                <w:sz w:val="18"/>
                <w:szCs w:val="18"/>
              </w:rPr>
              <w:t>)</w:t>
            </w:r>
          </w:p>
        </w:tc>
        <w:tc>
          <w:tcPr>
            <w:tcW w:w="1276" w:type="dxa"/>
            <w:vAlign w:val="center"/>
          </w:tcPr>
          <w:p w14:paraId="3B09B91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c>
          <w:tcPr>
            <w:tcW w:w="1417" w:type="dxa"/>
            <w:vAlign w:val="center"/>
          </w:tcPr>
          <w:p w14:paraId="7F0E470C"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c>
          <w:tcPr>
            <w:tcW w:w="1134" w:type="dxa"/>
            <w:vAlign w:val="center"/>
          </w:tcPr>
          <w:p w14:paraId="61C89131"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0.970</w:t>
            </w:r>
          </w:p>
        </w:tc>
      </w:tr>
      <w:tr w:rsidR="00EC6501" w:rsidRPr="00305851" w14:paraId="540B7A63" w14:textId="77777777" w:rsidTr="009323DA">
        <w:trPr>
          <w:trHeight w:val="384"/>
        </w:trPr>
        <w:tc>
          <w:tcPr>
            <w:tcW w:w="0" w:type="auto"/>
            <w:vAlign w:val="center"/>
          </w:tcPr>
          <w:p w14:paraId="7B4D73F8"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Anxyolitics</w:t>
            </w:r>
          </w:p>
        </w:tc>
        <w:tc>
          <w:tcPr>
            <w:tcW w:w="1341" w:type="dxa"/>
            <w:vAlign w:val="center"/>
          </w:tcPr>
          <w:p w14:paraId="6566E3F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39.7(</w:t>
            </w:r>
            <w:r w:rsidRPr="00305851">
              <w:rPr>
                <w:rFonts w:ascii="Aptos" w:eastAsia="Aptos" w:hAnsi="Aptos" w:cs="Times New Roman"/>
                <w:i/>
                <w:iCs/>
                <w:sz w:val="18"/>
                <w:szCs w:val="18"/>
              </w:rPr>
              <w:t>28.4</w:t>
            </w:r>
            <w:r w:rsidRPr="00305851">
              <w:rPr>
                <w:rFonts w:ascii="Aptos" w:eastAsia="Aptos" w:hAnsi="Aptos" w:cs="Times New Roman"/>
                <w:sz w:val="18"/>
                <w:szCs w:val="18"/>
              </w:rPr>
              <w:t>)</w:t>
            </w:r>
          </w:p>
        </w:tc>
        <w:tc>
          <w:tcPr>
            <w:tcW w:w="1418" w:type="dxa"/>
            <w:vAlign w:val="center"/>
          </w:tcPr>
          <w:p w14:paraId="37441961"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38.9(</w:t>
            </w:r>
            <w:r w:rsidRPr="00305851">
              <w:rPr>
                <w:rFonts w:ascii="Aptos" w:eastAsia="Aptos" w:hAnsi="Aptos" w:cs="Times New Roman"/>
                <w:i/>
                <w:iCs/>
                <w:sz w:val="18"/>
                <w:szCs w:val="18"/>
              </w:rPr>
              <w:t>27.8</w:t>
            </w:r>
            <w:r w:rsidRPr="00305851">
              <w:rPr>
                <w:rFonts w:ascii="Aptos" w:eastAsia="Aptos" w:hAnsi="Aptos" w:cs="Times New Roman"/>
                <w:sz w:val="18"/>
                <w:szCs w:val="18"/>
              </w:rPr>
              <w:t>)</w:t>
            </w:r>
          </w:p>
        </w:tc>
        <w:tc>
          <w:tcPr>
            <w:tcW w:w="1276" w:type="dxa"/>
            <w:vAlign w:val="center"/>
          </w:tcPr>
          <w:p w14:paraId="4A8E5CE1"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c>
          <w:tcPr>
            <w:tcW w:w="1417" w:type="dxa"/>
            <w:vAlign w:val="center"/>
          </w:tcPr>
          <w:p w14:paraId="528DF7E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c>
          <w:tcPr>
            <w:tcW w:w="1134" w:type="dxa"/>
            <w:vAlign w:val="center"/>
          </w:tcPr>
          <w:p w14:paraId="2B6B724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0.797</w:t>
            </w:r>
          </w:p>
        </w:tc>
      </w:tr>
      <w:tr w:rsidR="00EC6501" w:rsidRPr="00305851" w14:paraId="30D61E06" w14:textId="77777777" w:rsidTr="009323DA">
        <w:trPr>
          <w:trHeight w:val="384"/>
        </w:trPr>
        <w:tc>
          <w:tcPr>
            <w:tcW w:w="0" w:type="auto"/>
            <w:shd w:val="clear" w:color="auto" w:fill="E8E8E8"/>
            <w:vAlign w:val="center"/>
          </w:tcPr>
          <w:p w14:paraId="57630014"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Global Warming</w:t>
            </w:r>
          </w:p>
        </w:tc>
        <w:tc>
          <w:tcPr>
            <w:tcW w:w="1341" w:type="dxa"/>
            <w:shd w:val="clear" w:color="auto" w:fill="E8E8E8"/>
            <w:vAlign w:val="center"/>
          </w:tcPr>
          <w:p w14:paraId="0C06F07C"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74.1(</w:t>
            </w:r>
            <w:r w:rsidRPr="00305851">
              <w:rPr>
                <w:rFonts w:ascii="Aptos" w:eastAsia="Aptos" w:hAnsi="Aptos" w:cs="Times New Roman"/>
                <w:i/>
                <w:iCs/>
                <w:sz w:val="18"/>
                <w:szCs w:val="18"/>
              </w:rPr>
              <w:t>23.6</w:t>
            </w:r>
            <w:r w:rsidRPr="00305851">
              <w:rPr>
                <w:rFonts w:ascii="Aptos" w:eastAsia="Aptos" w:hAnsi="Aptos" w:cs="Times New Roman"/>
                <w:sz w:val="18"/>
                <w:szCs w:val="18"/>
              </w:rPr>
              <w:t>)</w:t>
            </w:r>
          </w:p>
        </w:tc>
        <w:tc>
          <w:tcPr>
            <w:tcW w:w="1418" w:type="dxa"/>
            <w:shd w:val="clear" w:color="auto" w:fill="E8E8E8"/>
            <w:vAlign w:val="center"/>
          </w:tcPr>
          <w:p w14:paraId="01448A2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60.5(</w:t>
            </w:r>
            <w:r w:rsidRPr="00305851">
              <w:rPr>
                <w:rFonts w:ascii="Aptos" w:eastAsia="Aptos" w:hAnsi="Aptos" w:cs="Times New Roman"/>
                <w:i/>
                <w:iCs/>
                <w:sz w:val="18"/>
                <w:szCs w:val="18"/>
              </w:rPr>
              <w:t>25.9</w:t>
            </w:r>
            <w:r w:rsidRPr="00305851">
              <w:rPr>
                <w:rFonts w:ascii="Aptos" w:eastAsia="Aptos" w:hAnsi="Aptos" w:cs="Times New Roman"/>
                <w:sz w:val="18"/>
                <w:szCs w:val="18"/>
              </w:rPr>
              <w:t>)</w:t>
            </w:r>
          </w:p>
        </w:tc>
        <w:tc>
          <w:tcPr>
            <w:tcW w:w="1276" w:type="dxa"/>
            <w:shd w:val="clear" w:color="auto" w:fill="E8E8E8"/>
            <w:vAlign w:val="center"/>
          </w:tcPr>
          <w:p w14:paraId="3D73FFF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c>
          <w:tcPr>
            <w:tcW w:w="1417" w:type="dxa"/>
            <w:shd w:val="clear" w:color="auto" w:fill="E8E8E8"/>
            <w:vAlign w:val="center"/>
          </w:tcPr>
          <w:p w14:paraId="262F506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0.910</w:t>
            </w:r>
          </w:p>
        </w:tc>
        <w:tc>
          <w:tcPr>
            <w:tcW w:w="1134" w:type="dxa"/>
            <w:shd w:val="clear" w:color="auto" w:fill="E8E8E8"/>
            <w:vAlign w:val="center"/>
          </w:tcPr>
          <w:p w14:paraId="002BF15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r w:rsidR="00EC6501" w:rsidRPr="00305851" w14:paraId="48977B1F" w14:textId="77777777" w:rsidTr="009323DA">
        <w:trPr>
          <w:trHeight w:val="384"/>
        </w:trPr>
        <w:tc>
          <w:tcPr>
            <w:tcW w:w="0" w:type="auto"/>
            <w:tcBorders>
              <w:bottom w:val="single" w:sz="4" w:space="0" w:color="auto"/>
            </w:tcBorders>
            <w:shd w:val="clear" w:color="auto" w:fill="E8E8E8"/>
            <w:vAlign w:val="center"/>
          </w:tcPr>
          <w:p w14:paraId="214AA559"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Abortion</w:t>
            </w:r>
          </w:p>
        </w:tc>
        <w:tc>
          <w:tcPr>
            <w:tcW w:w="1341" w:type="dxa"/>
            <w:tcBorders>
              <w:bottom w:val="single" w:sz="4" w:space="0" w:color="auto"/>
            </w:tcBorders>
            <w:shd w:val="clear" w:color="auto" w:fill="E8E8E8"/>
            <w:vAlign w:val="center"/>
          </w:tcPr>
          <w:p w14:paraId="47B60F0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67.6(</w:t>
            </w:r>
            <w:r w:rsidRPr="00305851">
              <w:rPr>
                <w:rFonts w:ascii="Aptos" w:eastAsia="Aptos" w:hAnsi="Aptos" w:cs="Times New Roman"/>
                <w:i/>
                <w:iCs/>
                <w:sz w:val="18"/>
                <w:szCs w:val="18"/>
              </w:rPr>
              <w:t>30.2</w:t>
            </w:r>
            <w:r w:rsidRPr="00305851">
              <w:rPr>
                <w:rFonts w:ascii="Aptos" w:eastAsia="Aptos" w:hAnsi="Aptos" w:cs="Times New Roman"/>
                <w:sz w:val="18"/>
                <w:szCs w:val="18"/>
              </w:rPr>
              <w:t>)</w:t>
            </w:r>
          </w:p>
        </w:tc>
        <w:tc>
          <w:tcPr>
            <w:tcW w:w="1418" w:type="dxa"/>
            <w:tcBorders>
              <w:bottom w:val="single" w:sz="4" w:space="0" w:color="auto"/>
            </w:tcBorders>
            <w:shd w:val="clear" w:color="auto" w:fill="E8E8E8"/>
            <w:vAlign w:val="center"/>
          </w:tcPr>
          <w:p w14:paraId="2E6BC5F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52.8(</w:t>
            </w:r>
            <w:r w:rsidRPr="00305851">
              <w:rPr>
                <w:rFonts w:ascii="Aptos" w:eastAsia="Aptos" w:hAnsi="Aptos" w:cs="Times New Roman"/>
                <w:i/>
                <w:iCs/>
                <w:sz w:val="18"/>
                <w:szCs w:val="18"/>
              </w:rPr>
              <w:t>27.7</w:t>
            </w:r>
            <w:r w:rsidRPr="00305851">
              <w:rPr>
                <w:rFonts w:ascii="Aptos" w:eastAsia="Aptos" w:hAnsi="Aptos" w:cs="Times New Roman"/>
                <w:sz w:val="18"/>
                <w:szCs w:val="18"/>
              </w:rPr>
              <w:t>)</w:t>
            </w:r>
          </w:p>
        </w:tc>
        <w:tc>
          <w:tcPr>
            <w:tcW w:w="1276" w:type="dxa"/>
            <w:tcBorders>
              <w:bottom w:val="single" w:sz="4" w:space="0" w:color="auto"/>
            </w:tcBorders>
            <w:shd w:val="clear" w:color="auto" w:fill="E8E8E8"/>
            <w:vAlign w:val="center"/>
          </w:tcPr>
          <w:p w14:paraId="7795FAE1"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c>
          <w:tcPr>
            <w:tcW w:w="1417" w:type="dxa"/>
            <w:tcBorders>
              <w:bottom w:val="single" w:sz="4" w:space="0" w:color="auto"/>
            </w:tcBorders>
            <w:shd w:val="clear" w:color="auto" w:fill="E8E8E8"/>
            <w:vAlign w:val="center"/>
          </w:tcPr>
          <w:p w14:paraId="4FC6706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0.950</w:t>
            </w:r>
          </w:p>
        </w:tc>
        <w:tc>
          <w:tcPr>
            <w:tcW w:w="1134" w:type="dxa"/>
            <w:tcBorders>
              <w:bottom w:val="single" w:sz="4" w:space="0" w:color="auto"/>
            </w:tcBorders>
            <w:shd w:val="clear" w:color="auto" w:fill="E8E8E8"/>
            <w:vAlign w:val="center"/>
          </w:tcPr>
          <w:p w14:paraId="0AD2807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bl>
    <w:p w14:paraId="765B33F1" w14:textId="77777777" w:rsidR="00EC6501" w:rsidRPr="00305851" w:rsidRDefault="00EC6501" w:rsidP="00EC6501">
      <w:pPr>
        <w:jc w:val="both"/>
        <w:rPr>
          <w:rFonts w:ascii="Aptos" w:eastAsia="Aptos" w:hAnsi="Aptos" w:cs="Times New Roman"/>
        </w:rPr>
      </w:pPr>
    </w:p>
    <w:p w14:paraId="23E4A308" w14:textId="77777777" w:rsidR="00EC6501" w:rsidRPr="00305851" w:rsidRDefault="00EC6501" w:rsidP="00EC6501">
      <w:pPr>
        <w:jc w:val="both"/>
        <w:rPr>
          <w:rFonts w:ascii="Aptos" w:eastAsia="Aptos" w:hAnsi="Aptos" w:cs="Times New Roman"/>
          <w:i/>
          <w:iCs/>
          <w:color w:val="404040"/>
        </w:rPr>
      </w:pPr>
      <w:r w:rsidRPr="00305851">
        <w:rPr>
          <w:rFonts w:ascii="Aptos" w:eastAsia="Aptos" w:hAnsi="Aptos" w:cs="Times New Roman"/>
          <w:i/>
          <w:iCs/>
          <w:color w:val="404040"/>
        </w:rPr>
        <w:t>H</w:t>
      </w:r>
      <w:r w:rsidRPr="00305851">
        <w:rPr>
          <w:rFonts w:ascii="Aptos" w:eastAsia="Aptos" w:hAnsi="Aptos" w:cs="Times New Roman"/>
          <w:i/>
          <w:iCs/>
          <w:color w:val="404040"/>
          <w:vertAlign w:val="subscript"/>
        </w:rPr>
        <w:t>1</w:t>
      </w:r>
      <w:r w:rsidRPr="00305851">
        <w:rPr>
          <w:rFonts w:ascii="Aptos" w:eastAsia="Aptos" w:hAnsi="Aptos" w:cs="Times New Roman"/>
          <w:i/>
          <w:iCs/>
          <w:color w:val="404040"/>
        </w:rPr>
        <w:t xml:space="preserve"> and H</w:t>
      </w:r>
      <w:r w:rsidRPr="00305851">
        <w:rPr>
          <w:rFonts w:ascii="Aptos" w:eastAsia="Aptos" w:hAnsi="Aptos" w:cs="Times New Roman"/>
          <w:i/>
          <w:iCs/>
          <w:color w:val="404040"/>
          <w:vertAlign w:val="subscript"/>
        </w:rPr>
        <w:t>2</w:t>
      </w:r>
      <w:r w:rsidRPr="00305851">
        <w:rPr>
          <w:rFonts w:ascii="Aptos" w:eastAsia="Aptos" w:hAnsi="Aptos" w:cs="Times New Roman"/>
          <w:i/>
          <w:iCs/>
          <w:color w:val="404040"/>
        </w:rPr>
        <w:t>, the effect of exposure on perceived knowledge</w:t>
      </w:r>
    </w:p>
    <w:p w14:paraId="154F34C3" w14:textId="77777777" w:rsidR="00EC6501" w:rsidRPr="00305851" w:rsidRDefault="00EC6501" w:rsidP="00EC6501">
      <w:pPr>
        <w:jc w:val="both"/>
        <w:rPr>
          <w:rFonts w:ascii="Aptos" w:eastAsia="Aptos" w:hAnsi="Aptos" w:cs="Times New Roman"/>
        </w:rPr>
      </w:pPr>
      <w:r>
        <w:rPr>
          <w:rFonts w:ascii="Aptos" w:eastAsia="Aptos" w:hAnsi="Aptos" w:cs="Times New Roman"/>
        </w:rPr>
        <w:t>We then tested</w:t>
      </w:r>
      <w:r w:rsidRPr="00305851">
        <w:rPr>
          <w:rFonts w:ascii="Aptos" w:eastAsia="Aptos" w:hAnsi="Aptos" w:cs="Times New Roman"/>
        </w:rPr>
        <w:t xml:space="preserve"> the effect of the mere exposure on perceived knowledge (H</w:t>
      </w:r>
      <w:r w:rsidRPr="00305851">
        <w:rPr>
          <w:rFonts w:ascii="Aptos" w:eastAsia="Aptos" w:hAnsi="Aptos" w:cs="Times New Roman"/>
          <w:vertAlign w:val="subscript"/>
        </w:rPr>
        <w:t>1</w:t>
      </w:r>
      <w:r w:rsidRPr="00305851">
        <w:rPr>
          <w:rFonts w:ascii="Aptos" w:eastAsia="Aptos" w:hAnsi="Aptos" w:cs="Times New Roman"/>
        </w:rPr>
        <w:t>). The contrast comparing the change in perceived knowledge from T</w:t>
      </w:r>
      <w:r w:rsidRPr="00305851">
        <w:rPr>
          <w:rFonts w:ascii="Aptos" w:eastAsia="Aptos" w:hAnsi="Aptos" w:cs="Times New Roman"/>
          <w:vertAlign w:val="subscript"/>
        </w:rPr>
        <w:t>1</w:t>
      </w:r>
      <w:r w:rsidRPr="00305851">
        <w:rPr>
          <w:rFonts w:ascii="Aptos" w:eastAsia="Aptos" w:hAnsi="Aptos" w:cs="Times New Roman"/>
        </w:rPr>
        <w:t xml:space="preserve"> to T</w:t>
      </w:r>
      <w:r w:rsidRPr="00305851">
        <w:rPr>
          <w:rFonts w:ascii="Aptos" w:eastAsia="Aptos" w:hAnsi="Aptos" w:cs="Times New Roman"/>
          <w:vertAlign w:val="subscript"/>
        </w:rPr>
        <w:t>2</w:t>
      </w:r>
      <w:r w:rsidRPr="00305851">
        <w:rPr>
          <w:rFonts w:ascii="Aptos" w:eastAsia="Aptos" w:hAnsi="Aptos" w:cs="Times New Roman"/>
        </w:rPr>
        <w:t xml:space="preserve"> between topics in the feed (</w:t>
      </w:r>
      <w:r>
        <w:rPr>
          <w:rFonts w:ascii="Aptos" w:eastAsia="Aptos" w:hAnsi="Aptos" w:cs="Times New Roman"/>
        </w:rPr>
        <w:t>exposed</w:t>
      </w:r>
      <w:r w:rsidRPr="00305851">
        <w:rPr>
          <w:rFonts w:ascii="Aptos" w:eastAsia="Aptos" w:hAnsi="Aptos" w:cs="Times New Roman"/>
        </w:rPr>
        <w:t>) and not seen in the feed (</w:t>
      </w:r>
      <w:r>
        <w:rPr>
          <w:rFonts w:ascii="Aptos" w:eastAsia="Aptos" w:hAnsi="Aptos" w:cs="Times New Roman"/>
        </w:rPr>
        <w:t>non-exposed</w:t>
      </w:r>
      <w:r w:rsidRPr="00305851">
        <w:rPr>
          <w:rFonts w:ascii="Aptos" w:eastAsia="Aptos" w:hAnsi="Aptos" w:cs="Times New Roman"/>
        </w:rPr>
        <w:t>) revealed an estimated difference of 0.7</w:t>
      </w:r>
      <w:r>
        <w:rPr>
          <w:rFonts w:ascii="Aptos" w:eastAsia="Aptos" w:hAnsi="Aptos" w:cs="Times New Roman"/>
        </w:rPr>
        <w:t>3</w:t>
      </w:r>
      <w:r w:rsidRPr="00305851">
        <w:rPr>
          <w:rFonts w:ascii="Aptos" w:eastAsia="Aptos" w:hAnsi="Aptos" w:cs="Times New Roman"/>
        </w:rPr>
        <w:t xml:space="preserve"> (SE = 0.552), with a z-ratio of 1.316 and a </w:t>
      </w:r>
      <w:r w:rsidRPr="00305851">
        <w:rPr>
          <w:rFonts w:ascii="Aptos" w:eastAsia="Aptos" w:hAnsi="Aptos" w:cs="Times New Roman"/>
          <w:i/>
          <w:iCs/>
        </w:rPr>
        <w:t>p</w:t>
      </w:r>
      <w:r w:rsidRPr="00305851">
        <w:rPr>
          <w:rFonts w:ascii="Aptos" w:eastAsia="Aptos" w:hAnsi="Aptos" w:cs="Times New Roman"/>
        </w:rPr>
        <w:t>-value of 0.188. This result suggests that the increase in perceived knowledge for topics in the feed was not significantly greater than the increase for topics not in the feed.</w:t>
      </w:r>
    </w:p>
    <w:p w14:paraId="1AA7E1ED" w14:textId="636670B6" w:rsidR="00EC6501" w:rsidRDefault="00EC6501" w:rsidP="00EC6501">
      <w:pPr>
        <w:jc w:val="both"/>
        <w:rPr>
          <w:rFonts w:ascii="Aptos" w:eastAsia="Aptos" w:hAnsi="Aptos" w:cs="Times New Roman"/>
        </w:rPr>
      </w:pPr>
      <w:r>
        <w:rPr>
          <w:rFonts w:ascii="Aptos" w:eastAsia="Aptos" w:hAnsi="Aptos" w:cs="Times New Roman"/>
        </w:rPr>
        <w:t>We furthermore detected</w:t>
      </w:r>
      <w:r w:rsidRPr="00305851">
        <w:rPr>
          <w:rFonts w:ascii="Aptos" w:eastAsia="Aptos" w:hAnsi="Aptos" w:cs="Times New Roman"/>
        </w:rPr>
        <w:t xml:space="preserve"> a significant increase in perceived knowledge about exposed topics from T</w:t>
      </w:r>
      <w:r w:rsidRPr="00305851">
        <w:rPr>
          <w:rFonts w:ascii="Aptos" w:eastAsia="Aptos" w:hAnsi="Aptos" w:cs="Times New Roman"/>
          <w:vertAlign w:val="subscript"/>
        </w:rPr>
        <w:t>1</w:t>
      </w:r>
      <w:r w:rsidRPr="00305851">
        <w:rPr>
          <w:rFonts w:ascii="Aptos" w:eastAsia="Aptos" w:hAnsi="Aptos" w:cs="Times New Roman"/>
        </w:rPr>
        <w:t xml:space="preserve"> to T</w:t>
      </w:r>
      <w:r w:rsidRPr="00305851">
        <w:rPr>
          <w:rFonts w:ascii="Aptos" w:eastAsia="Aptos" w:hAnsi="Aptos" w:cs="Times New Roman"/>
          <w:vertAlign w:val="subscript"/>
        </w:rPr>
        <w:t>2</w:t>
      </w:r>
      <w:r w:rsidRPr="00305851">
        <w:rPr>
          <w:rFonts w:ascii="Aptos" w:eastAsia="Aptos" w:hAnsi="Aptos" w:cs="Times New Roman"/>
        </w:rPr>
        <w:t xml:space="preserve"> (see table </w:t>
      </w:r>
      <w:r w:rsidR="005C0F77">
        <w:rPr>
          <w:rFonts w:ascii="Aptos" w:eastAsia="Aptos" w:hAnsi="Aptos" w:cs="Times New Roman"/>
        </w:rPr>
        <w:t>3</w:t>
      </w:r>
      <w:r w:rsidRPr="00305851">
        <w:rPr>
          <w:rFonts w:ascii="Aptos" w:eastAsia="Aptos" w:hAnsi="Aptos" w:cs="Times New Roman"/>
        </w:rPr>
        <w:t>)</w:t>
      </w:r>
      <w:r>
        <w:rPr>
          <w:rFonts w:ascii="Aptos" w:eastAsia="Aptos" w:hAnsi="Aptos" w:cs="Times New Roman"/>
        </w:rPr>
        <w:t>, although the direct pre- vs post- contrast was not preregistered</w:t>
      </w:r>
      <w:r w:rsidRPr="00305851">
        <w:rPr>
          <w:rFonts w:ascii="Aptos" w:eastAsia="Aptos" w:hAnsi="Aptos" w:cs="Times New Roman"/>
        </w:rPr>
        <w:t>.</w:t>
      </w:r>
    </w:p>
    <w:p w14:paraId="359306B5" w14:textId="77777777" w:rsidR="00EC6501" w:rsidRDefault="00EC6501" w:rsidP="00EC6501">
      <w:pPr>
        <w:jc w:val="both"/>
        <w:rPr>
          <w:rFonts w:ascii="Aptos" w:eastAsia="Aptos" w:hAnsi="Aptos" w:cs="Times New Roman"/>
        </w:rPr>
      </w:pPr>
    </w:p>
    <w:p w14:paraId="64751DC7" w14:textId="77777777" w:rsidR="00EC6501" w:rsidRDefault="00EC6501" w:rsidP="00EC6501">
      <w:pPr>
        <w:jc w:val="both"/>
        <w:rPr>
          <w:rFonts w:ascii="Aptos" w:eastAsia="Aptos" w:hAnsi="Aptos" w:cs="Times New Roman"/>
        </w:rPr>
      </w:pPr>
    </w:p>
    <w:p w14:paraId="62B41C3E" w14:textId="77777777" w:rsidR="00920F98" w:rsidRPr="00305851" w:rsidRDefault="00920F98" w:rsidP="00EC6501">
      <w:pPr>
        <w:jc w:val="both"/>
        <w:rPr>
          <w:rFonts w:ascii="Aptos" w:eastAsia="Aptos" w:hAnsi="Apto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977"/>
        <w:gridCol w:w="1977"/>
        <w:gridCol w:w="1977"/>
      </w:tblGrid>
      <w:tr w:rsidR="00EC6501" w:rsidRPr="00305851" w14:paraId="486BAB8A" w14:textId="77777777" w:rsidTr="009323DA">
        <w:trPr>
          <w:trHeight w:val="267"/>
        </w:trPr>
        <w:tc>
          <w:tcPr>
            <w:tcW w:w="9016" w:type="dxa"/>
            <w:gridSpan w:val="4"/>
            <w:tcBorders>
              <w:bottom w:val="single" w:sz="4" w:space="0" w:color="auto"/>
            </w:tcBorders>
          </w:tcPr>
          <w:p w14:paraId="7C0434D4" w14:textId="33DE0913" w:rsidR="00EC6501" w:rsidRPr="00305851" w:rsidRDefault="00EC6501" w:rsidP="009323DA">
            <w:pPr>
              <w:rPr>
                <w:rFonts w:ascii="Aptos" w:eastAsia="Aptos" w:hAnsi="Aptos" w:cs="Times New Roman"/>
                <w:b/>
                <w:bCs/>
                <w:i/>
                <w:iCs/>
                <w:sz w:val="18"/>
                <w:szCs w:val="18"/>
              </w:rPr>
            </w:pPr>
            <w:r w:rsidRPr="00305851">
              <w:rPr>
                <w:rFonts w:ascii="Aptos" w:eastAsia="Aptos" w:hAnsi="Aptos" w:cs="Times New Roman"/>
                <w:b/>
                <w:sz w:val="18"/>
                <w:szCs w:val="18"/>
              </w:rPr>
              <w:lastRenderedPageBreak/>
              <w:t xml:space="preserve">Table </w:t>
            </w:r>
            <w:r w:rsidR="005C0F77">
              <w:rPr>
                <w:rFonts w:ascii="Aptos" w:eastAsia="Aptos" w:hAnsi="Aptos" w:cs="Times New Roman"/>
                <w:b/>
                <w:bCs/>
                <w:sz w:val="18"/>
                <w:szCs w:val="18"/>
              </w:rPr>
              <w:t>3</w:t>
            </w:r>
            <w:r w:rsidRPr="00305851">
              <w:rPr>
                <w:rFonts w:ascii="Aptos" w:eastAsia="Aptos" w:hAnsi="Aptos" w:cs="Times New Roman"/>
                <w:b/>
                <w:sz w:val="18"/>
                <w:szCs w:val="18"/>
              </w:rPr>
              <w:t xml:space="preserve">. </w:t>
            </w:r>
            <w:r w:rsidRPr="00305851">
              <w:rPr>
                <w:rFonts w:ascii="Aptos" w:eastAsia="Aptos" w:hAnsi="Aptos" w:cs="Times New Roman"/>
                <w:sz w:val="18"/>
                <w:szCs w:val="18"/>
              </w:rPr>
              <w:t>Results of the difference between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and 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for exposed and non-exposed topics.</w:t>
            </w:r>
          </w:p>
        </w:tc>
      </w:tr>
      <w:tr w:rsidR="00EC6501" w:rsidRPr="00305851" w14:paraId="3A3BD951" w14:textId="77777777" w:rsidTr="009323DA">
        <w:trPr>
          <w:trHeight w:val="514"/>
        </w:trPr>
        <w:tc>
          <w:tcPr>
            <w:tcW w:w="3085" w:type="dxa"/>
            <w:tcBorders>
              <w:bottom w:val="single" w:sz="4" w:space="0" w:color="auto"/>
            </w:tcBorders>
          </w:tcPr>
          <w:p w14:paraId="65A0B728" w14:textId="77777777" w:rsidR="00EC6501" w:rsidRPr="00305851" w:rsidRDefault="00EC6501" w:rsidP="009323DA">
            <w:pPr>
              <w:rPr>
                <w:rFonts w:ascii="Aptos" w:eastAsia="Aptos" w:hAnsi="Aptos" w:cs="Times New Roman"/>
                <w:b/>
                <w:bCs/>
                <w:sz w:val="18"/>
                <w:szCs w:val="18"/>
              </w:rPr>
            </w:pPr>
          </w:p>
        </w:tc>
        <w:tc>
          <w:tcPr>
            <w:tcW w:w="1977" w:type="dxa"/>
            <w:tcBorders>
              <w:bottom w:val="single" w:sz="4" w:space="0" w:color="auto"/>
            </w:tcBorders>
            <w:vAlign w:val="center"/>
          </w:tcPr>
          <w:p w14:paraId="619F5431"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Mean difference</w:t>
            </w:r>
          </w:p>
          <w:p w14:paraId="386DD3C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p>
        </w:tc>
        <w:tc>
          <w:tcPr>
            <w:tcW w:w="1977" w:type="dxa"/>
            <w:tcBorders>
              <w:bottom w:val="single" w:sz="4" w:space="0" w:color="auto"/>
            </w:tcBorders>
            <w:vAlign w:val="center"/>
          </w:tcPr>
          <w:p w14:paraId="6861B24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b/>
                <w:sz w:val="18"/>
                <w:szCs w:val="18"/>
              </w:rPr>
              <w:t>SE</w:t>
            </w:r>
          </w:p>
        </w:tc>
        <w:tc>
          <w:tcPr>
            <w:tcW w:w="1977" w:type="dxa"/>
            <w:tcBorders>
              <w:bottom w:val="single" w:sz="4" w:space="0" w:color="auto"/>
            </w:tcBorders>
            <w:vAlign w:val="center"/>
          </w:tcPr>
          <w:p w14:paraId="070086B1" w14:textId="77777777" w:rsidR="00EC6501" w:rsidRPr="00305851" w:rsidRDefault="00EC6501" w:rsidP="009323DA">
            <w:pPr>
              <w:jc w:val="center"/>
              <w:rPr>
                <w:rFonts w:ascii="Aptos" w:eastAsia="Aptos" w:hAnsi="Aptos" w:cs="Times New Roman"/>
                <w:b/>
                <w:bCs/>
                <w:i/>
                <w:iCs/>
                <w:sz w:val="18"/>
                <w:szCs w:val="18"/>
              </w:rPr>
            </w:pPr>
            <w:r w:rsidRPr="00305851">
              <w:rPr>
                <w:rFonts w:ascii="Aptos" w:eastAsia="Aptos" w:hAnsi="Aptos" w:cs="Times New Roman"/>
                <w:b/>
                <w:i/>
                <w:iCs/>
                <w:sz w:val="18"/>
                <w:szCs w:val="18"/>
              </w:rPr>
              <w:t>p</w:t>
            </w:r>
          </w:p>
        </w:tc>
      </w:tr>
      <w:tr w:rsidR="00EC6501" w:rsidRPr="00305851" w14:paraId="40341B2A" w14:textId="77777777" w:rsidTr="009323DA">
        <w:tc>
          <w:tcPr>
            <w:tcW w:w="3085" w:type="dxa"/>
            <w:tcBorders>
              <w:top w:val="single" w:sz="4" w:space="0" w:color="auto"/>
            </w:tcBorders>
          </w:tcPr>
          <w:p w14:paraId="250CC7ED"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Non-exposed</w:t>
            </w:r>
          </w:p>
        </w:tc>
        <w:tc>
          <w:tcPr>
            <w:tcW w:w="1977" w:type="dxa"/>
            <w:tcBorders>
              <w:top w:val="single" w:sz="4" w:space="0" w:color="auto"/>
            </w:tcBorders>
          </w:tcPr>
          <w:p w14:paraId="765E9E38"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0.74</w:t>
            </w:r>
          </w:p>
        </w:tc>
        <w:tc>
          <w:tcPr>
            <w:tcW w:w="1977" w:type="dxa"/>
            <w:tcBorders>
              <w:top w:val="single" w:sz="4" w:space="0" w:color="auto"/>
            </w:tcBorders>
          </w:tcPr>
          <w:p w14:paraId="26E8C35B"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0.53</w:t>
            </w:r>
          </w:p>
        </w:tc>
        <w:tc>
          <w:tcPr>
            <w:tcW w:w="1977" w:type="dxa"/>
            <w:tcBorders>
              <w:top w:val="single" w:sz="4" w:space="0" w:color="auto"/>
            </w:tcBorders>
          </w:tcPr>
          <w:p w14:paraId="4A9B3B0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0.157</w:t>
            </w:r>
          </w:p>
        </w:tc>
      </w:tr>
      <w:tr w:rsidR="00EC6501" w:rsidRPr="00305851" w14:paraId="68BDE693" w14:textId="77777777" w:rsidTr="009323DA">
        <w:tc>
          <w:tcPr>
            <w:tcW w:w="3085" w:type="dxa"/>
            <w:vAlign w:val="center"/>
          </w:tcPr>
          <w:p w14:paraId="2A02E6C3"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Exposed</w:t>
            </w:r>
          </w:p>
        </w:tc>
        <w:tc>
          <w:tcPr>
            <w:tcW w:w="1977" w:type="dxa"/>
          </w:tcPr>
          <w:p w14:paraId="4C5B8BC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1.47</w:t>
            </w:r>
          </w:p>
        </w:tc>
        <w:tc>
          <w:tcPr>
            <w:tcW w:w="1977" w:type="dxa"/>
          </w:tcPr>
          <w:p w14:paraId="6F0E08F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0.62</w:t>
            </w:r>
          </w:p>
        </w:tc>
        <w:tc>
          <w:tcPr>
            <w:tcW w:w="1977" w:type="dxa"/>
          </w:tcPr>
          <w:p w14:paraId="087AC400"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0.017</w:t>
            </w:r>
          </w:p>
        </w:tc>
      </w:tr>
      <w:tr w:rsidR="00EC6501" w:rsidRPr="00305851" w14:paraId="3549B613" w14:textId="77777777" w:rsidTr="009323DA">
        <w:tc>
          <w:tcPr>
            <w:tcW w:w="3085" w:type="dxa"/>
            <w:tcBorders>
              <w:bottom w:val="single" w:sz="4" w:space="0" w:color="auto"/>
            </w:tcBorders>
            <w:vAlign w:val="center"/>
          </w:tcPr>
          <w:p w14:paraId="5843868B"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Exp) – (T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Non Exp)</w:t>
            </w:r>
          </w:p>
        </w:tc>
        <w:tc>
          <w:tcPr>
            <w:tcW w:w="1977" w:type="dxa"/>
            <w:tcBorders>
              <w:bottom w:val="single" w:sz="4" w:space="0" w:color="auto"/>
            </w:tcBorders>
          </w:tcPr>
          <w:p w14:paraId="318D66F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0.7</w:t>
            </w:r>
            <w:r>
              <w:rPr>
                <w:rFonts w:ascii="Aptos" w:eastAsia="Aptos" w:hAnsi="Aptos" w:cs="Times New Roman"/>
                <w:sz w:val="18"/>
                <w:szCs w:val="18"/>
              </w:rPr>
              <w:t>3</w:t>
            </w:r>
          </w:p>
        </w:tc>
        <w:tc>
          <w:tcPr>
            <w:tcW w:w="1977" w:type="dxa"/>
            <w:tcBorders>
              <w:bottom w:val="single" w:sz="4" w:space="0" w:color="auto"/>
            </w:tcBorders>
          </w:tcPr>
          <w:p w14:paraId="18B44E8D"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0.552</w:t>
            </w:r>
          </w:p>
        </w:tc>
        <w:tc>
          <w:tcPr>
            <w:tcW w:w="1977" w:type="dxa"/>
            <w:tcBorders>
              <w:bottom w:val="single" w:sz="4" w:space="0" w:color="auto"/>
            </w:tcBorders>
          </w:tcPr>
          <w:p w14:paraId="583646DF"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0.188</w:t>
            </w:r>
          </w:p>
        </w:tc>
      </w:tr>
    </w:tbl>
    <w:p w14:paraId="67DAC14E" w14:textId="77777777" w:rsidR="00EC6501" w:rsidRPr="00305851" w:rsidRDefault="00EC6501" w:rsidP="00EC6501">
      <w:pPr>
        <w:jc w:val="both"/>
        <w:rPr>
          <w:rFonts w:ascii="Aptos" w:eastAsia="Aptos" w:hAnsi="Aptos" w:cs="Times New Roman"/>
        </w:rPr>
      </w:pPr>
    </w:p>
    <w:p w14:paraId="4E36B556" w14:textId="2BD580A6" w:rsidR="00EC6501" w:rsidRPr="00305851" w:rsidRDefault="00EC6501" w:rsidP="00EC6501">
      <w:pPr>
        <w:jc w:val="both"/>
        <w:rPr>
          <w:rFonts w:ascii="Aptos" w:eastAsia="Times New Roman" w:hAnsi="Aptos" w:cs="Times New Roman"/>
        </w:rPr>
      </w:pPr>
      <w:r w:rsidRPr="00305851">
        <w:rPr>
          <w:rFonts w:ascii="Aptos" w:eastAsia="Times New Roman" w:hAnsi="Aptos" w:cs="Times New Roman"/>
        </w:rPr>
        <w:t>We furthermore performed six post-hoc equivalence tests, one for each topic, to confirm that the perceived knowledge of participants at T</w:t>
      </w:r>
      <w:r w:rsidRPr="00305851">
        <w:rPr>
          <w:rFonts w:ascii="Aptos" w:eastAsia="Times New Roman" w:hAnsi="Aptos" w:cs="Times New Roman"/>
          <w:vertAlign w:val="subscript"/>
        </w:rPr>
        <w:t>1</w:t>
      </w:r>
      <w:r w:rsidRPr="00305851">
        <w:rPr>
          <w:rFonts w:ascii="Aptos" w:eastAsia="Times New Roman" w:hAnsi="Aptos" w:cs="Times New Roman"/>
        </w:rPr>
        <w:t xml:space="preserve"> did not differ between the three experimental groups (H</w:t>
      </w:r>
      <w:r w:rsidRPr="00305851">
        <w:rPr>
          <w:rFonts w:ascii="Aptos" w:eastAsia="Times New Roman" w:hAnsi="Aptos" w:cs="Times New Roman"/>
          <w:vertAlign w:val="subscript"/>
        </w:rPr>
        <w:t>1bis</w:t>
      </w:r>
      <w:r w:rsidRPr="00305851">
        <w:rPr>
          <w:rFonts w:ascii="Aptos" w:eastAsia="Times New Roman" w:hAnsi="Aptos" w:cs="Times New Roman"/>
        </w:rPr>
        <w:t xml:space="preserve">, e.g., one group displaying higher perceived knowledge about one topic than the other two groups). This ensured that any effects of exposure did not load on pre-existing differences among groups. </w:t>
      </w:r>
      <w:proofErr w:type="gramStart"/>
      <w:r w:rsidRPr="00305851">
        <w:rPr>
          <w:rFonts w:ascii="Aptos" w:eastAsia="Times New Roman" w:hAnsi="Aptos" w:cs="Times New Roman"/>
        </w:rPr>
        <w:t>In particular, we</w:t>
      </w:r>
      <w:proofErr w:type="gramEnd"/>
      <w:r w:rsidRPr="00305851">
        <w:rPr>
          <w:rFonts w:ascii="Aptos" w:eastAsia="Times New Roman" w:hAnsi="Aptos" w:cs="Times New Roman"/>
        </w:rPr>
        <w:t xml:space="preserve"> checked whether the average perceived knowledge of a topic fell within the same +/- 10 points range in each experimental group (see Table </w:t>
      </w:r>
      <w:r w:rsidR="005C0F77">
        <w:rPr>
          <w:rFonts w:ascii="Aptos" w:eastAsia="Times New Roman" w:hAnsi="Aptos" w:cs="Times New Roman"/>
        </w:rPr>
        <w:t>4</w:t>
      </w:r>
      <w:r w:rsidRPr="00305851">
        <w:rPr>
          <w:rFonts w:ascii="Aptos" w:eastAsia="Times New Roman" w:hAnsi="Apto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2"/>
        <w:gridCol w:w="1936"/>
        <w:gridCol w:w="1936"/>
        <w:gridCol w:w="1936"/>
        <w:gridCol w:w="1936"/>
      </w:tblGrid>
      <w:tr w:rsidR="00EC6501" w:rsidRPr="00305851" w14:paraId="1DB9358B" w14:textId="77777777" w:rsidTr="009323DA">
        <w:trPr>
          <w:trHeight w:val="315"/>
        </w:trPr>
        <w:tc>
          <w:tcPr>
            <w:tcW w:w="9026" w:type="dxa"/>
            <w:gridSpan w:val="5"/>
            <w:tcBorders>
              <w:bottom w:val="single" w:sz="4" w:space="0" w:color="auto"/>
            </w:tcBorders>
          </w:tcPr>
          <w:p w14:paraId="23D78294" w14:textId="21B8E065" w:rsidR="00EC6501" w:rsidRPr="00305851" w:rsidRDefault="00EC6501" w:rsidP="009323DA">
            <w:pPr>
              <w:rPr>
                <w:rFonts w:ascii="Aptos" w:eastAsia="Aptos" w:hAnsi="Aptos" w:cs="Times New Roman"/>
                <w:b/>
                <w:bCs/>
                <w:sz w:val="18"/>
                <w:szCs w:val="18"/>
              </w:rPr>
            </w:pPr>
            <w:r w:rsidRPr="00305851">
              <w:rPr>
                <w:rFonts w:ascii="Aptos" w:eastAsia="Aptos" w:hAnsi="Aptos" w:cs="Times New Roman"/>
                <w:b/>
                <w:bCs/>
                <w:sz w:val="18"/>
                <w:szCs w:val="18"/>
              </w:rPr>
              <w:t xml:space="preserve">Table </w:t>
            </w:r>
            <w:r w:rsidR="005C0F77">
              <w:rPr>
                <w:rFonts w:ascii="Aptos" w:eastAsia="Aptos" w:hAnsi="Aptos" w:cs="Times New Roman"/>
                <w:b/>
                <w:bCs/>
                <w:sz w:val="18"/>
                <w:szCs w:val="18"/>
              </w:rPr>
              <w:t>4</w:t>
            </w:r>
            <w:r w:rsidRPr="00305851">
              <w:rPr>
                <w:rFonts w:ascii="Aptos" w:eastAsia="Aptos" w:hAnsi="Aptos" w:cs="Times New Roman"/>
                <w:b/>
                <w:bCs/>
                <w:sz w:val="18"/>
                <w:szCs w:val="18"/>
              </w:rPr>
              <w:t>.</w:t>
            </w:r>
            <w:r w:rsidRPr="00305851">
              <w:rPr>
                <w:rFonts w:ascii="Aptos" w:eastAsia="Aptos" w:hAnsi="Aptos" w:cs="Times New Roman"/>
                <w:sz w:val="18"/>
                <w:szCs w:val="18"/>
              </w:rPr>
              <w:t xml:space="preserve"> The results of the TOSTs comparing perceived knowledge for all topics across all groups.</w:t>
            </w:r>
            <w:r>
              <w:rPr>
                <w:rFonts w:ascii="Aptos" w:eastAsia="Aptos" w:hAnsi="Aptos" w:cs="Times New Roman"/>
                <w:sz w:val="18"/>
                <w:szCs w:val="18"/>
              </w:rPr>
              <w:t xml:space="preserve"> The shading indicates the experimental group (three levels).</w:t>
            </w:r>
          </w:p>
        </w:tc>
      </w:tr>
      <w:tr w:rsidR="00EC6501" w:rsidRPr="00305851" w14:paraId="49B28784" w14:textId="77777777" w:rsidTr="009323DA">
        <w:trPr>
          <w:trHeight w:val="550"/>
        </w:trPr>
        <w:tc>
          <w:tcPr>
            <w:tcW w:w="1282" w:type="dxa"/>
            <w:tcBorders>
              <w:bottom w:val="single" w:sz="4" w:space="0" w:color="auto"/>
            </w:tcBorders>
            <w:vAlign w:val="center"/>
          </w:tcPr>
          <w:p w14:paraId="6547DDCD" w14:textId="77777777" w:rsidR="00EC6501" w:rsidRPr="00305851" w:rsidRDefault="00EC6501" w:rsidP="009323DA">
            <w:pPr>
              <w:jc w:val="center"/>
              <w:rPr>
                <w:rFonts w:ascii="Aptos" w:eastAsia="Aptos" w:hAnsi="Aptos" w:cs="Times New Roman"/>
                <w:b/>
                <w:bCs/>
                <w:sz w:val="18"/>
                <w:szCs w:val="18"/>
              </w:rPr>
            </w:pPr>
            <w:r>
              <w:rPr>
                <w:rFonts w:ascii="Aptos" w:eastAsia="Aptos" w:hAnsi="Aptos" w:cs="Times New Roman"/>
                <w:b/>
                <w:bCs/>
                <w:sz w:val="18"/>
                <w:szCs w:val="18"/>
              </w:rPr>
              <w:t>Self-involvement</w:t>
            </w:r>
          </w:p>
        </w:tc>
        <w:tc>
          <w:tcPr>
            <w:tcW w:w="1936" w:type="dxa"/>
            <w:tcBorders>
              <w:bottom w:val="single" w:sz="4" w:space="0" w:color="auto"/>
            </w:tcBorders>
            <w:vAlign w:val="center"/>
          </w:tcPr>
          <w:p w14:paraId="1114E62E"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bCs/>
                <w:sz w:val="18"/>
                <w:szCs w:val="18"/>
              </w:rPr>
              <w:t>Topic</w:t>
            </w:r>
          </w:p>
        </w:tc>
        <w:tc>
          <w:tcPr>
            <w:tcW w:w="1936" w:type="dxa"/>
            <w:tcBorders>
              <w:bottom w:val="single" w:sz="4" w:space="0" w:color="auto"/>
            </w:tcBorders>
            <w:vAlign w:val="center"/>
          </w:tcPr>
          <w:p w14:paraId="69CF2AFB" w14:textId="77777777" w:rsidR="00EC6501" w:rsidRPr="00305851" w:rsidRDefault="00EC6501" w:rsidP="009323DA">
            <w:pPr>
              <w:jc w:val="center"/>
              <w:rPr>
                <w:rFonts w:ascii="Aptos" w:eastAsia="Aptos" w:hAnsi="Aptos" w:cs="Times New Roman"/>
                <w:bCs/>
                <w:sz w:val="18"/>
                <w:szCs w:val="18"/>
              </w:rPr>
            </w:pPr>
            <w:r>
              <w:rPr>
                <w:rFonts w:ascii="Aptos" w:eastAsia="Aptos" w:hAnsi="Aptos" w:cs="Times New Roman"/>
                <w:b/>
                <w:sz w:val="18"/>
                <w:szCs w:val="18"/>
              </w:rPr>
              <w:t xml:space="preserve">Lower bound </w:t>
            </w:r>
            <w:r w:rsidRPr="00932815">
              <w:rPr>
                <w:rFonts w:ascii="Aptos" w:eastAsia="Aptos" w:hAnsi="Aptos" w:cs="Times New Roman"/>
                <w:b/>
                <w:i/>
                <w:iCs/>
                <w:sz w:val="18"/>
                <w:szCs w:val="18"/>
              </w:rPr>
              <w:t>p</w:t>
            </w:r>
          </w:p>
        </w:tc>
        <w:tc>
          <w:tcPr>
            <w:tcW w:w="1936" w:type="dxa"/>
            <w:tcBorders>
              <w:bottom w:val="single" w:sz="4" w:space="0" w:color="auto"/>
            </w:tcBorders>
            <w:vAlign w:val="center"/>
          </w:tcPr>
          <w:p w14:paraId="4BB0C8D5" w14:textId="77777777" w:rsidR="00EC6501" w:rsidRPr="00305851" w:rsidRDefault="00EC6501" w:rsidP="009323DA">
            <w:pPr>
              <w:jc w:val="center"/>
              <w:rPr>
                <w:rFonts w:ascii="Aptos" w:eastAsia="Aptos" w:hAnsi="Aptos" w:cs="Times New Roman"/>
                <w:b/>
                <w:bCs/>
                <w:i/>
                <w:iCs/>
                <w:sz w:val="18"/>
                <w:szCs w:val="18"/>
              </w:rPr>
            </w:pPr>
            <w:r w:rsidRPr="00932815">
              <w:rPr>
                <w:rFonts w:ascii="Aptos" w:eastAsia="Aptos" w:hAnsi="Aptos" w:cs="Times New Roman"/>
                <w:b/>
                <w:sz w:val="18"/>
                <w:szCs w:val="18"/>
              </w:rPr>
              <w:t>Upper bound</w:t>
            </w:r>
            <w:r>
              <w:rPr>
                <w:rFonts w:ascii="Aptos" w:eastAsia="Aptos" w:hAnsi="Aptos" w:cs="Times New Roman"/>
                <w:b/>
                <w:i/>
                <w:iCs/>
                <w:sz w:val="18"/>
                <w:szCs w:val="18"/>
              </w:rPr>
              <w:t xml:space="preserve"> p</w:t>
            </w:r>
          </w:p>
        </w:tc>
        <w:tc>
          <w:tcPr>
            <w:tcW w:w="1936" w:type="dxa"/>
            <w:tcBorders>
              <w:bottom w:val="single" w:sz="4" w:space="0" w:color="auto"/>
            </w:tcBorders>
            <w:vAlign w:val="center"/>
          </w:tcPr>
          <w:p w14:paraId="58157190" w14:textId="77777777" w:rsidR="00EC6501" w:rsidRDefault="00EC6501" w:rsidP="009323DA">
            <w:pPr>
              <w:jc w:val="center"/>
              <w:rPr>
                <w:rFonts w:ascii="Aptos" w:eastAsia="Aptos" w:hAnsi="Aptos" w:cs="Times New Roman"/>
                <w:b/>
                <w:i/>
                <w:iCs/>
                <w:sz w:val="18"/>
                <w:szCs w:val="18"/>
              </w:rPr>
            </w:pPr>
            <w:r w:rsidRPr="00932815">
              <w:rPr>
                <w:rFonts w:ascii="Aptos" w:eastAsia="Aptos" w:hAnsi="Aptos" w:cs="Times New Roman"/>
                <w:b/>
                <w:sz w:val="18"/>
                <w:szCs w:val="18"/>
              </w:rPr>
              <w:t xml:space="preserve">T-Test </w:t>
            </w:r>
            <w:r>
              <w:rPr>
                <w:rFonts w:ascii="Aptos" w:eastAsia="Aptos" w:hAnsi="Aptos" w:cs="Times New Roman"/>
                <w:b/>
                <w:i/>
                <w:iCs/>
                <w:sz w:val="18"/>
                <w:szCs w:val="18"/>
              </w:rPr>
              <w:t>p</w:t>
            </w:r>
          </w:p>
        </w:tc>
      </w:tr>
      <w:tr w:rsidR="00EC6501" w:rsidRPr="00305851" w14:paraId="45F3988A" w14:textId="77777777" w:rsidTr="009323DA">
        <w:trPr>
          <w:trHeight w:val="442"/>
        </w:trPr>
        <w:tc>
          <w:tcPr>
            <w:tcW w:w="1282" w:type="dxa"/>
            <w:vMerge w:val="restart"/>
            <w:tcBorders>
              <w:top w:val="single" w:sz="4" w:space="0" w:color="auto"/>
              <w:bottom w:val="nil"/>
            </w:tcBorders>
            <w:shd w:val="clear" w:color="auto" w:fill="E8E8E8"/>
          </w:tcPr>
          <w:p w14:paraId="6105A380"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Low</w:t>
            </w:r>
          </w:p>
        </w:tc>
        <w:tc>
          <w:tcPr>
            <w:tcW w:w="1936" w:type="dxa"/>
            <w:tcBorders>
              <w:top w:val="single" w:sz="4" w:space="0" w:color="auto"/>
              <w:bottom w:val="nil"/>
            </w:tcBorders>
            <w:shd w:val="clear" w:color="auto" w:fill="E8E8E8"/>
          </w:tcPr>
          <w:p w14:paraId="305E4975" w14:textId="77777777" w:rsidR="00EC6501" w:rsidRPr="00932815" w:rsidRDefault="00EC6501" w:rsidP="009323DA">
            <w:pPr>
              <w:rPr>
                <w:rFonts w:ascii="Aptos" w:eastAsia="Aptos" w:hAnsi="Aptos" w:cs="Times New Roman"/>
                <w:i/>
                <w:iCs/>
                <w:sz w:val="18"/>
                <w:szCs w:val="18"/>
              </w:rPr>
            </w:pPr>
            <w:r w:rsidRPr="00932815">
              <w:rPr>
                <w:rFonts w:ascii="Aptos" w:eastAsia="Aptos" w:hAnsi="Aptos" w:cs="Times New Roman"/>
                <w:i/>
                <w:iCs/>
                <w:sz w:val="18"/>
                <w:szCs w:val="18"/>
              </w:rPr>
              <w:t>Feline immunodeficiency</w:t>
            </w:r>
          </w:p>
        </w:tc>
        <w:tc>
          <w:tcPr>
            <w:tcW w:w="1936" w:type="dxa"/>
            <w:tcBorders>
              <w:top w:val="single" w:sz="4" w:space="0" w:color="auto"/>
              <w:bottom w:val="nil"/>
            </w:tcBorders>
            <w:shd w:val="clear" w:color="auto" w:fill="E8E8E8"/>
            <w:vAlign w:val="center"/>
          </w:tcPr>
          <w:p w14:paraId="2C34CCD2"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tcBorders>
              <w:top w:val="single" w:sz="4" w:space="0" w:color="auto"/>
              <w:bottom w:val="nil"/>
            </w:tcBorders>
            <w:shd w:val="clear" w:color="auto" w:fill="E8E8E8"/>
            <w:vAlign w:val="center"/>
          </w:tcPr>
          <w:p w14:paraId="00A25A6D"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tcBorders>
              <w:top w:val="single" w:sz="4" w:space="0" w:color="auto"/>
              <w:bottom w:val="nil"/>
            </w:tcBorders>
            <w:shd w:val="clear" w:color="auto" w:fill="E8E8E8"/>
            <w:vAlign w:val="center"/>
          </w:tcPr>
          <w:p w14:paraId="6F73BBAC" w14:textId="77777777" w:rsidR="00EC6501" w:rsidRPr="00932815" w:rsidRDefault="00EC6501" w:rsidP="009323DA">
            <w:pPr>
              <w:jc w:val="center"/>
              <w:rPr>
                <w:rFonts w:ascii="Aptos" w:eastAsia="Times New Roman" w:hAnsi="Aptos" w:cs="Times New Roman"/>
                <w:color w:val="000000"/>
                <w:sz w:val="18"/>
                <w:szCs w:val="18"/>
              </w:rPr>
            </w:pPr>
            <w:r w:rsidRPr="00932815">
              <w:rPr>
                <w:rFonts w:ascii="Aptos" w:hAnsi="Aptos"/>
                <w:color w:val="000000"/>
                <w:sz w:val="18"/>
                <w:szCs w:val="18"/>
              </w:rPr>
              <w:t>0.14</w:t>
            </w:r>
          </w:p>
        </w:tc>
      </w:tr>
      <w:tr w:rsidR="00EC6501" w:rsidRPr="00305851" w14:paraId="2FAB09F1" w14:textId="77777777" w:rsidTr="009323DA">
        <w:trPr>
          <w:trHeight w:val="344"/>
        </w:trPr>
        <w:tc>
          <w:tcPr>
            <w:tcW w:w="1282" w:type="dxa"/>
            <w:vMerge/>
            <w:shd w:val="clear" w:color="auto" w:fill="E8E8E8"/>
          </w:tcPr>
          <w:p w14:paraId="2D2FD075" w14:textId="77777777" w:rsidR="00EC6501" w:rsidRPr="00305851" w:rsidRDefault="00EC6501" w:rsidP="009323DA">
            <w:pPr>
              <w:jc w:val="center"/>
              <w:rPr>
                <w:rFonts w:ascii="Aptos" w:eastAsia="Aptos" w:hAnsi="Aptos" w:cs="Times New Roman"/>
                <w:sz w:val="18"/>
                <w:szCs w:val="18"/>
              </w:rPr>
            </w:pPr>
          </w:p>
        </w:tc>
        <w:tc>
          <w:tcPr>
            <w:tcW w:w="1936" w:type="dxa"/>
            <w:shd w:val="clear" w:color="auto" w:fill="E8E8E8"/>
          </w:tcPr>
          <w:p w14:paraId="1E5CE8AE" w14:textId="77777777" w:rsidR="00EC6501" w:rsidRPr="00932815" w:rsidRDefault="00EC6501" w:rsidP="009323DA">
            <w:pPr>
              <w:rPr>
                <w:rFonts w:ascii="Aptos" w:eastAsia="Aptos" w:hAnsi="Aptos" w:cs="Times New Roman"/>
                <w:i/>
                <w:iCs/>
                <w:sz w:val="18"/>
                <w:szCs w:val="18"/>
              </w:rPr>
            </w:pPr>
            <w:r w:rsidRPr="00932815">
              <w:rPr>
                <w:rFonts w:ascii="Aptos" w:eastAsia="Aptos" w:hAnsi="Aptos" w:cs="Times New Roman"/>
                <w:i/>
                <w:iCs/>
                <w:sz w:val="18"/>
                <w:szCs w:val="18"/>
              </w:rPr>
              <w:t>I Promessi Sposi</w:t>
            </w:r>
          </w:p>
        </w:tc>
        <w:tc>
          <w:tcPr>
            <w:tcW w:w="1936" w:type="dxa"/>
            <w:shd w:val="clear" w:color="auto" w:fill="E8E8E8"/>
            <w:vAlign w:val="center"/>
          </w:tcPr>
          <w:p w14:paraId="6D571C52"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shd w:val="clear" w:color="auto" w:fill="E8E8E8"/>
            <w:vAlign w:val="center"/>
          </w:tcPr>
          <w:p w14:paraId="41E67012"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shd w:val="clear" w:color="auto" w:fill="E8E8E8"/>
            <w:vAlign w:val="center"/>
          </w:tcPr>
          <w:p w14:paraId="40664D2A" w14:textId="77777777" w:rsidR="00EC6501" w:rsidRPr="00932815" w:rsidRDefault="00EC6501" w:rsidP="009323DA">
            <w:pPr>
              <w:jc w:val="center"/>
              <w:rPr>
                <w:rFonts w:ascii="Aptos" w:eastAsia="Times New Roman" w:hAnsi="Aptos" w:cs="Times New Roman"/>
                <w:color w:val="000000"/>
                <w:sz w:val="18"/>
                <w:szCs w:val="18"/>
              </w:rPr>
            </w:pPr>
            <w:r w:rsidRPr="00932815">
              <w:rPr>
                <w:rFonts w:ascii="Aptos" w:hAnsi="Aptos"/>
                <w:color w:val="000000"/>
                <w:sz w:val="18"/>
                <w:szCs w:val="18"/>
              </w:rPr>
              <w:t>0.91</w:t>
            </w:r>
          </w:p>
        </w:tc>
      </w:tr>
      <w:tr w:rsidR="00EC6501" w:rsidRPr="00305851" w14:paraId="16321EE2" w14:textId="77777777" w:rsidTr="009323DA">
        <w:trPr>
          <w:trHeight w:val="344"/>
        </w:trPr>
        <w:tc>
          <w:tcPr>
            <w:tcW w:w="1282" w:type="dxa"/>
            <w:vMerge w:val="restart"/>
          </w:tcPr>
          <w:p w14:paraId="4FA9398B"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Medium</w:t>
            </w:r>
          </w:p>
        </w:tc>
        <w:tc>
          <w:tcPr>
            <w:tcW w:w="1936" w:type="dxa"/>
          </w:tcPr>
          <w:p w14:paraId="2A115EEA" w14:textId="77777777" w:rsidR="00EC6501" w:rsidRPr="00932815" w:rsidRDefault="00EC6501" w:rsidP="009323DA">
            <w:pPr>
              <w:rPr>
                <w:rFonts w:ascii="Aptos" w:eastAsia="Aptos" w:hAnsi="Aptos" w:cs="Times New Roman"/>
                <w:i/>
                <w:iCs/>
                <w:sz w:val="18"/>
                <w:szCs w:val="18"/>
              </w:rPr>
            </w:pPr>
            <w:r w:rsidRPr="00932815">
              <w:rPr>
                <w:rFonts w:ascii="Aptos" w:eastAsia="Aptos" w:hAnsi="Aptos" w:cs="Times New Roman"/>
                <w:i/>
                <w:iCs/>
                <w:sz w:val="18"/>
                <w:szCs w:val="18"/>
              </w:rPr>
              <w:t>Evolution</w:t>
            </w:r>
          </w:p>
        </w:tc>
        <w:tc>
          <w:tcPr>
            <w:tcW w:w="1936" w:type="dxa"/>
            <w:vAlign w:val="center"/>
          </w:tcPr>
          <w:p w14:paraId="7773138B"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vAlign w:val="center"/>
          </w:tcPr>
          <w:p w14:paraId="14C1A1DA"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vAlign w:val="center"/>
          </w:tcPr>
          <w:p w14:paraId="636AE077" w14:textId="77777777" w:rsidR="00EC6501" w:rsidRPr="00932815" w:rsidRDefault="00EC6501" w:rsidP="009323DA">
            <w:pPr>
              <w:jc w:val="center"/>
              <w:rPr>
                <w:rFonts w:ascii="Aptos" w:eastAsia="Times New Roman" w:hAnsi="Aptos" w:cs="Times New Roman"/>
                <w:color w:val="000000"/>
                <w:sz w:val="18"/>
                <w:szCs w:val="18"/>
              </w:rPr>
            </w:pPr>
            <w:r w:rsidRPr="00932815">
              <w:rPr>
                <w:rFonts w:ascii="Aptos" w:hAnsi="Aptos"/>
                <w:color w:val="000000"/>
                <w:sz w:val="18"/>
                <w:szCs w:val="18"/>
              </w:rPr>
              <w:t>0.11</w:t>
            </w:r>
          </w:p>
        </w:tc>
      </w:tr>
      <w:tr w:rsidR="00EC6501" w:rsidRPr="00305851" w14:paraId="216981AC" w14:textId="77777777" w:rsidTr="009323DA">
        <w:trPr>
          <w:trHeight w:val="344"/>
        </w:trPr>
        <w:tc>
          <w:tcPr>
            <w:tcW w:w="1282" w:type="dxa"/>
            <w:vMerge/>
          </w:tcPr>
          <w:p w14:paraId="1BD77BED" w14:textId="77777777" w:rsidR="00EC6501" w:rsidRPr="00305851" w:rsidRDefault="00EC6501" w:rsidP="009323DA">
            <w:pPr>
              <w:jc w:val="center"/>
              <w:rPr>
                <w:rFonts w:ascii="Aptos" w:eastAsia="Aptos" w:hAnsi="Aptos" w:cs="Times New Roman"/>
                <w:sz w:val="18"/>
                <w:szCs w:val="18"/>
              </w:rPr>
            </w:pPr>
          </w:p>
        </w:tc>
        <w:tc>
          <w:tcPr>
            <w:tcW w:w="1936" w:type="dxa"/>
          </w:tcPr>
          <w:p w14:paraId="34B9F2F0" w14:textId="77777777" w:rsidR="00EC6501" w:rsidRPr="00932815" w:rsidRDefault="00EC6501" w:rsidP="009323DA">
            <w:pPr>
              <w:rPr>
                <w:rFonts w:ascii="Aptos" w:eastAsia="Aptos" w:hAnsi="Aptos" w:cs="Times New Roman"/>
                <w:i/>
                <w:iCs/>
                <w:sz w:val="18"/>
                <w:szCs w:val="18"/>
              </w:rPr>
            </w:pPr>
            <w:r w:rsidRPr="00932815">
              <w:rPr>
                <w:rFonts w:ascii="Aptos" w:eastAsia="Aptos" w:hAnsi="Aptos" w:cs="Times New Roman"/>
                <w:i/>
                <w:iCs/>
                <w:sz w:val="18"/>
                <w:szCs w:val="18"/>
              </w:rPr>
              <w:t>Anxyolitics</w:t>
            </w:r>
          </w:p>
        </w:tc>
        <w:tc>
          <w:tcPr>
            <w:tcW w:w="1936" w:type="dxa"/>
            <w:vAlign w:val="center"/>
          </w:tcPr>
          <w:p w14:paraId="5CA9B1BC"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vAlign w:val="center"/>
          </w:tcPr>
          <w:p w14:paraId="75145D40"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vAlign w:val="center"/>
          </w:tcPr>
          <w:p w14:paraId="294A45EE" w14:textId="77777777" w:rsidR="00EC6501" w:rsidRPr="00932815" w:rsidRDefault="00EC6501" w:rsidP="009323DA">
            <w:pPr>
              <w:jc w:val="center"/>
              <w:rPr>
                <w:rFonts w:ascii="Aptos" w:eastAsia="Times New Roman" w:hAnsi="Aptos" w:cs="Times New Roman"/>
                <w:color w:val="000000"/>
                <w:sz w:val="18"/>
                <w:szCs w:val="18"/>
              </w:rPr>
            </w:pPr>
            <w:r w:rsidRPr="00932815">
              <w:rPr>
                <w:rFonts w:ascii="Aptos" w:hAnsi="Aptos"/>
                <w:color w:val="000000"/>
                <w:sz w:val="18"/>
                <w:szCs w:val="18"/>
              </w:rPr>
              <w:t>0.8</w:t>
            </w:r>
          </w:p>
        </w:tc>
      </w:tr>
      <w:tr w:rsidR="00EC6501" w:rsidRPr="00305851" w14:paraId="2E35844C" w14:textId="77777777" w:rsidTr="009323DA">
        <w:trPr>
          <w:trHeight w:val="344"/>
        </w:trPr>
        <w:tc>
          <w:tcPr>
            <w:tcW w:w="1282" w:type="dxa"/>
            <w:vMerge w:val="restart"/>
            <w:shd w:val="clear" w:color="auto" w:fill="E8E8E8"/>
          </w:tcPr>
          <w:p w14:paraId="67A05E87"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High</w:t>
            </w:r>
          </w:p>
        </w:tc>
        <w:tc>
          <w:tcPr>
            <w:tcW w:w="1936" w:type="dxa"/>
            <w:shd w:val="clear" w:color="auto" w:fill="E8E8E8"/>
          </w:tcPr>
          <w:p w14:paraId="0E573FFB" w14:textId="77777777" w:rsidR="00EC6501" w:rsidRPr="00932815" w:rsidRDefault="00EC6501" w:rsidP="009323DA">
            <w:pPr>
              <w:rPr>
                <w:rFonts w:ascii="Aptos" w:eastAsia="Aptos" w:hAnsi="Aptos" w:cs="Times New Roman"/>
                <w:i/>
                <w:iCs/>
                <w:sz w:val="18"/>
                <w:szCs w:val="18"/>
              </w:rPr>
            </w:pPr>
            <w:r w:rsidRPr="00932815">
              <w:rPr>
                <w:rFonts w:ascii="Aptos" w:eastAsia="Aptos" w:hAnsi="Aptos" w:cs="Times New Roman"/>
                <w:i/>
                <w:iCs/>
                <w:sz w:val="18"/>
                <w:szCs w:val="18"/>
              </w:rPr>
              <w:t>Global Warming</w:t>
            </w:r>
          </w:p>
        </w:tc>
        <w:tc>
          <w:tcPr>
            <w:tcW w:w="1936" w:type="dxa"/>
            <w:shd w:val="clear" w:color="auto" w:fill="E8E8E8"/>
            <w:vAlign w:val="center"/>
          </w:tcPr>
          <w:p w14:paraId="443E38FB"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shd w:val="clear" w:color="auto" w:fill="E8E8E8"/>
            <w:vAlign w:val="center"/>
          </w:tcPr>
          <w:p w14:paraId="221CC2E3"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shd w:val="clear" w:color="auto" w:fill="E8E8E8"/>
            <w:vAlign w:val="center"/>
          </w:tcPr>
          <w:p w14:paraId="446D3FCD" w14:textId="77777777" w:rsidR="00EC6501" w:rsidRPr="0043739F" w:rsidRDefault="00EC6501" w:rsidP="009323DA">
            <w:pPr>
              <w:jc w:val="center"/>
              <w:rPr>
                <w:rFonts w:ascii="Aptos" w:eastAsia="Aptos" w:hAnsi="Aptos" w:cs="Times New Roman"/>
                <w:sz w:val="18"/>
                <w:szCs w:val="18"/>
              </w:rPr>
            </w:pPr>
            <w:r w:rsidRPr="00932815">
              <w:rPr>
                <w:rFonts w:ascii="Aptos" w:hAnsi="Aptos"/>
                <w:color w:val="000000"/>
                <w:sz w:val="18"/>
                <w:szCs w:val="18"/>
              </w:rPr>
              <w:t>0.99</w:t>
            </w:r>
          </w:p>
        </w:tc>
      </w:tr>
      <w:tr w:rsidR="00EC6501" w:rsidRPr="00305851" w14:paraId="79229BF2" w14:textId="77777777" w:rsidTr="009323DA">
        <w:trPr>
          <w:trHeight w:val="344"/>
        </w:trPr>
        <w:tc>
          <w:tcPr>
            <w:tcW w:w="1282" w:type="dxa"/>
            <w:vMerge/>
            <w:tcBorders>
              <w:bottom w:val="single" w:sz="4" w:space="0" w:color="auto"/>
            </w:tcBorders>
            <w:shd w:val="clear" w:color="auto" w:fill="E8E8E8"/>
          </w:tcPr>
          <w:p w14:paraId="562135DE" w14:textId="77777777" w:rsidR="00EC6501" w:rsidRPr="00305851" w:rsidRDefault="00EC6501" w:rsidP="009323DA">
            <w:pPr>
              <w:jc w:val="center"/>
              <w:rPr>
                <w:rFonts w:ascii="Aptos" w:eastAsia="Aptos" w:hAnsi="Aptos" w:cs="Times New Roman"/>
                <w:sz w:val="18"/>
                <w:szCs w:val="18"/>
              </w:rPr>
            </w:pPr>
          </w:p>
        </w:tc>
        <w:tc>
          <w:tcPr>
            <w:tcW w:w="1936" w:type="dxa"/>
            <w:tcBorders>
              <w:bottom w:val="single" w:sz="4" w:space="0" w:color="auto"/>
            </w:tcBorders>
            <w:shd w:val="clear" w:color="auto" w:fill="E8E8E8"/>
          </w:tcPr>
          <w:p w14:paraId="531C72D1" w14:textId="77777777" w:rsidR="00EC6501" w:rsidRPr="00932815" w:rsidRDefault="00EC6501" w:rsidP="009323DA">
            <w:pPr>
              <w:rPr>
                <w:rFonts w:ascii="Aptos" w:eastAsia="Aptos" w:hAnsi="Aptos" w:cs="Times New Roman"/>
                <w:i/>
                <w:iCs/>
                <w:sz w:val="18"/>
                <w:szCs w:val="18"/>
              </w:rPr>
            </w:pPr>
            <w:r w:rsidRPr="00932815">
              <w:rPr>
                <w:rFonts w:ascii="Aptos" w:eastAsia="Aptos" w:hAnsi="Aptos" w:cs="Times New Roman"/>
                <w:i/>
                <w:iCs/>
                <w:sz w:val="18"/>
                <w:szCs w:val="18"/>
              </w:rPr>
              <w:t>Abortion</w:t>
            </w:r>
          </w:p>
        </w:tc>
        <w:tc>
          <w:tcPr>
            <w:tcW w:w="1936" w:type="dxa"/>
            <w:tcBorders>
              <w:bottom w:val="single" w:sz="4" w:space="0" w:color="auto"/>
            </w:tcBorders>
            <w:shd w:val="clear" w:color="auto" w:fill="E8E8E8"/>
            <w:vAlign w:val="center"/>
          </w:tcPr>
          <w:p w14:paraId="056DAEB8"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tcBorders>
              <w:bottom w:val="single" w:sz="4" w:space="0" w:color="auto"/>
            </w:tcBorders>
            <w:shd w:val="clear" w:color="auto" w:fill="E8E8E8"/>
            <w:vAlign w:val="center"/>
          </w:tcPr>
          <w:p w14:paraId="5BD486CF" w14:textId="77777777" w:rsidR="00EC6501" w:rsidRPr="0043739F" w:rsidRDefault="00EC6501" w:rsidP="009323DA">
            <w:pPr>
              <w:jc w:val="center"/>
              <w:rPr>
                <w:rFonts w:ascii="Aptos" w:eastAsia="Aptos" w:hAnsi="Aptos" w:cs="Times New Roman"/>
                <w:sz w:val="18"/>
                <w:szCs w:val="18"/>
              </w:rPr>
            </w:pPr>
            <w:r w:rsidRPr="0043739F">
              <w:rPr>
                <w:rFonts w:ascii="Aptos" w:eastAsia="Aptos" w:hAnsi="Aptos" w:cs="Times New Roman"/>
                <w:sz w:val="18"/>
                <w:szCs w:val="18"/>
              </w:rPr>
              <w:t>&lt;.001</w:t>
            </w:r>
          </w:p>
        </w:tc>
        <w:tc>
          <w:tcPr>
            <w:tcW w:w="1936" w:type="dxa"/>
            <w:tcBorders>
              <w:bottom w:val="single" w:sz="4" w:space="0" w:color="auto"/>
            </w:tcBorders>
            <w:shd w:val="clear" w:color="auto" w:fill="E8E8E8"/>
            <w:vAlign w:val="center"/>
          </w:tcPr>
          <w:p w14:paraId="0344955C" w14:textId="77777777" w:rsidR="00EC6501" w:rsidRPr="0043739F" w:rsidRDefault="00EC6501" w:rsidP="009323DA">
            <w:pPr>
              <w:jc w:val="center"/>
              <w:rPr>
                <w:rFonts w:ascii="Aptos" w:eastAsia="Aptos" w:hAnsi="Aptos" w:cs="Times New Roman"/>
                <w:sz w:val="18"/>
                <w:szCs w:val="18"/>
              </w:rPr>
            </w:pPr>
            <w:r w:rsidRPr="00932815">
              <w:rPr>
                <w:rFonts w:ascii="Aptos" w:hAnsi="Aptos"/>
                <w:color w:val="000000"/>
                <w:sz w:val="18"/>
                <w:szCs w:val="18"/>
              </w:rPr>
              <w:t>0.89</w:t>
            </w:r>
          </w:p>
        </w:tc>
      </w:tr>
    </w:tbl>
    <w:p w14:paraId="3FC59597" w14:textId="77777777" w:rsidR="00EC6501" w:rsidRPr="00305851" w:rsidRDefault="00EC6501" w:rsidP="00EC6501">
      <w:pPr>
        <w:jc w:val="both"/>
        <w:rPr>
          <w:rFonts w:ascii="Aptos" w:eastAsia="Aptos" w:hAnsi="Aptos" w:cs="Times New Roman"/>
        </w:rPr>
      </w:pPr>
    </w:p>
    <w:p w14:paraId="1A08AA62" w14:textId="77777777" w:rsidR="00EC6501" w:rsidRPr="00305851" w:rsidRDefault="00EC6501" w:rsidP="00EC6501">
      <w:pPr>
        <w:jc w:val="both"/>
        <w:rPr>
          <w:rFonts w:ascii="Aptos" w:eastAsia="Aptos" w:hAnsi="Aptos" w:cs="Times New Roman"/>
        </w:rPr>
      </w:pPr>
      <w:r w:rsidRPr="00305851">
        <w:rPr>
          <w:rFonts w:ascii="Aptos" w:eastAsia="Aptos" w:hAnsi="Aptos" w:cs="Times New Roman"/>
        </w:rPr>
        <w:t>All the performed TOST tests resulted in significant results, suggesting that each group had an equal perceived knowledge score before any exposure. This result also ensures that the participants were successfully randomized in the experimental groups.</w:t>
      </w:r>
    </w:p>
    <w:p w14:paraId="597D33FD" w14:textId="18DE0DA3" w:rsidR="00EC6501" w:rsidRPr="00305851" w:rsidRDefault="00EC6501" w:rsidP="00EC6501">
      <w:pPr>
        <w:jc w:val="both"/>
        <w:rPr>
          <w:rFonts w:ascii="Aptos" w:eastAsia="Aptos" w:hAnsi="Aptos" w:cs="Times New Roman"/>
        </w:rPr>
      </w:pPr>
      <w:r w:rsidRPr="00305851">
        <w:rPr>
          <w:rFonts w:ascii="Aptos" w:eastAsia="Aptos" w:hAnsi="Aptos" w:cs="Times New Roman"/>
        </w:rPr>
        <w:t>To test</w:t>
      </w:r>
      <w:r>
        <w:rPr>
          <w:rFonts w:ascii="Aptos" w:eastAsia="Aptos" w:hAnsi="Aptos" w:cs="Times New Roman"/>
        </w:rPr>
        <w:t xml:space="preserve"> the effect of self-involvement on perceived knowledge</w:t>
      </w:r>
      <w:r w:rsidRPr="00305851">
        <w:rPr>
          <w:rFonts w:ascii="Aptos" w:eastAsia="Aptos" w:hAnsi="Aptos" w:cs="Times New Roman"/>
        </w:rPr>
        <w:t xml:space="preserve"> </w:t>
      </w:r>
      <w:r>
        <w:rPr>
          <w:rFonts w:ascii="Aptos" w:eastAsia="Aptos" w:hAnsi="Aptos" w:cs="Times New Roman"/>
        </w:rPr>
        <w:t>(</w:t>
      </w:r>
      <w:r w:rsidRPr="00305851">
        <w:rPr>
          <w:rFonts w:ascii="Aptos" w:eastAsia="Aptos" w:hAnsi="Aptos" w:cs="Times New Roman"/>
        </w:rPr>
        <w:t>H</w:t>
      </w:r>
      <w:r w:rsidRPr="00305851">
        <w:rPr>
          <w:rFonts w:ascii="Aptos" w:eastAsia="Aptos" w:hAnsi="Aptos" w:cs="Times New Roman"/>
          <w:vertAlign w:val="subscript"/>
        </w:rPr>
        <w:t>2</w:t>
      </w:r>
      <w:r>
        <w:rPr>
          <w:rFonts w:ascii="Aptos" w:eastAsia="Aptos" w:hAnsi="Aptos" w:cs="Times New Roman"/>
        </w:rPr>
        <w:t>)</w:t>
      </w:r>
      <w:r w:rsidR="005C0F77">
        <w:rPr>
          <w:rFonts w:ascii="Aptos" w:eastAsia="Aptos" w:hAnsi="Aptos" w:cs="Times New Roman"/>
        </w:rPr>
        <w:t xml:space="preserve"> </w:t>
      </w:r>
      <w:r w:rsidRPr="00305851">
        <w:rPr>
          <w:rFonts w:ascii="Aptos" w:eastAsia="Aptos" w:hAnsi="Aptos" w:cs="Times New Roman"/>
        </w:rPr>
        <w:t xml:space="preserve">we </w:t>
      </w:r>
      <w:r w:rsidRPr="00305851">
        <w:rPr>
          <w:rFonts w:ascii="Aptos" w:eastAsia="Aptos" w:hAnsi="Aptos" w:cs="Times New Roman"/>
          <w:color w:val="000000"/>
        </w:rPr>
        <w:t>computed a third-level contrast, testing for differences in the H</w:t>
      </w:r>
      <w:r w:rsidRPr="00305851">
        <w:rPr>
          <w:rFonts w:ascii="Aptos" w:eastAsia="Aptos" w:hAnsi="Aptos" w:cs="Times New Roman"/>
          <w:color w:val="000000"/>
          <w:vertAlign w:val="subscript"/>
        </w:rPr>
        <w:t>1</w:t>
      </w:r>
      <w:r w:rsidRPr="00305851">
        <w:rPr>
          <w:rFonts w:ascii="Aptos" w:eastAsia="Aptos" w:hAnsi="Aptos" w:cs="Times New Roman"/>
          <w:color w:val="000000"/>
        </w:rPr>
        <w:t xml:space="preserve"> contrast between topics of different levels of self-involvement</w:t>
      </w:r>
      <w:r w:rsidRPr="00305851">
        <w:rPr>
          <w:rFonts w:ascii="Aptos" w:eastAsia="Aptos" w:hAnsi="Aptos" w:cs="Times New Roman"/>
        </w:rPr>
        <w:t xml:space="preserve">. The test was not significant </w:t>
      </w:r>
      <w:r>
        <w:rPr>
          <w:rFonts w:ascii="Aptos" w:eastAsia="Aptos" w:hAnsi="Aptos" w:cs="Times New Roman"/>
        </w:rPr>
        <w:t>(s</w:t>
      </w:r>
      <w:r w:rsidRPr="00305851">
        <w:rPr>
          <w:rFonts w:ascii="Aptos" w:eastAsia="Aptos" w:hAnsi="Aptos" w:cs="Times New Roman"/>
        </w:rPr>
        <w:t xml:space="preserve">ee table </w:t>
      </w:r>
      <w:r w:rsidR="005C0F77">
        <w:rPr>
          <w:rFonts w:ascii="Aptos" w:eastAsia="Aptos" w:hAnsi="Aptos" w:cs="Times New Roman"/>
        </w:rPr>
        <w:t>5</w:t>
      </w:r>
      <w:r w:rsidRPr="00305851">
        <w:rPr>
          <w:rFonts w:ascii="Aptos" w:eastAsia="Aptos" w:hAnsi="Apto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1275"/>
        <w:gridCol w:w="993"/>
        <w:gridCol w:w="1010"/>
        <w:gridCol w:w="1288"/>
      </w:tblGrid>
      <w:tr w:rsidR="00EC6501" w:rsidRPr="00305851" w14:paraId="441EBDD2" w14:textId="77777777" w:rsidTr="009323DA">
        <w:trPr>
          <w:trHeight w:val="403"/>
        </w:trPr>
        <w:tc>
          <w:tcPr>
            <w:tcW w:w="6688" w:type="dxa"/>
            <w:gridSpan w:val="5"/>
            <w:tcBorders>
              <w:bottom w:val="single" w:sz="4" w:space="0" w:color="auto"/>
            </w:tcBorders>
            <w:vAlign w:val="bottom"/>
          </w:tcPr>
          <w:p w14:paraId="33404834" w14:textId="30D75AA0" w:rsidR="00EC6501" w:rsidRPr="00305851" w:rsidRDefault="00EC6501" w:rsidP="009323DA">
            <w:pPr>
              <w:rPr>
                <w:rFonts w:ascii="Aptos" w:eastAsia="Aptos" w:hAnsi="Aptos" w:cs="Times New Roman"/>
                <w:b/>
                <w:bCs/>
                <w:sz w:val="18"/>
                <w:szCs w:val="18"/>
              </w:rPr>
            </w:pPr>
            <w:r w:rsidRPr="00305851">
              <w:rPr>
                <w:rFonts w:ascii="Aptos" w:eastAsia="Aptos" w:hAnsi="Aptos" w:cs="Times New Roman"/>
                <w:b/>
                <w:bCs/>
                <w:sz w:val="18"/>
                <w:szCs w:val="18"/>
              </w:rPr>
              <w:t xml:space="preserve">Table </w:t>
            </w:r>
            <w:r w:rsidR="005C0F77">
              <w:rPr>
                <w:rFonts w:ascii="Aptos" w:eastAsia="Aptos" w:hAnsi="Aptos" w:cs="Times New Roman"/>
                <w:b/>
                <w:bCs/>
                <w:sz w:val="18"/>
                <w:szCs w:val="18"/>
              </w:rPr>
              <w:t>5</w:t>
            </w:r>
            <w:r w:rsidRPr="00305851">
              <w:rPr>
                <w:rFonts w:ascii="Aptos" w:eastAsia="Aptos" w:hAnsi="Aptos" w:cs="Times New Roman"/>
                <w:b/>
                <w:bCs/>
                <w:sz w:val="18"/>
                <w:szCs w:val="18"/>
              </w:rPr>
              <w:t>.</w:t>
            </w:r>
            <w:r w:rsidRPr="00305851">
              <w:rPr>
                <w:rFonts w:ascii="Aptos" w:eastAsia="Aptos" w:hAnsi="Aptos" w:cs="Times New Roman"/>
                <w:sz w:val="18"/>
                <w:szCs w:val="18"/>
              </w:rPr>
              <w:t xml:space="preserve"> The computed contrasts for H</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w:t>
            </w:r>
          </w:p>
        </w:tc>
      </w:tr>
      <w:tr w:rsidR="00EC6501" w:rsidRPr="00305851" w14:paraId="0D3297D9" w14:textId="77777777" w:rsidTr="009323DA">
        <w:trPr>
          <w:trHeight w:val="403"/>
        </w:trPr>
        <w:tc>
          <w:tcPr>
            <w:tcW w:w="2122" w:type="dxa"/>
            <w:tcBorders>
              <w:bottom w:val="single" w:sz="4" w:space="0" w:color="auto"/>
            </w:tcBorders>
            <w:vAlign w:val="center"/>
          </w:tcPr>
          <w:p w14:paraId="6A64ED57"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bCs/>
                <w:sz w:val="18"/>
                <w:szCs w:val="18"/>
              </w:rPr>
              <w:t>Contrast</w:t>
            </w:r>
          </w:p>
        </w:tc>
        <w:tc>
          <w:tcPr>
            <w:tcW w:w="1275" w:type="dxa"/>
            <w:tcBorders>
              <w:bottom w:val="single" w:sz="4" w:space="0" w:color="auto"/>
            </w:tcBorders>
            <w:vAlign w:val="center"/>
          </w:tcPr>
          <w:p w14:paraId="3CF20A75"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bCs/>
                <w:sz w:val="18"/>
                <w:szCs w:val="18"/>
              </w:rPr>
              <w:t>Estimate</w:t>
            </w:r>
          </w:p>
        </w:tc>
        <w:tc>
          <w:tcPr>
            <w:tcW w:w="993" w:type="dxa"/>
            <w:tcBorders>
              <w:bottom w:val="single" w:sz="4" w:space="0" w:color="auto"/>
            </w:tcBorders>
            <w:vAlign w:val="center"/>
          </w:tcPr>
          <w:p w14:paraId="2C87FAE7"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bCs/>
                <w:sz w:val="18"/>
                <w:szCs w:val="18"/>
              </w:rPr>
              <w:t>SE</w:t>
            </w:r>
          </w:p>
        </w:tc>
        <w:tc>
          <w:tcPr>
            <w:tcW w:w="1010" w:type="dxa"/>
            <w:tcBorders>
              <w:bottom w:val="single" w:sz="4" w:space="0" w:color="auto"/>
            </w:tcBorders>
            <w:vAlign w:val="center"/>
          </w:tcPr>
          <w:p w14:paraId="77B145EF"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bCs/>
                <w:sz w:val="18"/>
                <w:szCs w:val="18"/>
              </w:rPr>
              <w:t>Z</w:t>
            </w:r>
          </w:p>
        </w:tc>
        <w:tc>
          <w:tcPr>
            <w:tcW w:w="1288" w:type="dxa"/>
            <w:tcBorders>
              <w:bottom w:val="single" w:sz="4" w:space="0" w:color="auto"/>
            </w:tcBorders>
            <w:vAlign w:val="center"/>
          </w:tcPr>
          <w:p w14:paraId="66D4CFBE" w14:textId="77777777" w:rsidR="00EC6501" w:rsidRPr="00305851" w:rsidRDefault="00EC6501" w:rsidP="009323DA">
            <w:pPr>
              <w:jc w:val="center"/>
              <w:rPr>
                <w:rFonts w:ascii="Aptos" w:eastAsia="Aptos" w:hAnsi="Aptos" w:cs="Times New Roman"/>
                <w:b/>
                <w:bCs/>
                <w:i/>
                <w:iCs/>
                <w:sz w:val="18"/>
                <w:szCs w:val="18"/>
              </w:rPr>
            </w:pPr>
            <w:r w:rsidRPr="00305851">
              <w:rPr>
                <w:rFonts w:ascii="Aptos" w:eastAsia="Aptos" w:hAnsi="Aptos" w:cs="Times New Roman"/>
                <w:b/>
                <w:bCs/>
                <w:i/>
                <w:iCs/>
                <w:sz w:val="18"/>
                <w:szCs w:val="18"/>
              </w:rPr>
              <w:t>p</w:t>
            </w:r>
          </w:p>
        </w:tc>
      </w:tr>
      <w:tr w:rsidR="00EC6501" w:rsidRPr="00305851" w14:paraId="0DCACFE7" w14:textId="77777777" w:rsidTr="009323DA">
        <w:trPr>
          <w:trHeight w:val="329"/>
        </w:trPr>
        <w:tc>
          <w:tcPr>
            <w:tcW w:w="2122" w:type="dxa"/>
            <w:tcBorders>
              <w:top w:val="single" w:sz="4" w:space="0" w:color="auto"/>
            </w:tcBorders>
            <w:vAlign w:val="center"/>
          </w:tcPr>
          <w:p w14:paraId="68F821EB"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High vs low</w:t>
            </w:r>
          </w:p>
        </w:tc>
        <w:tc>
          <w:tcPr>
            <w:tcW w:w="1275" w:type="dxa"/>
            <w:tcBorders>
              <w:top w:val="single" w:sz="4" w:space="0" w:color="auto"/>
            </w:tcBorders>
            <w:vAlign w:val="center"/>
          </w:tcPr>
          <w:p w14:paraId="123A1628"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0.484</w:t>
            </w:r>
          </w:p>
        </w:tc>
        <w:tc>
          <w:tcPr>
            <w:tcW w:w="993" w:type="dxa"/>
            <w:tcBorders>
              <w:top w:val="single" w:sz="4" w:space="0" w:color="auto"/>
            </w:tcBorders>
            <w:vAlign w:val="center"/>
          </w:tcPr>
          <w:p w14:paraId="5970B19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1.69</w:t>
            </w:r>
          </w:p>
        </w:tc>
        <w:tc>
          <w:tcPr>
            <w:tcW w:w="1010" w:type="dxa"/>
            <w:tcBorders>
              <w:top w:val="single" w:sz="4" w:space="0" w:color="auto"/>
            </w:tcBorders>
            <w:vAlign w:val="center"/>
          </w:tcPr>
          <w:p w14:paraId="53596BAF"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0.286</w:t>
            </w:r>
          </w:p>
        </w:tc>
        <w:tc>
          <w:tcPr>
            <w:tcW w:w="1288" w:type="dxa"/>
            <w:tcBorders>
              <w:top w:val="single" w:sz="4" w:space="0" w:color="auto"/>
            </w:tcBorders>
            <w:vAlign w:val="center"/>
          </w:tcPr>
          <w:p w14:paraId="2884E82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0.77</w:t>
            </w:r>
          </w:p>
        </w:tc>
      </w:tr>
      <w:tr w:rsidR="00EC6501" w:rsidRPr="00305851" w14:paraId="13D00F92" w14:textId="77777777" w:rsidTr="009323DA">
        <w:trPr>
          <w:trHeight w:val="329"/>
        </w:trPr>
        <w:tc>
          <w:tcPr>
            <w:tcW w:w="2122" w:type="dxa"/>
            <w:vAlign w:val="center"/>
          </w:tcPr>
          <w:p w14:paraId="3896791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High vs Medium</w:t>
            </w:r>
          </w:p>
        </w:tc>
        <w:tc>
          <w:tcPr>
            <w:tcW w:w="1275" w:type="dxa"/>
            <w:vAlign w:val="center"/>
          </w:tcPr>
          <w:p w14:paraId="7FAFDBE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-1.942</w:t>
            </w:r>
          </w:p>
        </w:tc>
        <w:tc>
          <w:tcPr>
            <w:tcW w:w="993" w:type="dxa"/>
            <w:vAlign w:val="center"/>
          </w:tcPr>
          <w:p w14:paraId="18939BB0"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1.69</w:t>
            </w:r>
          </w:p>
        </w:tc>
        <w:tc>
          <w:tcPr>
            <w:tcW w:w="1010" w:type="dxa"/>
            <w:vAlign w:val="center"/>
          </w:tcPr>
          <w:p w14:paraId="71C86B1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-1.149</w:t>
            </w:r>
          </w:p>
        </w:tc>
        <w:tc>
          <w:tcPr>
            <w:tcW w:w="1288" w:type="dxa"/>
            <w:vAlign w:val="center"/>
          </w:tcPr>
          <w:p w14:paraId="30C1BF2E"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0.25</w:t>
            </w:r>
          </w:p>
        </w:tc>
      </w:tr>
      <w:tr w:rsidR="00EC6501" w:rsidRPr="00305851" w14:paraId="1D3899D2" w14:textId="77777777" w:rsidTr="009323DA">
        <w:trPr>
          <w:trHeight w:val="329"/>
        </w:trPr>
        <w:tc>
          <w:tcPr>
            <w:tcW w:w="2122" w:type="dxa"/>
            <w:tcBorders>
              <w:bottom w:val="single" w:sz="4" w:space="0" w:color="auto"/>
            </w:tcBorders>
            <w:vAlign w:val="center"/>
          </w:tcPr>
          <w:p w14:paraId="2FF20EEF"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Medium vs low</w:t>
            </w:r>
          </w:p>
        </w:tc>
        <w:tc>
          <w:tcPr>
            <w:tcW w:w="1275" w:type="dxa"/>
            <w:tcBorders>
              <w:bottom w:val="single" w:sz="4" w:space="0" w:color="auto"/>
            </w:tcBorders>
            <w:vAlign w:val="center"/>
          </w:tcPr>
          <w:p w14:paraId="7433B7D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2.427</w:t>
            </w:r>
          </w:p>
        </w:tc>
        <w:tc>
          <w:tcPr>
            <w:tcW w:w="993" w:type="dxa"/>
            <w:tcBorders>
              <w:bottom w:val="single" w:sz="4" w:space="0" w:color="auto"/>
            </w:tcBorders>
            <w:vAlign w:val="center"/>
          </w:tcPr>
          <w:p w14:paraId="7F1FDAB0"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1.69</w:t>
            </w:r>
          </w:p>
        </w:tc>
        <w:tc>
          <w:tcPr>
            <w:tcW w:w="1010" w:type="dxa"/>
            <w:tcBorders>
              <w:bottom w:val="single" w:sz="4" w:space="0" w:color="auto"/>
            </w:tcBorders>
            <w:vAlign w:val="center"/>
          </w:tcPr>
          <w:p w14:paraId="0415854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1.438</w:t>
            </w:r>
          </w:p>
        </w:tc>
        <w:tc>
          <w:tcPr>
            <w:tcW w:w="1288" w:type="dxa"/>
            <w:tcBorders>
              <w:bottom w:val="single" w:sz="4" w:space="0" w:color="auto"/>
            </w:tcBorders>
            <w:vAlign w:val="center"/>
          </w:tcPr>
          <w:p w14:paraId="48A5D71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0.15</w:t>
            </w:r>
          </w:p>
        </w:tc>
      </w:tr>
    </w:tbl>
    <w:p w14:paraId="1F71BD52" w14:textId="77777777" w:rsidR="00EC6501" w:rsidRPr="00305851" w:rsidRDefault="00EC6501" w:rsidP="00EC6501">
      <w:pPr>
        <w:jc w:val="both"/>
        <w:rPr>
          <w:rFonts w:ascii="Times New Roman" w:eastAsia="Times New Roman" w:hAnsi="Times New Roman" w:cs="Times New Roman"/>
          <w:bCs/>
          <w:szCs w:val="26"/>
        </w:rPr>
      </w:pPr>
    </w:p>
    <w:p w14:paraId="4BD4B61A" w14:textId="09871ED3" w:rsidR="00EC6501" w:rsidRDefault="00EC6501" w:rsidP="00EC6501">
      <w:pPr>
        <w:rPr>
          <w:rFonts w:ascii="Aptos" w:eastAsia="Aptos" w:hAnsi="Aptos" w:cs="Times New Roman"/>
        </w:rPr>
      </w:pPr>
      <w:r w:rsidRPr="00305851">
        <w:rPr>
          <w:rFonts w:ascii="Aptos" w:eastAsia="Aptos" w:hAnsi="Aptos" w:cs="Times New Roman"/>
        </w:rPr>
        <w:t>Thus, our prediction was not confirmed by the result: the self-involvement feature of the topics did not affect the shift in perceived knowledge.</w:t>
      </w:r>
      <w:r>
        <w:rPr>
          <w:rFonts w:ascii="Aptos" w:eastAsia="Aptos" w:hAnsi="Aptos" w:cs="Times New Roman"/>
        </w:rPr>
        <w:t xml:space="preserve"> The results are summarized in table </w:t>
      </w:r>
      <w:r w:rsidR="005C0F77">
        <w:rPr>
          <w:rFonts w:ascii="Aptos" w:eastAsia="Aptos" w:hAnsi="Aptos" w:cs="Times New Roman"/>
        </w:rPr>
        <w:t>6</w:t>
      </w:r>
      <w:r>
        <w:rPr>
          <w:rFonts w:ascii="Aptos" w:eastAsia="Aptos" w:hAnsi="Aptos" w:cs="Times New Roman"/>
        </w:rPr>
        <w:t>.</w:t>
      </w:r>
    </w:p>
    <w:p w14:paraId="2EDBA169" w14:textId="77777777" w:rsidR="005C0F77" w:rsidRDefault="005C0F77" w:rsidP="00EC6501">
      <w:pPr>
        <w:rPr>
          <w:rFonts w:ascii="Aptos" w:eastAsia="Aptos" w:hAnsi="Aptos" w:cs="Times New Roman"/>
          <w:i/>
          <w:iCs/>
          <w:sz w:val="32"/>
          <w:szCs w:val="32"/>
        </w:rPr>
      </w:pPr>
    </w:p>
    <w:p w14:paraId="3D4CB568" w14:textId="77777777" w:rsidR="005C0F77" w:rsidRDefault="005C0F77" w:rsidP="00EC6501">
      <w:pPr>
        <w:rPr>
          <w:rFonts w:ascii="Aptos" w:eastAsia="Aptos" w:hAnsi="Aptos" w:cs="Times New Roman"/>
          <w:i/>
          <w:iCs/>
          <w:sz w:val="32"/>
          <w:szCs w:val="32"/>
        </w:rPr>
      </w:pPr>
    </w:p>
    <w:p w14:paraId="0E231682" w14:textId="77777777" w:rsidR="005C0F77" w:rsidRDefault="005C0F77" w:rsidP="00EC6501">
      <w:pPr>
        <w:rPr>
          <w:rFonts w:ascii="Aptos" w:eastAsia="Aptos" w:hAnsi="Aptos" w:cs="Times New Roman"/>
          <w:i/>
          <w:iCs/>
          <w:sz w:val="32"/>
          <w:szCs w:val="32"/>
        </w:rPr>
      </w:pPr>
    </w:p>
    <w:tbl>
      <w:tblPr>
        <w:tblStyle w:val="TableGrid"/>
        <w:tblW w:w="0" w:type="auto"/>
        <w:tblLook w:val="04A0" w:firstRow="1" w:lastRow="0" w:firstColumn="1" w:lastColumn="0" w:noHBand="0" w:noVBand="1"/>
      </w:tblPr>
      <w:tblGrid>
        <w:gridCol w:w="1418"/>
        <w:gridCol w:w="1903"/>
        <w:gridCol w:w="1156"/>
        <w:gridCol w:w="1362"/>
        <w:gridCol w:w="1419"/>
        <w:gridCol w:w="1768"/>
      </w:tblGrid>
      <w:tr w:rsidR="00EC6501" w:rsidRPr="00066A58" w14:paraId="4A1354C3" w14:textId="77777777" w:rsidTr="009323DA">
        <w:tc>
          <w:tcPr>
            <w:tcW w:w="9026" w:type="dxa"/>
            <w:gridSpan w:val="6"/>
            <w:tcBorders>
              <w:top w:val="single" w:sz="4" w:space="0" w:color="auto"/>
              <w:left w:val="nil"/>
              <w:bottom w:val="single" w:sz="4" w:space="0" w:color="auto"/>
              <w:right w:val="nil"/>
            </w:tcBorders>
          </w:tcPr>
          <w:p w14:paraId="0777FBBF" w14:textId="77777777" w:rsidR="00B804B7" w:rsidRDefault="00EC6501" w:rsidP="009323DA">
            <w:pPr>
              <w:rPr>
                <w:rStyle w:val="Heading4Char"/>
              </w:rPr>
            </w:pPr>
            <w:bookmarkStart w:id="20" w:name="_Toc208841381"/>
            <w:r w:rsidRPr="00B804B7">
              <w:rPr>
                <w:rStyle w:val="Heading3Char"/>
              </w:rPr>
              <w:t xml:space="preserve">Table </w:t>
            </w:r>
            <w:r w:rsidR="005C0F77" w:rsidRPr="00B804B7">
              <w:rPr>
                <w:rStyle w:val="Heading3Char"/>
              </w:rPr>
              <w:t>6</w:t>
            </w:r>
            <w:r w:rsidRPr="00B804B7">
              <w:rPr>
                <w:rStyle w:val="Heading3Char"/>
              </w:rPr>
              <w:t>. Descriptive statistics of perceived knowledge across topics and waves.</w:t>
            </w:r>
            <w:bookmarkEnd w:id="20"/>
            <w:r w:rsidRPr="005C0F77">
              <w:rPr>
                <w:rStyle w:val="Heading4Char"/>
              </w:rPr>
              <w:t xml:space="preserve"> </w:t>
            </w:r>
          </w:p>
          <w:p w14:paraId="3A5AD7BE" w14:textId="4CC04731" w:rsidR="00EC6501" w:rsidRPr="00066A58" w:rsidRDefault="00EC6501" w:rsidP="009323DA">
            <w:pPr>
              <w:rPr>
                <w:rFonts w:ascii="Aptos" w:eastAsia="Aptos" w:hAnsi="Aptos" w:cs="Times New Roman"/>
              </w:rPr>
            </w:pPr>
            <w:r>
              <w:rPr>
                <w:rFonts w:ascii="Aptos" w:eastAsia="Aptos" w:hAnsi="Aptos" w:cs="Times New Roman"/>
              </w:rPr>
              <w:t>Average rating of each topic at T1 and T2, divided by whether the topic was present in the news feed or not. The last column indicates the difference between averages.</w:t>
            </w:r>
          </w:p>
        </w:tc>
      </w:tr>
      <w:tr w:rsidR="00EC6501" w:rsidRPr="00066A58" w14:paraId="066C1A4D" w14:textId="77777777" w:rsidTr="009323DA">
        <w:tc>
          <w:tcPr>
            <w:tcW w:w="1418" w:type="dxa"/>
            <w:tcBorders>
              <w:top w:val="single" w:sz="4" w:space="0" w:color="auto"/>
              <w:left w:val="nil"/>
              <w:bottom w:val="single" w:sz="4" w:space="0" w:color="auto"/>
              <w:right w:val="nil"/>
            </w:tcBorders>
          </w:tcPr>
          <w:p w14:paraId="62A79448" w14:textId="77777777" w:rsidR="00EC6501" w:rsidRPr="00066A58" w:rsidRDefault="00EC6501" w:rsidP="009323DA">
            <w:pPr>
              <w:jc w:val="center"/>
              <w:rPr>
                <w:rFonts w:ascii="Aptos" w:eastAsia="Aptos" w:hAnsi="Aptos" w:cs="Times New Roman"/>
              </w:rPr>
            </w:pPr>
          </w:p>
        </w:tc>
        <w:tc>
          <w:tcPr>
            <w:tcW w:w="1903" w:type="dxa"/>
            <w:tcBorders>
              <w:top w:val="single" w:sz="4" w:space="0" w:color="auto"/>
              <w:left w:val="nil"/>
              <w:bottom w:val="single" w:sz="4" w:space="0" w:color="auto"/>
              <w:right w:val="nil"/>
            </w:tcBorders>
            <w:vAlign w:val="center"/>
          </w:tcPr>
          <w:p w14:paraId="51F06705"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Topic</w:t>
            </w:r>
          </w:p>
        </w:tc>
        <w:tc>
          <w:tcPr>
            <w:tcW w:w="1156" w:type="dxa"/>
            <w:tcBorders>
              <w:top w:val="single" w:sz="4" w:space="0" w:color="auto"/>
              <w:left w:val="nil"/>
              <w:bottom w:val="single" w:sz="4" w:space="0" w:color="auto"/>
              <w:right w:val="nil"/>
            </w:tcBorders>
            <w:vAlign w:val="center"/>
          </w:tcPr>
          <w:p w14:paraId="0EAD14FE"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In the newsfeed</w:t>
            </w:r>
          </w:p>
        </w:tc>
        <w:tc>
          <w:tcPr>
            <w:tcW w:w="1362" w:type="dxa"/>
            <w:tcBorders>
              <w:top w:val="single" w:sz="4" w:space="0" w:color="auto"/>
              <w:left w:val="nil"/>
              <w:bottom w:val="single" w:sz="4" w:space="0" w:color="auto"/>
              <w:right w:val="nil"/>
            </w:tcBorders>
            <w:vAlign w:val="center"/>
          </w:tcPr>
          <w:p w14:paraId="210B1683"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Perceived knowledge at T1</w:t>
            </w:r>
          </w:p>
        </w:tc>
        <w:tc>
          <w:tcPr>
            <w:tcW w:w="1419" w:type="dxa"/>
            <w:tcBorders>
              <w:top w:val="single" w:sz="4" w:space="0" w:color="auto"/>
              <w:left w:val="nil"/>
              <w:bottom w:val="single" w:sz="4" w:space="0" w:color="auto"/>
              <w:right w:val="nil"/>
            </w:tcBorders>
            <w:vAlign w:val="center"/>
          </w:tcPr>
          <w:p w14:paraId="416B68F2"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Perceived knowledge at T2</w:t>
            </w:r>
          </w:p>
        </w:tc>
        <w:tc>
          <w:tcPr>
            <w:tcW w:w="1768" w:type="dxa"/>
            <w:tcBorders>
              <w:top w:val="single" w:sz="4" w:space="0" w:color="auto"/>
              <w:left w:val="nil"/>
              <w:bottom w:val="single" w:sz="4" w:space="0" w:color="auto"/>
              <w:right w:val="nil"/>
            </w:tcBorders>
            <w:vAlign w:val="center"/>
          </w:tcPr>
          <w:p w14:paraId="50A5DF15"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T2 – T1</w:t>
            </w:r>
          </w:p>
        </w:tc>
      </w:tr>
      <w:tr w:rsidR="00EC6501" w:rsidRPr="00066A58" w14:paraId="6DA90E2A" w14:textId="77777777" w:rsidTr="009323DA">
        <w:tc>
          <w:tcPr>
            <w:tcW w:w="1418" w:type="dxa"/>
            <w:vMerge w:val="restart"/>
            <w:tcBorders>
              <w:top w:val="single" w:sz="4" w:space="0" w:color="auto"/>
              <w:left w:val="nil"/>
              <w:right w:val="nil"/>
            </w:tcBorders>
          </w:tcPr>
          <w:p w14:paraId="7C399E23" w14:textId="77777777" w:rsidR="00EC6501" w:rsidRPr="00066A58" w:rsidRDefault="00EC6501" w:rsidP="009323DA">
            <w:pPr>
              <w:rPr>
                <w:rFonts w:ascii="Aptos" w:eastAsia="Aptos" w:hAnsi="Aptos" w:cs="Times New Roman"/>
              </w:rPr>
            </w:pPr>
            <w:r>
              <w:rPr>
                <w:rFonts w:ascii="Aptos" w:eastAsia="Aptos" w:hAnsi="Aptos" w:cs="Times New Roman"/>
              </w:rPr>
              <w:t xml:space="preserve">High involvement </w:t>
            </w:r>
          </w:p>
        </w:tc>
        <w:tc>
          <w:tcPr>
            <w:tcW w:w="1903" w:type="dxa"/>
            <w:tcBorders>
              <w:top w:val="single" w:sz="4" w:space="0" w:color="auto"/>
              <w:left w:val="nil"/>
              <w:bottom w:val="nil"/>
              <w:right w:val="nil"/>
            </w:tcBorders>
          </w:tcPr>
          <w:p w14:paraId="49749E53" w14:textId="77777777" w:rsidR="00EC6501" w:rsidRPr="00066A58" w:rsidRDefault="00EC6501" w:rsidP="009323DA">
            <w:pPr>
              <w:rPr>
                <w:rFonts w:ascii="Aptos" w:eastAsia="Aptos" w:hAnsi="Aptos" w:cs="Times New Roman"/>
              </w:rPr>
            </w:pPr>
            <w:r w:rsidRPr="00066A58">
              <w:rPr>
                <w:rFonts w:ascii="Aptos" w:eastAsia="Aptos" w:hAnsi="Aptos" w:cs="Times New Roman"/>
              </w:rPr>
              <w:t>Abortion</w:t>
            </w:r>
          </w:p>
        </w:tc>
        <w:tc>
          <w:tcPr>
            <w:tcW w:w="1156" w:type="dxa"/>
            <w:tcBorders>
              <w:top w:val="single" w:sz="4" w:space="0" w:color="auto"/>
              <w:left w:val="nil"/>
              <w:bottom w:val="nil"/>
              <w:right w:val="nil"/>
            </w:tcBorders>
          </w:tcPr>
          <w:p w14:paraId="19EAA880"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No</w:t>
            </w:r>
          </w:p>
        </w:tc>
        <w:tc>
          <w:tcPr>
            <w:tcW w:w="1362" w:type="dxa"/>
            <w:tcBorders>
              <w:top w:val="single" w:sz="4" w:space="0" w:color="auto"/>
              <w:left w:val="nil"/>
              <w:bottom w:val="nil"/>
              <w:right w:val="nil"/>
            </w:tcBorders>
          </w:tcPr>
          <w:p w14:paraId="5A4F01E0"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58.04</w:t>
            </w:r>
          </w:p>
        </w:tc>
        <w:tc>
          <w:tcPr>
            <w:tcW w:w="1419" w:type="dxa"/>
            <w:tcBorders>
              <w:top w:val="single" w:sz="4" w:space="0" w:color="auto"/>
              <w:left w:val="nil"/>
              <w:bottom w:val="nil"/>
              <w:right w:val="nil"/>
            </w:tcBorders>
          </w:tcPr>
          <w:p w14:paraId="2407E43D"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58.8</w:t>
            </w:r>
          </w:p>
        </w:tc>
        <w:tc>
          <w:tcPr>
            <w:tcW w:w="1768" w:type="dxa"/>
            <w:tcBorders>
              <w:top w:val="single" w:sz="4" w:space="0" w:color="auto"/>
              <w:left w:val="nil"/>
              <w:bottom w:val="nil"/>
              <w:right w:val="nil"/>
            </w:tcBorders>
            <w:vAlign w:val="center"/>
          </w:tcPr>
          <w:p w14:paraId="5DCBC748"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0.76</w:t>
            </w:r>
          </w:p>
        </w:tc>
      </w:tr>
      <w:tr w:rsidR="00EC6501" w:rsidRPr="00066A58" w14:paraId="5B51FF25" w14:textId="77777777" w:rsidTr="009323DA">
        <w:tc>
          <w:tcPr>
            <w:tcW w:w="1418" w:type="dxa"/>
            <w:vMerge/>
            <w:tcBorders>
              <w:left w:val="nil"/>
              <w:right w:val="nil"/>
            </w:tcBorders>
          </w:tcPr>
          <w:p w14:paraId="09914883" w14:textId="77777777" w:rsidR="00EC6501" w:rsidRPr="00066A58" w:rsidRDefault="00EC6501" w:rsidP="009323DA">
            <w:pPr>
              <w:rPr>
                <w:rFonts w:ascii="Aptos" w:eastAsia="Aptos" w:hAnsi="Aptos" w:cs="Times New Roman"/>
              </w:rPr>
            </w:pPr>
          </w:p>
        </w:tc>
        <w:tc>
          <w:tcPr>
            <w:tcW w:w="1903" w:type="dxa"/>
            <w:tcBorders>
              <w:top w:val="nil"/>
              <w:left w:val="nil"/>
              <w:bottom w:val="nil"/>
              <w:right w:val="nil"/>
            </w:tcBorders>
          </w:tcPr>
          <w:p w14:paraId="259788C2" w14:textId="77777777" w:rsidR="00EC6501" w:rsidRPr="00066A58" w:rsidRDefault="00EC6501" w:rsidP="009323DA">
            <w:pPr>
              <w:rPr>
                <w:rFonts w:ascii="Aptos" w:eastAsia="Aptos" w:hAnsi="Aptos" w:cs="Times New Roman"/>
              </w:rPr>
            </w:pPr>
          </w:p>
        </w:tc>
        <w:tc>
          <w:tcPr>
            <w:tcW w:w="1156" w:type="dxa"/>
            <w:tcBorders>
              <w:top w:val="nil"/>
              <w:left w:val="nil"/>
              <w:bottom w:val="nil"/>
              <w:right w:val="nil"/>
            </w:tcBorders>
            <w:shd w:val="clear" w:color="auto" w:fill="E8E8E8"/>
          </w:tcPr>
          <w:p w14:paraId="416632AC"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Yes</w:t>
            </w:r>
          </w:p>
        </w:tc>
        <w:tc>
          <w:tcPr>
            <w:tcW w:w="1362" w:type="dxa"/>
            <w:tcBorders>
              <w:top w:val="nil"/>
              <w:left w:val="nil"/>
              <w:bottom w:val="nil"/>
              <w:right w:val="nil"/>
            </w:tcBorders>
            <w:shd w:val="clear" w:color="auto" w:fill="E8E8E8"/>
          </w:tcPr>
          <w:p w14:paraId="08B2D32B"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58.3</w:t>
            </w:r>
          </w:p>
        </w:tc>
        <w:tc>
          <w:tcPr>
            <w:tcW w:w="1419" w:type="dxa"/>
            <w:tcBorders>
              <w:top w:val="nil"/>
              <w:left w:val="nil"/>
              <w:bottom w:val="nil"/>
              <w:right w:val="nil"/>
            </w:tcBorders>
            <w:shd w:val="clear" w:color="auto" w:fill="E8E8E8"/>
          </w:tcPr>
          <w:p w14:paraId="4F5BD490"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59.3</w:t>
            </w:r>
          </w:p>
        </w:tc>
        <w:tc>
          <w:tcPr>
            <w:tcW w:w="1768" w:type="dxa"/>
            <w:tcBorders>
              <w:top w:val="nil"/>
              <w:left w:val="nil"/>
              <w:bottom w:val="nil"/>
              <w:right w:val="nil"/>
            </w:tcBorders>
            <w:shd w:val="clear" w:color="auto" w:fill="E8E8E8"/>
            <w:vAlign w:val="center"/>
          </w:tcPr>
          <w:p w14:paraId="10F67E25"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1</w:t>
            </w:r>
          </w:p>
        </w:tc>
      </w:tr>
      <w:tr w:rsidR="00EC6501" w:rsidRPr="00066A58" w14:paraId="2BF8169B" w14:textId="77777777" w:rsidTr="009323DA">
        <w:tc>
          <w:tcPr>
            <w:tcW w:w="1418" w:type="dxa"/>
            <w:vMerge/>
            <w:tcBorders>
              <w:left w:val="nil"/>
              <w:right w:val="nil"/>
            </w:tcBorders>
          </w:tcPr>
          <w:p w14:paraId="73B62700" w14:textId="77777777" w:rsidR="00EC6501" w:rsidRPr="00066A58" w:rsidRDefault="00EC6501" w:rsidP="009323DA">
            <w:pPr>
              <w:rPr>
                <w:rFonts w:ascii="Aptos" w:eastAsia="Aptos" w:hAnsi="Aptos" w:cs="Times New Roman"/>
              </w:rPr>
            </w:pPr>
          </w:p>
        </w:tc>
        <w:tc>
          <w:tcPr>
            <w:tcW w:w="1903" w:type="dxa"/>
            <w:tcBorders>
              <w:top w:val="nil"/>
              <w:left w:val="nil"/>
              <w:bottom w:val="nil"/>
              <w:right w:val="nil"/>
            </w:tcBorders>
          </w:tcPr>
          <w:p w14:paraId="2E030ECE" w14:textId="77777777" w:rsidR="00EC6501" w:rsidRPr="00066A58" w:rsidRDefault="00EC6501" w:rsidP="009323DA">
            <w:pPr>
              <w:rPr>
                <w:rFonts w:ascii="Aptos" w:eastAsia="Aptos" w:hAnsi="Aptos" w:cs="Times New Roman"/>
              </w:rPr>
            </w:pPr>
            <w:r w:rsidRPr="00066A58">
              <w:rPr>
                <w:rFonts w:ascii="Aptos" w:eastAsia="Aptos" w:hAnsi="Aptos" w:cs="Times New Roman"/>
              </w:rPr>
              <w:t>Global warming</w:t>
            </w:r>
          </w:p>
        </w:tc>
        <w:tc>
          <w:tcPr>
            <w:tcW w:w="1156" w:type="dxa"/>
            <w:tcBorders>
              <w:top w:val="nil"/>
              <w:left w:val="nil"/>
              <w:bottom w:val="nil"/>
              <w:right w:val="nil"/>
            </w:tcBorders>
          </w:tcPr>
          <w:p w14:paraId="465BCC94"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No</w:t>
            </w:r>
          </w:p>
        </w:tc>
        <w:tc>
          <w:tcPr>
            <w:tcW w:w="1362" w:type="dxa"/>
            <w:tcBorders>
              <w:top w:val="nil"/>
              <w:left w:val="nil"/>
              <w:bottom w:val="nil"/>
              <w:right w:val="nil"/>
            </w:tcBorders>
          </w:tcPr>
          <w:p w14:paraId="4AC41824"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58.66</w:t>
            </w:r>
          </w:p>
        </w:tc>
        <w:tc>
          <w:tcPr>
            <w:tcW w:w="1419" w:type="dxa"/>
            <w:tcBorders>
              <w:top w:val="nil"/>
              <w:left w:val="nil"/>
              <w:bottom w:val="nil"/>
              <w:right w:val="nil"/>
            </w:tcBorders>
          </w:tcPr>
          <w:p w14:paraId="5FDEF6C4"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56.63</w:t>
            </w:r>
          </w:p>
        </w:tc>
        <w:tc>
          <w:tcPr>
            <w:tcW w:w="1768" w:type="dxa"/>
            <w:tcBorders>
              <w:top w:val="nil"/>
              <w:left w:val="nil"/>
              <w:bottom w:val="nil"/>
              <w:right w:val="nil"/>
            </w:tcBorders>
            <w:vAlign w:val="center"/>
          </w:tcPr>
          <w:p w14:paraId="07ADA74E"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-2.03</w:t>
            </w:r>
          </w:p>
        </w:tc>
      </w:tr>
      <w:tr w:rsidR="00EC6501" w:rsidRPr="00066A58" w14:paraId="3839D479" w14:textId="77777777" w:rsidTr="009323DA">
        <w:tc>
          <w:tcPr>
            <w:tcW w:w="1418" w:type="dxa"/>
            <w:vMerge/>
            <w:tcBorders>
              <w:left w:val="nil"/>
              <w:bottom w:val="single" w:sz="4" w:space="0" w:color="auto"/>
              <w:right w:val="nil"/>
            </w:tcBorders>
          </w:tcPr>
          <w:p w14:paraId="678805C8" w14:textId="77777777" w:rsidR="00EC6501" w:rsidRPr="00066A58" w:rsidRDefault="00EC6501" w:rsidP="009323DA">
            <w:pPr>
              <w:rPr>
                <w:rFonts w:ascii="Aptos" w:eastAsia="Aptos" w:hAnsi="Aptos" w:cs="Times New Roman"/>
              </w:rPr>
            </w:pPr>
          </w:p>
        </w:tc>
        <w:tc>
          <w:tcPr>
            <w:tcW w:w="1903" w:type="dxa"/>
            <w:tcBorders>
              <w:top w:val="nil"/>
              <w:left w:val="nil"/>
              <w:bottom w:val="single" w:sz="4" w:space="0" w:color="auto"/>
              <w:right w:val="nil"/>
            </w:tcBorders>
          </w:tcPr>
          <w:p w14:paraId="6852C2D0" w14:textId="77777777" w:rsidR="00EC6501" w:rsidRPr="00066A58" w:rsidRDefault="00EC6501" w:rsidP="009323DA">
            <w:pPr>
              <w:rPr>
                <w:rFonts w:ascii="Aptos" w:eastAsia="Aptos" w:hAnsi="Aptos" w:cs="Times New Roman"/>
              </w:rPr>
            </w:pPr>
          </w:p>
        </w:tc>
        <w:tc>
          <w:tcPr>
            <w:tcW w:w="1156" w:type="dxa"/>
            <w:tcBorders>
              <w:top w:val="nil"/>
              <w:left w:val="nil"/>
              <w:bottom w:val="single" w:sz="4" w:space="0" w:color="auto"/>
              <w:right w:val="nil"/>
            </w:tcBorders>
            <w:shd w:val="clear" w:color="auto" w:fill="E8E8E8"/>
          </w:tcPr>
          <w:p w14:paraId="4A089AC0"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Yes</w:t>
            </w:r>
          </w:p>
        </w:tc>
        <w:tc>
          <w:tcPr>
            <w:tcW w:w="1362" w:type="dxa"/>
            <w:tcBorders>
              <w:top w:val="nil"/>
              <w:left w:val="nil"/>
              <w:bottom w:val="single" w:sz="4" w:space="0" w:color="auto"/>
              <w:right w:val="nil"/>
            </w:tcBorders>
            <w:shd w:val="clear" w:color="auto" w:fill="E8E8E8"/>
          </w:tcPr>
          <w:p w14:paraId="472594E3"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58.64</w:t>
            </w:r>
          </w:p>
        </w:tc>
        <w:tc>
          <w:tcPr>
            <w:tcW w:w="1419" w:type="dxa"/>
            <w:tcBorders>
              <w:top w:val="nil"/>
              <w:left w:val="nil"/>
              <w:bottom w:val="single" w:sz="4" w:space="0" w:color="auto"/>
              <w:right w:val="nil"/>
            </w:tcBorders>
            <w:shd w:val="clear" w:color="auto" w:fill="E8E8E8"/>
          </w:tcPr>
          <w:p w14:paraId="07CD99D7"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57.9</w:t>
            </w:r>
          </w:p>
        </w:tc>
        <w:tc>
          <w:tcPr>
            <w:tcW w:w="1768" w:type="dxa"/>
            <w:tcBorders>
              <w:top w:val="nil"/>
              <w:left w:val="nil"/>
              <w:bottom w:val="single" w:sz="4" w:space="0" w:color="auto"/>
              <w:right w:val="nil"/>
            </w:tcBorders>
            <w:shd w:val="clear" w:color="auto" w:fill="E8E8E8"/>
            <w:vAlign w:val="center"/>
          </w:tcPr>
          <w:p w14:paraId="75938A9E"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-0.74</w:t>
            </w:r>
          </w:p>
        </w:tc>
      </w:tr>
      <w:tr w:rsidR="00EC6501" w:rsidRPr="00066A58" w14:paraId="53B9A330" w14:textId="77777777" w:rsidTr="009323DA">
        <w:tc>
          <w:tcPr>
            <w:tcW w:w="1418" w:type="dxa"/>
            <w:vMerge w:val="restart"/>
            <w:tcBorders>
              <w:top w:val="single" w:sz="4" w:space="0" w:color="auto"/>
              <w:left w:val="nil"/>
              <w:right w:val="nil"/>
            </w:tcBorders>
          </w:tcPr>
          <w:p w14:paraId="1D98F037" w14:textId="77777777" w:rsidR="00EC6501" w:rsidRPr="00066A58" w:rsidRDefault="00EC6501" w:rsidP="009323DA">
            <w:pPr>
              <w:rPr>
                <w:rFonts w:ascii="Aptos" w:eastAsia="Aptos" w:hAnsi="Aptos" w:cs="Times New Roman"/>
              </w:rPr>
            </w:pPr>
            <w:r>
              <w:rPr>
                <w:rFonts w:ascii="Aptos" w:eastAsia="Aptos" w:hAnsi="Aptos" w:cs="Times New Roman"/>
              </w:rPr>
              <w:t>Medium involvement</w:t>
            </w:r>
          </w:p>
        </w:tc>
        <w:tc>
          <w:tcPr>
            <w:tcW w:w="1903" w:type="dxa"/>
            <w:tcBorders>
              <w:top w:val="single" w:sz="4" w:space="0" w:color="auto"/>
              <w:left w:val="nil"/>
              <w:bottom w:val="nil"/>
              <w:right w:val="nil"/>
            </w:tcBorders>
          </w:tcPr>
          <w:p w14:paraId="0F4421AF" w14:textId="77777777" w:rsidR="00EC6501" w:rsidRPr="00066A58" w:rsidRDefault="00EC6501" w:rsidP="009323DA">
            <w:pPr>
              <w:rPr>
                <w:rFonts w:ascii="Aptos" w:eastAsia="Aptos" w:hAnsi="Aptos" w:cs="Times New Roman"/>
              </w:rPr>
            </w:pPr>
            <w:r w:rsidRPr="00066A58">
              <w:rPr>
                <w:rFonts w:ascii="Aptos" w:eastAsia="Aptos" w:hAnsi="Aptos" w:cs="Times New Roman"/>
              </w:rPr>
              <w:t>Anxiolytics</w:t>
            </w:r>
          </w:p>
        </w:tc>
        <w:tc>
          <w:tcPr>
            <w:tcW w:w="1156" w:type="dxa"/>
            <w:tcBorders>
              <w:top w:val="single" w:sz="4" w:space="0" w:color="auto"/>
              <w:left w:val="nil"/>
              <w:bottom w:val="nil"/>
              <w:right w:val="nil"/>
            </w:tcBorders>
          </w:tcPr>
          <w:p w14:paraId="43CCF6CA"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No</w:t>
            </w:r>
          </w:p>
        </w:tc>
        <w:tc>
          <w:tcPr>
            <w:tcW w:w="1362" w:type="dxa"/>
            <w:tcBorders>
              <w:top w:val="single" w:sz="4" w:space="0" w:color="auto"/>
              <w:left w:val="nil"/>
              <w:bottom w:val="nil"/>
              <w:right w:val="nil"/>
            </w:tcBorders>
          </w:tcPr>
          <w:p w14:paraId="29247069"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43.17</w:t>
            </w:r>
          </w:p>
        </w:tc>
        <w:tc>
          <w:tcPr>
            <w:tcW w:w="1419" w:type="dxa"/>
            <w:tcBorders>
              <w:top w:val="single" w:sz="4" w:space="0" w:color="auto"/>
              <w:left w:val="nil"/>
              <w:bottom w:val="nil"/>
              <w:right w:val="nil"/>
            </w:tcBorders>
          </w:tcPr>
          <w:p w14:paraId="75F93B7E"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44.8</w:t>
            </w:r>
          </w:p>
        </w:tc>
        <w:tc>
          <w:tcPr>
            <w:tcW w:w="1768" w:type="dxa"/>
            <w:tcBorders>
              <w:top w:val="single" w:sz="4" w:space="0" w:color="auto"/>
              <w:left w:val="nil"/>
              <w:bottom w:val="nil"/>
              <w:right w:val="nil"/>
            </w:tcBorders>
            <w:vAlign w:val="center"/>
          </w:tcPr>
          <w:p w14:paraId="756C3852"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1.63</w:t>
            </w:r>
          </w:p>
        </w:tc>
      </w:tr>
      <w:tr w:rsidR="00EC6501" w:rsidRPr="00066A58" w14:paraId="5A37682A" w14:textId="77777777" w:rsidTr="009323DA">
        <w:tc>
          <w:tcPr>
            <w:tcW w:w="1418" w:type="dxa"/>
            <w:vMerge/>
            <w:tcBorders>
              <w:left w:val="nil"/>
              <w:right w:val="nil"/>
            </w:tcBorders>
          </w:tcPr>
          <w:p w14:paraId="13B65CF4" w14:textId="77777777" w:rsidR="00EC6501" w:rsidRPr="00066A58" w:rsidRDefault="00EC6501" w:rsidP="009323DA">
            <w:pPr>
              <w:rPr>
                <w:rFonts w:ascii="Aptos" w:eastAsia="Aptos" w:hAnsi="Aptos" w:cs="Times New Roman"/>
              </w:rPr>
            </w:pPr>
          </w:p>
        </w:tc>
        <w:tc>
          <w:tcPr>
            <w:tcW w:w="1903" w:type="dxa"/>
            <w:tcBorders>
              <w:top w:val="nil"/>
              <w:left w:val="nil"/>
              <w:bottom w:val="nil"/>
              <w:right w:val="nil"/>
            </w:tcBorders>
          </w:tcPr>
          <w:p w14:paraId="5618C16C" w14:textId="77777777" w:rsidR="00EC6501" w:rsidRPr="00066A58" w:rsidRDefault="00EC6501" w:rsidP="009323DA">
            <w:pPr>
              <w:rPr>
                <w:rFonts w:ascii="Aptos" w:eastAsia="Aptos" w:hAnsi="Aptos" w:cs="Times New Roman"/>
              </w:rPr>
            </w:pPr>
          </w:p>
        </w:tc>
        <w:tc>
          <w:tcPr>
            <w:tcW w:w="1156" w:type="dxa"/>
            <w:tcBorders>
              <w:top w:val="nil"/>
              <w:left w:val="nil"/>
              <w:bottom w:val="nil"/>
              <w:right w:val="nil"/>
            </w:tcBorders>
            <w:shd w:val="clear" w:color="auto" w:fill="E8E8E8"/>
          </w:tcPr>
          <w:p w14:paraId="0EC142B3"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Yes</w:t>
            </w:r>
          </w:p>
        </w:tc>
        <w:tc>
          <w:tcPr>
            <w:tcW w:w="1362" w:type="dxa"/>
            <w:tcBorders>
              <w:top w:val="nil"/>
              <w:left w:val="nil"/>
              <w:bottom w:val="nil"/>
              <w:right w:val="nil"/>
            </w:tcBorders>
            <w:shd w:val="clear" w:color="auto" w:fill="E8E8E8"/>
          </w:tcPr>
          <w:p w14:paraId="2728872C"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42.67</w:t>
            </w:r>
          </w:p>
        </w:tc>
        <w:tc>
          <w:tcPr>
            <w:tcW w:w="1419" w:type="dxa"/>
            <w:tcBorders>
              <w:top w:val="nil"/>
              <w:left w:val="nil"/>
              <w:bottom w:val="nil"/>
              <w:right w:val="nil"/>
            </w:tcBorders>
            <w:shd w:val="clear" w:color="auto" w:fill="E8E8E8"/>
          </w:tcPr>
          <w:p w14:paraId="58D67B06"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44.9</w:t>
            </w:r>
          </w:p>
        </w:tc>
        <w:tc>
          <w:tcPr>
            <w:tcW w:w="1768" w:type="dxa"/>
            <w:tcBorders>
              <w:top w:val="nil"/>
              <w:left w:val="nil"/>
              <w:bottom w:val="nil"/>
              <w:right w:val="nil"/>
            </w:tcBorders>
            <w:shd w:val="clear" w:color="auto" w:fill="E8E8E8"/>
            <w:vAlign w:val="center"/>
          </w:tcPr>
          <w:p w14:paraId="373A7F6E"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2.23</w:t>
            </w:r>
          </w:p>
        </w:tc>
      </w:tr>
      <w:tr w:rsidR="00EC6501" w:rsidRPr="00066A58" w14:paraId="02AC645F" w14:textId="77777777" w:rsidTr="009323DA">
        <w:tc>
          <w:tcPr>
            <w:tcW w:w="1418" w:type="dxa"/>
            <w:vMerge/>
            <w:tcBorders>
              <w:left w:val="nil"/>
              <w:right w:val="nil"/>
            </w:tcBorders>
          </w:tcPr>
          <w:p w14:paraId="1AA3FEDC" w14:textId="77777777" w:rsidR="00EC6501" w:rsidRPr="00066A58" w:rsidRDefault="00EC6501" w:rsidP="009323DA">
            <w:pPr>
              <w:rPr>
                <w:rFonts w:ascii="Aptos" w:eastAsia="Aptos" w:hAnsi="Aptos" w:cs="Times New Roman"/>
              </w:rPr>
            </w:pPr>
          </w:p>
        </w:tc>
        <w:tc>
          <w:tcPr>
            <w:tcW w:w="1903" w:type="dxa"/>
            <w:tcBorders>
              <w:top w:val="nil"/>
              <w:left w:val="nil"/>
              <w:bottom w:val="nil"/>
              <w:right w:val="nil"/>
            </w:tcBorders>
          </w:tcPr>
          <w:p w14:paraId="2074EB1B" w14:textId="77777777" w:rsidR="00EC6501" w:rsidRPr="00066A58" w:rsidRDefault="00EC6501" w:rsidP="009323DA">
            <w:pPr>
              <w:rPr>
                <w:rFonts w:ascii="Aptos" w:eastAsia="Aptos" w:hAnsi="Aptos" w:cs="Times New Roman"/>
              </w:rPr>
            </w:pPr>
            <w:r w:rsidRPr="00066A58">
              <w:rPr>
                <w:rFonts w:ascii="Aptos" w:eastAsia="Aptos" w:hAnsi="Aptos" w:cs="Times New Roman"/>
              </w:rPr>
              <w:t>Evolution</w:t>
            </w:r>
          </w:p>
        </w:tc>
        <w:tc>
          <w:tcPr>
            <w:tcW w:w="1156" w:type="dxa"/>
            <w:tcBorders>
              <w:top w:val="nil"/>
              <w:left w:val="nil"/>
              <w:bottom w:val="nil"/>
              <w:right w:val="nil"/>
            </w:tcBorders>
          </w:tcPr>
          <w:p w14:paraId="406C3297"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No</w:t>
            </w:r>
          </w:p>
        </w:tc>
        <w:tc>
          <w:tcPr>
            <w:tcW w:w="1362" w:type="dxa"/>
            <w:tcBorders>
              <w:top w:val="nil"/>
              <w:left w:val="nil"/>
              <w:bottom w:val="nil"/>
              <w:right w:val="nil"/>
            </w:tcBorders>
          </w:tcPr>
          <w:p w14:paraId="11DDA526"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44.2</w:t>
            </w:r>
          </w:p>
        </w:tc>
        <w:tc>
          <w:tcPr>
            <w:tcW w:w="1419" w:type="dxa"/>
            <w:tcBorders>
              <w:top w:val="nil"/>
              <w:left w:val="nil"/>
              <w:bottom w:val="nil"/>
              <w:right w:val="nil"/>
            </w:tcBorders>
          </w:tcPr>
          <w:p w14:paraId="7F15518E"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45.38</w:t>
            </w:r>
          </w:p>
        </w:tc>
        <w:tc>
          <w:tcPr>
            <w:tcW w:w="1768" w:type="dxa"/>
            <w:tcBorders>
              <w:top w:val="nil"/>
              <w:left w:val="nil"/>
              <w:bottom w:val="nil"/>
              <w:right w:val="nil"/>
            </w:tcBorders>
            <w:vAlign w:val="center"/>
          </w:tcPr>
          <w:p w14:paraId="6FE6C1F9"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1.18</w:t>
            </w:r>
          </w:p>
        </w:tc>
      </w:tr>
      <w:tr w:rsidR="00EC6501" w:rsidRPr="00066A58" w14:paraId="3FCB973E" w14:textId="77777777" w:rsidTr="009323DA">
        <w:tc>
          <w:tcPr>
            <w:tcW w:w="1418" w:type="dxa"/>
            <w:vMerge/>
            <w:tcBorders>
              <w:left w:val="nil"/>
              <w:bottom w:val="single" w:sz="4" w:space="0" w:color="auto"/>
              <w:right w:val="nil"/>
            </w:tcBorders>
          </w:tcPr>
          <w:p w14:paraId="2A934E2E" w14:textId="77777777" w:rsidR="00EC6501" w:rsidRPr="00066A58" w:rsidRDefault="00EC6501" w:rsidP="009323DA">
            <w:pPr>
              <w:rPr>
                <w:rFonts w:ascii="Aptos" w:eastAsia="Aptos" w:hAnsi="Aptos" w:cs="Times New Roman"/>
              </w:rPr>
            </w:pPr>
          </w:p>
        </w:tc>
        <w:tc>
          <w:tcPr>
            <w:tcW w:w="1903" w:type="dxa"/>
            <w:tcBorders>
              <w:top w:val="nil"/>
              <w:left w:val="nil"/>
              <w:bottom w:val="single" w:sz="4" w:space="0" w:color="auto"/>
              <w:right w:val="nil"/>
            </w:tcBorders>
          </w:tcPr>
          <w:p w14:paraId="702B00FE" w14:textId="77777777" w:rsidR="00EC6501" w:rsidRPr="00066A58" w:rsidRDefault="00EC6501" w:rsidP="009323DA">
            <w:pPr>
              <w:rPr>
                <w:rFonts w:ascii="Aptos" w:eastAsia="Aptos" w:hAnsi="Aptos" w:cs="Times New Roman"/>
              </w:rPr>
            </w:pPr>
          </w:p>
        </w:tc>
        <w:tc>
          <w:tcPr>
            <w:tcW w:w="1156" w:type="dxa"/>
            <w:tcBorders>
              <w:top w:val="nil"/>
              <w:left w:val="nil"/>
              <w:bottom w:val="single" w:sz="4" w:space="0" w:color="auto"/>
              <w:right w:val="nil"/>
            </w:tcBorders>
            <w:shd w:val="clear" w:color="auto" w:fill="E8E8E8"/>
          </w:tcPr>
          <w:p w14:paraId="3CD20FA7"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Yes</w:t>
            </w:r>
          </w:p>
        </w:tc>
        <w:tc>
          <w:tcPr>
            <w:tcW w:w="1362" w:type="dxa"/>
            <w:tcBorders>
              <w:top w:val="nil"/>
              <w:left w:val="nil"/>
              <w:bottom w:val="single" w:sz="4" w:space="0" w:color="auto"/>
              <w:right w:val="nil"/>
            </w:tcBorders>
            <w:shd w:val="clear" w:color="auto" w:fill="E8E8E8"/>
          </w:tcPr>
          <w:p w14:paraId="61AF4B6A"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41.2</w:t>
            </w:r>
          </w:p>
        </w:tc>
        <w:tc>
          <w:tcPr>
            <w:tcW w:w="1419" w:type="dxa"/>
            <w:tcBorders>
              <w:top w:val="nil"/>
              <w:left w:val="nil"/>
              <w:bottom w:val="single" w:sz="4" w:space="0" w:color="auto"/>
              <w:right w:val="nil"/>
            </w:tcBorders>
            <w:shd w:val="clear" w:color="auto" w:fill="E8E8E8"/>
          </w:tcPr>
          <w:p w14:paraId="1CED01DE"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44.98</w:t>
            </w:r>
          </w:p>
        </w:tc>
        <w:tc>
          <w:tcPr>
            <w:tcW w:w="1768" w:type="dxa"/>
            <w:tcBorders>
              <w:top w:val="nil"/>
              <w:left w:val="nil"/>
              <w:bottom w:val="single" w:sz="4" w:space="0" w:color="auto"/>
              <w:right w:val="nil"/>
            </w:tcBorders>
            <w:shd w:val="clear" w:color="auto" w:fill="E8E8E8"/>
            <w:vAlign w:val="center"/>
          </w:tcPr>
          <w:p w14:paraId="4B6D6BC1"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3.78</w:t>
            </w:r>
          </w:p>
        </w:tc>
      </w:tr>
      <w:tr w:rsidR="00EC6501" w:rsidRPr="00066A58" w14:paraId="4BF35384" w14:textId="77777777" w:rsidTr="009323DA">
        <w:tc>
          <w:tcPr>
            <w:tcW w:w="1418" w:type="dxa"/>
            <w:vMerge w:val="restart"/>
            <w:tcBorders>
              <w:top w:val="single" w:sz="4" w:space="0" w:color="auto"/>
              <w:left w:val="nil"/>
              <w:right w:val="nil"/>
            </w:tcBorders>
          </w:tcPr>
          <w:p w14:paraId="0075EDFC" w14:textId="77777777" w:rsidR="00EC6501" w:rsidRPr="00066A58" w:rsidRDefault="00EC6501" w:rsidP="009323DA">
            <w:pPr>
              <w:rPr>
                <w:rFonts w:ascii="Aptos" w:eastAsia="Aptos" w:hAnsi="Aptos" w:cs="Times New Roman"/>
              </w:rPr>
            </w:pPr>
            <w:r>
              <w:rPr>
                <w:rFonts w:ascii="Aptos" w:eastAsia="Aptos" w:hAnsi="Aptos" w:cs="Times New Roman"/>
              </w:rPr>
              <w:t>Low involvement</w:t>
            </w:r>
          </w:p>
        </w:tc>
        <w:tc>
          <w:tcPr>
            <w:tcW w:w="1903" w:type="dxa"/>
            <w:tcBorders>
              <w:top w:val="single" w:sz="4" w:space="0" w:color="auto"/>
              <w:left w:val="nil"/>
              <w:bottom w:val="nil"/>
              <w:right w:val="nil"/>
            </w:tcBorders>
          </w:tcPr>
          <w:p w14:paraId="47378276" w14:textId="77777777" w:rsidR="00EC6501" w:rsidRPr="00066A58" w:rsidRDefault="00EC6501" w:rsidP="009323DA">
            <w:pPr>
              <w:rPr>
                <w:rFonts w:ascii="Aptos" w:eastAsia="Aptos" w:hAnsi="Aptos" w:cs="Times New Roman"/>
              </w:rPr>
            </w:pPr>
            <w:r w:rsidRPr="00066A58">
              <w:rPr>
                <w:rFonts w:ascii="Aptos" w:eastAsia="Aptos" w:hAnsi="Aptos" w:cs="Times New Roman"/>
              </w:rPr>
              <w:t>Feline AIDS</w:t>
            </w:r>
          </w:p>
        </w:tc>
        <w:tc>
          <w:tcPr>
            <w:tcW w:w="1156" w:type="dxa"/>
            <w:tcBorders>
              <w:top w:val="single" w:sz="4" w:space="0" w:color="auto"/>
              <w:left w:val="nil"/>
              <w:bottom w:val="nil"/>
              <w:right w:val="nil"/>
            </w:tcBorders>
          </w:tcPr>
          <w:p w14:paraId="3794BF43"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No</w:t>
            </w:r>
          </w:p>
        </w:tc>
        <w:tc>
          <w:tcPr>
            <w:tcW w:w="1362" w:type="dxa"/>
            <w:tcBorders>
              <w:top w:val="single" w:sz="4" w:space="0" w:color="auto"/>
              <w:left w:val="nil"/>
              <w:bottom w:val="nil"/>
              <w:right w:val="nil"/>
            </w:tcBorders>
          </w:tcPr>
          <w:p w14:paraId="607A3CD6"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22.74</w:t>
            </w:r>
          </w:p>
        </w:tc>
        <w:tc>
          <w:tcPr>
            <w:tcW w:w="1419" w:type="dxa"/>
            <w:tcBorders>
              <w:top w:val="single" w:sz="4" w:space="0" w:color="auto"/>
              <w:left w:val="nil"/>
              <w:bottom w:val="nil"/>
              <w:right w:val="nil"/>
            </w:tcBorders>
          </w:tcPr>
          <w:p w14:paraId="4C7CD33B"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27.04</w:t>
            </w:r>
          </w:p>
        </w:tc>
        <w:tc>
          <w:tcPr>
            <w:tcW w:w="1768" w:type="dxa"/>
            <w:tcBorders>
              <w:top w:val="single" w:sz="4" w:space="0" w:color="auto"/>
              <w:left w:val="nil"/>
              <w:bottom w:val="nil"/>
              <w:right w:val="nil"/>
            </w:tcBorders>
            <w:vAlign w:val="center"/>
          </w:tcPr>
          <w:p w14:paraId="6BC05114"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4.3</w:t>
            </w:r>
          </w:p>
        </w:tc>
      </w:tr>
      <w:tr w:rsidR="00EC6501" w:rsidRPr="00066A58" w14:paraId="3897A89A" w14:textId="77777777" w:rsidTr="009323DA">
        <w:tc>
          <w:tcPr>
            <w:tcW w:w="1418" w:type="dxa"/>
            <w:vMerge/>
            <w:tcBorders>
              <w:left w:val="nil"/>
              <w:right w:val="nil"/>
            </w:tcBorders>
          </w:tcPr>
          <w:p w14:paraId="50D7D47B" w14:textId="77777777" w:rsidR="00EC6501" w:rsidRPr="00066A58" w:rsidRDefault="00EC6501" w:rsidP="009323DA">
            <w:pPr>
              <w:rPr>
                <w:rFonts w:ascii="Aptos" w:eastAsia="Aptos" w:hAnsi="Aptos" w:cs="Times New Roman"/>
              </w:rPr>
            </w:pPr>
          </w:p>
        </w:tc>
        <w:tc>
          <w:tcPr>
            <w:tcW w:w="1903" w:type="dxa"/>
            <w:tcBorders>
              <w:top w:val="nil"/>
              <w:left w:val="nil"/>
              <w:bottom w:val="nil"/>
              <w:right w:val="nil"/>
            </w:tcBorders>
          </w:tcPr>
          <w:p w14:paraId="02FF513F" w14:textId="77777777" w:rsidR="00EC6501" w:rsidRPr="00066A58" w:rsidRDefault="00EC6501" w:rsidP="009323DA">
            <w:pPr>
              <w:rPr>
                <w:rFonts w:ascii="Aptos" w:eastAsia="Aptos" w:hAnsi="Aptos" w:cs="Times New Roman"/>
              </w:rPr>
            </w:pPr>
          </w:p>
        </w:tc>
        <w:tc>
          <w:tcPr>
            <w:tcW w:w="1156" w:type="dxa"/>
            <w:tcBorders>
              <w:top w:val="nil"/>
              <w:left w:val="nil"/>
              <w:bottom w:val="nil"/>
              <w:right w:val="nil"/>
            </w:tcBorders>
            <w:shd w:val="clear" w:color="auto" w:fill="E8E8E8"/>
          </w:tcPr>
          <w:p w14:paraId="17DC9A35"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Yes</w:t>
            </w:r>
          </w:p>
        </w:tc>
        <w:tc>
          <w:tcPr>
            <w:tcW w:w="1362" w:type="dxa"/>
            <w:tcBorders>
              <w:top w:val="nil"/>
              <w:left w:val="nil"/>
              <w:bottom w:val="nil"/>
              <w:right w:val="nil"/>
            </w:tcBorders>
            <w:shd w:val="clear" w:color="auto" w:fill="E8E8E8"/>
          </w:tcPr>
          <w:p w14:paraId="05149F34"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25.5</w:t>
            </w:r>
          </w:p>
        </w:tc>
        <w:tc>
          <w:tcPr>
            <w:tcW w:w="1419" w:type="dxa"/>
            <w:tcBorders>
              <w:top w:val="nil"/>
              <w:left w:val="nil"/>
              <w:bottom w:val="nil"/>
              <w:right w:val="nil"/>
            </w:tcBorders>
            <w:shd w:val="clear" w:color="auto" w:fill="E8E8E8"/>
          </w:tcPr>
          <w:p w14:paraId="032C3E00"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28.8</w:t>
            </w:r>
          </w:p>
        </w:tc>
        <w:tc>
          <w:tcPr>
            <w:tcW w:w="1768" w:type="dxa"/>
            <w:tcBorders>
              <w:top w:val="nil"/>
              <w:left w:val="nil"/>
              <w:bottom w:val="nil"/>
              <w:right w:val="nil"/>
            </w:tcBorders>
            <w:shd w:val="clear" w:color="auto" w:fill="E8E8E8"/>
            <w:vAlign w:val="center"/>
          </w:tcPr>
          <w:p w14:paraId="53532AA4"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3.3</w:t>
            </w:r>
          </w:p>
        </w:tc>
      </w:tr>
      <w:tr w:rsidR="00EC6501" w:rsidRPr="00066A58" w14:paraId="11538D9A" w14:textId="77777777" w:rsidTr="009323DA">
        <w:tc>
          <w:tcPr>
            <w:tcW w:w="1418" w:type="dxa"/>
            <w:vMerge/>
            <w:tcBorders>
              <w:left w:val="nil"/>
              <w:right w:val="nil"/>
            </w:tcBorders>
          </w:tcPr>
          <w:p w14:paraId="2D2BF051" w14:textId="77777777" w:rsidR="00EC6501" w:rsidRPr="00066A58" w:rsidRDefault="00EC6501" w:rsidP="009323DA">
            <w:pPr>
              <w:rPr>
                <w:rFonts w:ascii="Aptos" w:eastAsia="Aptos" w:hAnsi="Aptos" w:cs="Times New Roman"/>
                <w:i/>
                <w:iCs/>
              </w:rPr>
            </w:pPr>
          </w:p>
        </w:tc>
        <w:tc>
          <w:tcPr>
            <w:tcW w:w="1903" w:type="dxa"/>
            <w:tcBorders>
              <w:top w:val="nil"/>
              <w:left w:val="nil"/>
              <w:bottom w:val="nil"/>
              <w:right w:val="nil"/>
            </w:tcBorders>
          </w:tcPr>
          <w:p w14:paraId="09AF1B23" w14:textId="77777777" w:rsidR="00EC6501" w:rsidRPr="00066A58" w:rsidRDefault="00EC6501" w:rsidP="009323DA">
            <w:pPr>
              <w:rPr>
                <w:rFonts w:ascii="Aptos" w:eastAsia="Aptos" w:hAnsi="Aptos" w:cs="Times New Roman"/>
                <w:i/>
                <w:iCs/>
              </w:rPr>
            </w:pPr>
            <w:r w:rsidRPr="00066A58">
              <w:rPr>
                <w:rFonts w:ascii="Aptos" w:eastAsia="Aptos" w:hAnsi="Aptos" w:cs="Times New Roman"/>
                <w:i/>
                <w:iCs/>
              </w:rPr>
              <w:t>I Promessi Sposi</w:t>
            </w:r>
          </w:p>
        </w:tc>
        <w:tc>
          <w:tcPr>
            <w:tcW w:w="1156" w:type="dxa"/>
            <w:tcBorders>
              <w:top w:val="nil"/>
              <w:left w:val="nil"/>
              <w:bottom w:val="nil"/>
              <w:right w:val="nil"/>
            </w:tcBorders>
          </w:tcPr>
          <w:p w14:paraId="1DB0BAAD"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No</w:t>
            </w:r>
          </w:p>
        </w:tc>
        <w:tc>
          <w:tcPr>
            <w:tcW w:w="1362" w:type="dxa"/>
            <w:tcBorders>
              <w:top w:val="nil"/>
              <w:left w:val="nil"/>
              <w:bottom w:val="nil"/>
              <w:right w:val="nil"/>
            </w:tcBorders>
          </w:tcPr>
          <w:p w14:paraId="1FF631BA"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54.71</w:t>
            </w:r>
          </w:p>
        </w:tc>
        <w:tc>
          <w:tcPr>
            <w:tcW w:w="1419" w:type="dxa"/>
            <w:tcBorders>
              <w:top w:val="nil"/>
              <w:left w:val="nil"/>
              <w:bottom w:val="nil"/>
              <w:right w:val="nil"/>
            </w:tcBorders>
          </w:tcPr>
          <w:p w14:paraId="42DE6CDC"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53.36</w:t>
            </w:r>
          </w:p>
        </w:tc>
        <w:tc>
          <w:tcPr>
            <w:tcW w:w="1768" w:type="dxa"/>
            <w:tcBorders>
              <w:top w:val="nil"/>
              <w:left w:val="nil"/>
              <w:bottom w:val="nil"/>
              <w:right w:val="nil"/>
            </w:tcBorders>
            <w:vAlign w:val="center"/>
          </w:tcPr>
          <w:p w14:paraId="6A0307EA"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-1.35</w:t>
            </w:r>
          </w:p>
        </w:tc>
      </w:tr>
      <w:tr w:rsidR="00EC6501" w:rsidRPr="00066A58" w14:paraId="270FEFD5" w14:textId="77777777" w:rsidTr="009323DA">
        <w:tc>
          <w:tcPr>
            <w:tcW w:w="1418" w:type="dxa"/>
            <w:vMerge/>
            <w:tcBorders>
              <w:left w:val="nil"/>
              <w:bottom w:val="single" w:sz="4" w:space="0" w:color="auto"/>
              <w:right w:val="nil"/>
            </w:tcBorders>
          </w:tcPr>
          <w:p w14:paraId="4D6C0E82" w14:textId="77777777" w:rsidR="00EC6501" w:rsidRPr="00066A58" w:rsidRDefault="00EC6501" w:rsidP="009323DA">
            <w:pPr>
              <w:rPr>
                <w:rFonts w:ascii="Aptos" w:eastAsia="Aptos" w:hAnsi="Aptos" w:cs="Times New Roman"/>
              </w:rPr>
            </w:pPr>
          </w:p>
        </w:tc>
        <w:tc>
          <w:tcPr>
            <w:tcW w:w="1903" w:type="dxa"/>
            <w:tcBorders>
              <w:top w:val="nil"/>
              <w:left w:val="nil"/>
              <w:bottom w:val="single" w:sz="4" w:space="0" w:color="auto"/>
              <w:right w:val="nil"/>
            </w:tcBorders>
          </w:tcPr>
          <w:p w14:paraId="45756898" w14:textId="77777777" w:rsidR="00EC6501" w:rsidRPr="00066A58" w:rsidRDefault="00EC6501" w:rsidP="009323DA">
            <w:pPr>
              <w:rPr>
                <w:rFonts w:ascii="Aptos" w:eastAsia="Aptos" w:hAnsi="Aptos" w:cs="Times New Roman"/>
              </w:rPr>
            </w:pPr>
          </w:p>
        </w:tc>
        <w:tc>
          <w:tcPr>
            <w:tcW w:w="1156" w:type="dxa"/>
            <w:tcBorders>
              <w:top w:val="nil"/>
              <w:left w:val="nil"/>
              <w:bottom w:val="single" w:sz="4" w:space="0" w:color="auto"/>
              <w:right w:val="nil"/>
            </w:tcBorders>
            <w:shd w:val="clear" w:color="auto" w:fill="E8E8E8"/>
          </w:tcPr>
          <w:p w14:paraId="443A611E"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Yes</w:t>
            </w:r>
          </w:p>
        </w:tc>
        <w:tc>
          <w:tcPr>
            <w:tcW w:w="1362" w:type="dxa"/>
            <w:tcBorders>
              <w:top w:val="nil"/>
              <w:left w:val="nil"/>
              <w:bottom w:val="single" w:sz="4" w:space="0" w:color="auto"/>
              <w:right w:val="nil"/>
            </w:tcBorders>
            <w:shd w:val="clear" w:color="auto" w:fill="E8E8E8"/>
          </w:tcPr>
          <w:p w14:paraId="0EAC83D5"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54.5</w:t>
            </w:r>
          </w:p>
        </w:tc>
        <w:tc>
          <w:tcPr>
            <w:tcW w:w="1419" w:type="dxa"/>
            <w:tcBorders>
              <w:top w:val="nil"/>
              <w:left w:val="nil"/>
              <w:bottom w:val="single" w:sz="4" w:space="0" w:color="auto"/>
              <w:right w:val="nil"/>
            </w:tcBorders>
            <w:shd w:val="clear" w:color="auto" w:fill="E8E8E8"/>
          </w:tcPr>
          <w:p w14:paraId="0B4A443F"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rPr>
              <w:t>53.7</w:t>
            </w:r>
          </w:p>
        </w:tc>
        <w:tc>
          <w:tcPr>
            <w:tcW w:w="1768" w:type="dxa"/>
            <w:tcBorders>
              <w:top w:val="nil"/>
              <w:left w:val="nil"/>
              <w:bottom w:val="single" w:sz="4" w:space="0" w:color="auto"/>
              <w:right w:val="nil"/>
            </w:tcBorders>
            <w:shd w:val="clear" w:color="auto" w:fill="E8E8E8"/>
            <w:vAlign w:val="center"/>
          </w:tcPr>
          <w:p w14:paraId="3B28CB67" w14:textId="77777777" w:rsidR="00EC6501" w:rsidRPr="00066A58" w:rsidRDefault="00EC6501" w:rsidP="009323DA">
            <w:pPr>
              <w:jc w:val="center"/>
              <w:rPr>
                <w:rFonts w:ascii="Aptos" w:eastAsia="Aptos" w:hAnsi="Aptos" w:cs="Times New Roman"/>
              </w:rPr>
            </w:pPr>
            <w:r w:rsidRPr="00066A58">
              <w:rPr>
                <w:rFonts w:ascii="Aptos" w:eastAsia="Aptos" w:hAnsi="Aptos" w:cs="Times New Roman"/>
                <w:color w:val="000000"/>
              </w:rPr>
              <w:t>-0.8</w:t>
            </w:r>
          </w:p>
        </w:tc>
      </w:tr>
    </w:tbl>
    <w:p w14:paraId="297087CF" w14:textId="77777777" w:rsidR="00EC6501" w:rsidRDefault="00EC6501" w:rsidP="00EC6501">
      <w:pPr>
        <w:rPr>
          <w:rFonts w:ascii="Aptos" w:eastAsia="Aptos" w:hAnsi="Aptos" w:cs="Times New Roman"/>
          <w:i/>
          <w:iCs/>
          <w:color w:val="404040"/>
        </w:rPr>
      </w:pPr>
    </w:p>
    <w:p w14:paraId="5D16EA56" w14:textId="77777777" w:rsidR="00EC6501" w:rsidRPr="00305851" w:rsidRDefault="00EC6501" w:rsidP="00EC6501">
      <w:pPr>
        <w:rPr>
          <w:rFonts w:ascii="Aptos" w:eastAsia="Aptos" w:hAnsi="Aptos" w:cs="Times New Roman"/>
          <w:i/>
          <w:iCs/>
          <w:color w:val="404040"/>
        </w:rPr>
      </w:pPr>
      <w:r w:rsidRPr="00305851">
        <w:rPr>
          <w:rFonts w:ascii="Aptos" w:eastAsia="Aptos" w:hAnsi="Aptos" w:cs="Times New Roman"/>
          <w:i/>
          <w:iCs/>
          <w:color w:val="404040"/>
        </w:rPr>
        <w:t>H</w:t>
      </w:r>
      <w:r w:rsidRPr="00305851">
        <w:rPr>
          <w:rFonts w:ascii="Aptos" w:eastAsia="Aptos" w:hAnsi="Aptos" w:cs="Times New Roman"/>
          <w:i/>
          <w:iCs/>
          <w:color w:val="404040"/>
          <w:vertAlign w:val="subscript"/>
        </w:rPr>
        <w:t>3</w:t>
      </w:r>
      <w:r w:rsidRPr="00305851">
        <w:rPr>
          <w:rFonts w:ascii="Aptos" w:eastAsia="Aptos" w:hAnsi="Aptos" w:cs="Times New Roman"/>
          <w:i/>
          <w:iCs/>
          <w:color w:val="404040"/>
        </w:rPr>
        <w:t>: the illusion of knowledge effect</w:t>
      </w:r>
    </w:p>
    <w:p w14:paraId="5328D2C9" w14:textId="76803AE6" w:rsidR="00EC6501" w:rsidRDefault="00EC6501" w:rsidP="00EC6501">
      <w:pPr>
        <w:jc w:val="both"/>
        <w:rPr>
          <w:rFonts w:ascii="Aptos" w:eastAsia="Times New Roman" w:hAnsi="Aptos" w:cs="Times New Roman"/>
        </w:rPr>
      </w:pPr>
      <w:r w:rsidRPr="00305851">
        <w:rPr>
          <w:rFonts w:ascii="Aptos" w:eastAsia="Times New Roman" w:hAnsi="Aptos" w:cs="Times New Roman"/>
        </w:rPr>
        <w:t>The third hypothesis (H</w:t>
      </w:r>
      <w:r w:rsidRPr="00305851">
        <w:rPr>
          <w:rFonts w:ascii="Aptos" w:eastAsia="Times New Roman" w:hAnsi="Aptos" w:cs="Times New Roman"/>
          <w:vertAlign w:val="subscript"/>
        </w:rPr>
        <w:t>3</w:t>
      </w:r>
      <w:r w:rsidRPr="00305851">
        <w:rPr>
          <w:rFonts w:ascii="Aptos" w:eastAsia="Times New Roman" w:hAnsi="Aptos" w:cs="Times New Roman"/>
        </w:rPr>
        <w:t>) regarded the mere existence of an illusion of knowledge effect. The median value of illusion of knowledge was significantly higher than zero (</w:t>
      </w:r>
      <w:r w:rsidRPr="00305851">
        <w:rPr>
          <w:rFonts w:ascii="Aptos" w:eastAsia="Times New Roman" w:hAnsi="Aptos" w:cs="Times New Roman"/>
          <w:i/>
          <w:iCs/>
        </w:rPr>
        <w:t>p</w:t>
      </w:r>
      <w:r w:rsidRPr="00305851">
        <w:rPr>
          <w:rFonts w:ascii="Aptos" w:eastAsia="Times New Roman" w:hAnsi="Aptos" w:cs="Times New Roman"/>
        </w:rPr>
        <w:t xml:space="preserve"> &lt; .001). Further tests were computed for each topic, as reported in table </w:t>
      </w:r>
      <w:r w:rsidR="005C0F77">
        <w:rPr>
          <w:rFonts w:ascii="Aptos" w:eastAsia="Times New Roman" w:hAnsi="Aptos" w:cs="Times New Roman"/>
        </w:rPr>
        <w:t>7</w:t>
      </w:r>
      <w:r w:rsidRPr="00305851">
        <w:rPr>
          <w:rFonts w:ascii="Aptos" w:eastAsia="Times New Roman" w:hAnsi="Apto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1342"/>
        <w:gridCol w:w="1233"/>
        <w:gridCol w:w="1233"/>
        <w:gridCol w:w="1332"/>
        <w:gridCol w:w="1124"/>
        <w:gridCol w:w="719"/>
      </w:tblGrid>
      <w:tr w:rsidR="00EC6501" w:rsidRPr="00305851" w14:paraId="79E6DE9A" w14:textId="77777777" w:rsidTr="009323DA">
        <w:trPr>
          <w:trHeight w:val="529"/>
        </w:trPr>
        <w:tc>
          <w:tcPr>
            <w:tcW w:w="8888" w:type="dxa"/>
            <w:gridSpan w:val="7"/>
            <w:tcBorders>
              <w:bottom w:val="single" w:sz="4" w:space="0" w:color="auto"/>
            </w:tcBorders>
            <w:vAlign w:val="center"/>
          </w:tcPr>
          <w:p w14:paraId="602B5849" w14:textId="5420D3D7" w:rsidR="00EC6501" w:rsidRPr="00932815" w:rsidRDefault="00EC6501" w:rsidP="009323DA">
            <w:pPr>
              <w:rPr>
                <w:rFonts w:ascii="Aptos" w:eastAsia="Aptos" w:hAnsi="Aptos" w:cs="Times New Roman"/>
                <w:sz w:val="18"/>
                <w:szCs w:val="18"/>
              </w:rPr>
            </w:pPr>
            <w:r w:rsidRPr="00932815">
              <w:rPr>
                <w:rFonts w:ascii="Aptos" w:eastAsia="Aptos" w:hAnsi="Aptos" w:cs="Times New Roman"/>
                <w:b/>
                <w:bCs/>
                <w:sz w:val="18"/>
                <w:szCs w:val="18"/>
              </w:rPr>
              <w:t xml:space="preserve">Table </w:t>
            </w:r>
            <w:r w:rsidR="005C0F77">
              <w:rPr>
                <w:rFonts w:ascii="Aptos" w:eastAsia="Aptos" w:hAnsi="Aptos" w:cs="Times New Roman"/>
                <w:b/>
                <w:bCs/>
                <w:sz w:val="18"/>
                <w:szCs w:val="18"/>
              </w:rPr>
              <w:t>7</w:t>
            </w:r>
            <w:r w:rsidRPr="00932815">
              <w:rPr>
                <w:rFonts w:ascii="Aptos" w:eastAsia="Aptos" w:hAnsi="Aptos" w:cs="Times New Roman"/>
                <w:b/>
                <w:bCs/>
                <w:sz w:val="18"/>
                <w:szCs w:val="18"/>
              </w:rPr>
              <w:t>.</w:t>
            </w:r>
            <w:r>
              <w:rPr>
                <w:rFonts w:ascii="Aptos" w:eastAsia="Aptos" w:hAnsi="Aptos" w:cs="Times New Roman"/>
                <w:b/>
                <w:bCs/>
                <w:sz w:val="18"/>
                <w:szCs w:val="18"/>
              </w:rPr>
              <w:t xml:space="preserve"> </w:t>
            </w:r>
            <w:r>
              <w:rPr>
                <w:rFonts w:ascii="Aptos" w:eastAsia="Aptos" w:hAnsi="Aptos" w:cs="Times New Roman"/>
                <w:sz w:val="18"/>
                <w:szCs w:val="18"/>
              </w:rPr>
              <w:t xml:space="preserve">Descriptive statistics of the illusion of knowledge score. The first two columns </w:t>
            </w:r>
            <w:proofErr w:type="gramStart"/>
            <w:r>
              <w:rPr>
                <w:rFonts w:ascii="Aptos" w:eastAsia="Aptos" w:hAnsi="Aptos" w:cs="Times New Roman"/>
                <w:sz w:val="18"/>
                <w:szCs w:val="18"/>
              </w:rPr>
              <w:t>represents</w:t>
            </w:r>
            <w:proofErr w:type="gramEnd"/>
            <w:r>
              <w:rPr>
                <w:rFonts w:ascii="Aptos" w:eastAsia="Aptos" w:hAnsi="Aptos" w:cs="Times New Roman"/>
                <w:sz w:val="18"/>
                <w:szCs w:val="18"/>
              </w:rPr>
              <w:t xml:space="preserve"> means. The knowledge score has been normalized to be compared to the perceived knowledge assessment that was recorded on a 0 – 100 scale.</w:t>
            </w:r>
          </w:p>
        </w:tc>
      </w:tr>
      <w:tr w:rsidR="00EC6501" w:rsidRPr="00305851" w14:paraId="64614FAF" w14:textId="77777777" w:rsidTr="009323DA">
        <w:trPr>
          <w:trHeight w:val="529"/>
        </w:trPr>
        <w:tc>
          <w:tcPr>
            <w:tcW w:w="1905" w:type="dxa"/>
            <w:tcBorders>
              <w:bottom w:val="single" w:sz="4" w:space="0" w:color="auto"/>
            </w:tcBorders>
            <w:vAlign w:val="center"/>
          </w:tcPr>
          <w:p w14:paraId="28F6C457" w14:textId="77777777" w:rsidR="00EC6501" w:rsidRPr="00305851" w:rsidRDefault="00EC6501" w:rsidP="009323DA">
            <w:pPr>
              <w:rPr>
                <w:rFonts w:ascii="Aptos" w:eastAsia="Aptos" w:hAnsi="Aptos" w:cs="Times New Roman"/>
                <w:b/>
                <w:bCs/>
                <w:sz w:val="18"/>
                <w:szCs w:val="18"/>
              </w:rPr>
            </w:pPr>
            <w:r w:rsidRPr="00305851">
              <w:rPr>
                <w:rFonts w:ascii="Aptos" w:eastAsia="Aptos" w:hAnsi="Aptos" w:cs="Times New Roman"/>
                <w:b/>
                <w:bCs/>
                <w:sz w:val="18"/>
                <w:szCs w:val="18"/>
              </w:rPr>
              <w:t>Topic</w:t>
            </w:r>
          </w:p>
        </w:tc>
        <w:tc>
          <w:tcPr>
            <w:tcW w:w="1342" w:type="dxa"/>
            <w:tcBorders>
              <w:bottom w:val="single" w:sz="4" w:space="0" w:color="auto"/>
            </w:tcBorders>
            <w:vAlign w:val="center"/>
          </w:tcPr>
          <w:p w14:paraId="1DD703F7" w14:textId="77777777" w:rsidR="00EC6501" w:rsidRPr="00932815" w:rsidRDefault="00EC6501" w:rsidP="009323DA">
            <w:pPr>
              <w:jc w:val="center"/>
              <w:rPr>
                <w:rFonts w:ascii="Aptos" w:eastAsia="Aptos" w:hAnsi="Aptos" w:cs="Times New Roman"/>
                <w:b/>
                <w:bCs/>
                <w:sz w:val="18"/>
                <w:szCs w:val="18"/>
              </w:rPr>
            </w:pPr>
            <w:r w:rsidRPr="00932815">
              <w:rPr>
                <w:rFonts w:ascii="Aptos" w:eastAsia="Aptos" w:hAnsi="Aptos" w:cs="Times New Roman"/>
                <w:b/>
                <w:bCs/>
                <w:sz w:val="18"/>
                <w:szCs w:val="18"/>
              </w:rPr>
              <w:t>Knowledge score</w:t>
            </w:r>
          </w:p>
        </w:tc>
        <w:tc>
          <w:tcPr>
            <w:tcW w:w="1233" w:type="dxa"/>
            <w:tcBorders>
              <w:bottom w:val="single" w:sz="4" w:space="0" w:color="auto"/>
            </w:tcBorders>
          </w:tcPr>
          <w:p w14:paraId="5CBFE3B6" w14:textId="77777777" w:rsidR="00EC6501" w:rsidRPr="00DD7FD8" w:rsidRDefault="00EC6501" w:rsidP="009323DA">
            <w:pPr>
              <w:jc w:val="center"/>
              <w:rPr>
                <w:rFonts w:ascii="Aptos" w:eastAsia="Aptos" w:hAnsi="Aptos" w:cs="Times New Roman"/>
                <w:b/>
                <w:bCs/>
                <w:sz w:val="18"/>
                <w:szCs w:val="18"/>
              </w:rPr>
            </w:pPr>
            <w:r>
              <w:rPr>
                <w:rFonts w:ascii="Aptos" w:eastAsia="Aptos" w:hAnsi="Aptos" w:cs="Times New Roman"/>
                <w:b/>
                <w:bCs/>
                <w:sz w:val="18"/>
                <w:szCs w:val="18"/>
              </w:rPr>
              <w:t>Perceived knowledge at T</w:t>
            </w:r>
            <w:r w:rsidRPr="00932815">
              <w:rPr>
                <w:rFonts w:ascii="Aptos" w:eastAsia="Aptos" w:hAnsi="Aptos" w:cs="Times New Roman"/>
                <w:b/>
                <w:bCs/>
                <w:sz w:val="18"/>
                <w:szCs w:val="18"/>
                <w:vertAlign w:val="subscript"/>
              </w:rPr>
              <w:t>1</w:t>
            </w:r>
          </w:p>
        </w:tc>
        <w:tc>
          <w:tcPr>
            <w:tcW w:w="1233" w:type="dxa"/>
            <w:tcBorders>
              <w:bottom w:val="single" w:sz="4" w:space="0" w:color="auto"/>
            </w:tcBorders>
          </w:tcPr>
          <w:p w14:paraId="488F93CF" w14:textId="77777777" w:rsidR="00EC6501" w:rsidRPr="00932815" w:rsidRDefault="00EC6501" w:rsidP="009323DA">
            <w:pPr>
              <w:jc w:val="center"/>
              <w:rPr>
                <w:rFonts w:ascii="Aptos" w:eastAsia="Aptos" w:hAnsi="Aptos" w:cs="Times New Roman"/>
                <w:b/>
                <w:bCs/>
                <w:sz w:val="18"/>
                <w:szCs w:val="18"/>
              </w:rPr>
            </w:pPr>
            <w:r w:rsidRPr="00932815">
              <w:rPr>
                <w:rFonts w:ascii="Aptos" w:eastAsia="Aptos" w:hAnsi="Aptos" w:cs="Times New Roman"/>
                <w:b/>
                <w:bCs/>
                <w:sz w:val="18"/>
                <w:szCs w:val="18"/>
              </w:rPr>
              <w:t>Illusion of knowledge</w:t>
            </w:r>
          </w:p>
          <w:p w14:paraId="47264C1B" w14:textId="77777777" w:rsidR="00EC6501" w:rsidRPr="00305851" w:rsidRDefault="00EC6501" w:rsidP="009323DA">
            <w:pPr>
              <w:jc w:val="center"/>
              <w:rPr>
                <w:rFonts w:ascii="Aptos" w:eastAsia="Aptos" w:hAnsi="Aptos" w:cs="Times New Roman"/>
                <w:b/>
                <w:bCs/>
                <w:i/>
                <w:iCs/>
                <w:sz w:val="18"/>
                <w:szCs w:val="18"/>
              </w:rPr>
            </w:pPr>
            <w:r>
              <w:rPr>
                <w:rFonts w:ascii="Aptos" w:eastAsia="Aptos" w:hAnsi="Aptos" w:cs="Times New Roman"/>
                <w:b/>
                <w:bCs/>
                <w:i/>
                <w:iCs/>
                <w:sz w:val="18"/>
                <w:szCs w:val="18"/>
              </w:rPr>
              <w:t>mean</w:t>
            </w:r>
          </w:p>
        </w:tc>
        <w:tc>
          <w:tcPr>
            <w:tcW w:w="1332" w:type="dxa"/>
            <w:tcBorders>
              <w:bottom w:val="single" w:sz="4" w:space="0" w:color="auto"/>
            </w:tcBorders>
          </w:tcPr>
          <w:p w14:paraId="234294D5" w14:textId="77777777" w:rsidR="00EC6501" w:rsidRPr="00DD7FD8" w:rsidRDefault="00EC6501" w:rsidP="009323DA">
            <w:pPr>
              <w:jc w:val="center"/>
              <w:rPr>
                <w:rFonts w:ascii="Aptos" w:eastAsia="Aptos" w:hAnsi="Aptos" w:cs="Times New Roman"/>
                <w:b/>
                <w:bCs/>
                <w:sz w:val="18"/>
                <w:szCs w:val="18"/>
              </w:rPr>
            </w:pPr>
            <w:r>
              <w:rPr>
                <w:rFonts w:ascii="Aptos" w:eastAsia="Aptos" w:hAnsi="Aptos" w:cs="Times New Roman"/>
                <w:b/>
                <w:bCs/>
                <w:sz w:val="18"/>
                <w:szCs w:val="18"/>
              </w:rPr>
              <w:t>Illusion of knowledge 95% CI</w:t>
            </w:r>
          </w:p>
        </w:tc>
        <w:tc>
          <w:tcPr>
            <w:tcW w:w="1124" w:type="dxa"/>
            <w:tcBorders>
              <w:bottom w:val="single" w:sz="4" w:space="0" w:color="auto"/>
            </w:tcBorders>
          </w:tcPr>
          <w:p w14:paraId="4C546DDE" w14:textId="77777777" w:rsidR="00EC6501" w:rsidRPr="00932815" w:rsidRDefault="00EC6501" w:rsidP="009323DA">
            <w:pPr>
              <w:jc w:val="center"/>
              <w:rPr>
                <w:rFonts w:ascii="Aptos" w:eastAsia="Aptos" w:hAnsi="Aptos" w:cs="Times New Roman"/>
                <w:b/>
                <w:bCs/>
                <w:sz w:val="18"/>
                <w:szCs w:val="18"/>
              </w:rPr>
            </w:pPr>
            <w:r w:rsidRPr="00932815">
              <w:rPr>
                <w:rFonts w:ascii="Aptos" w:eastAsia="Aptos" w:hAnsi="Aptos" w:cs="Times New Roman"/>
                <w:b/>
                <w:bCs/>
                <w:sz w:val="18"/>
                <w:szCs w:val="18"/>
              </w:rPr>
              <w:t>Illusion of knowledge</w:t>
            </w:r>
          </w:p>
          <w:p w14:paraId="5E07CA38" w14:textId="77777777" w:rsidR="00EC6501" w:rsidRPr="00305851" w:rsidRDefault="00EC6501" w:rsidP="009323DA">
            <w:pPr>
              <w:jc w:val="center"/>
              <w:rPr>
                <w:rFonts w:ascii="Aptos" w:eastAsia="Aptos" w:hAnsi="Aptos" w:cs="Times New Roman"/>
                <w:b/>
                <w:bCs/>
                <w:i/>
                <w:iCs/>
                <w:sz w:val="18"/>
                <w:szCs w:val="18"/>
              </w:rPr>
            </w:pPr>
            <w:r>
              <w:rPr>
                <w:rFonts w:ascii="Aptos" w:eastAsia="Aptos" w:hAnsi="Aptos" w:cs="Times New Roman"/>
                <w:b/>
                <w:bCs/>
                <w:i/>
                <w:iCs/>
                <w:sz w:val="18"/>
                <w:szCs w:val="18"/>
              </w:rPr>
              <w:t>median</w:t>
            </w:r>
          </w:p>
        </w:tc>
        <w:tc>
          <w:tcPr>
            <w:tcW w:w="719" w:type="dxa"/>
            <w:tcBorders>
              <w:bottom w:val="single" w:sz="4" w:space="0" w:color="auto"/>
            </w:tcBorders>
            <w:vAlign w:val="center"/>
          </w:tcPr>
          <w:p w14:paraId="6BE5A7C0" w14:textId="77777777" w:rsidR="00EC6501" w:rsidRPr="00305851" w:rsidRDefault="00EC6501" w:rsidP="009323DA">
            <w:pPr>
              <w:jc w:val="center"/>
              <w:rPr>
                <w:rFonts w:ascii="Aptos" w:eastAsia="Aptos" w:hAnsi="Aptos" w:cs="Times New Roman"/>
                <w:b/>
                <w:bCs/>
                <w:i/>
                <w:iCs/>
                <w:sz w:val="18"/>
                <w:szCs w:val="18"/>
              </w:rPr>
            </w:pPr>
            <w:r w:rsidRPr="00305851">
              <w:rPr>
                <w:rFonts w:ascii="Aptos" w:eastAsia="Aptos" w:hAnsi="Aptos" w:cs="Times New Roman"/>
                <w:b/>
                <w:bCs/>
                <w:i/>
                <w:iCs/>
                <w:sz w:val="18"/>
                <w:szCs w:val="18"/>
              </w:rPr>
              <w:t>p</w:t>
            </w:r>
          </w:p>
        </w:tc>
      </w:tr>
      <w:tr w:rsidR="00EC6501" w:rsidRPr="00305851" w14:paraId="2165CC91" w14:textId="77777777" w:rsidTr="009323DA">
        <w:trPr>
          <w:trHeight w:val="548"/>
        </w:trPr>
        <w:tc>
          <w:tcPr>
            <w:tcW w:w="1905" w:type="dxa"/>
            <w:tcBorders>
              <w:top w:val="single" w:sz="4" w:space="0" w:color="auto"/>
            </w:tcBorders>
            <w:shd w:val="clear" w:color="auto" w:fill="E8E8E8"/>
            <w:vAlign w:val="center"/>
          </w:tcPr>
          <w:p w14:paraId="043ACBD0"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Feline immunodeficiency</w:t>
            </w:r>
          </w:p>
        </w:tc>
        <w:tc>
          <w:tcPr>
            <w:tcW w:w="1342" w:type="dxa"/>
            <w:tcBorders>
              <w:top w:val="single" w:sz="4" w:space="0" w:color="auto"/>
            </w:tcBorders>
            <w:shd w:val="clear" w:color="auto" w:fill="E8E8E8"/>
            <w:vAlign w:val="center"/>
          </w:tcPr>
          <w:p w14:paraId="5EA998DE"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26.05</w:t>
            </w:r>
          </w:p>
        </w:tc>
        <w:tc>
          <w:tcPr>
            <w:tcW w:w="1233" w:type="dxa"/>
            <w:tcBorders>
              <w:top w:val="single" w:sz="4" w:space="0" w:color="auto"/>
            </w:tcBorders>
            <w:shd w:val="clear" w:color="auto" w:fill="E8E8E8"/>
            <w:vAlign w:val="center"/>
          </w:tcPr>
          <w:p w14:paraId="2B5A603B"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23.66</w:t>
            </w:r>
          </w:p>
        </w:tc>
        <w:tc>
          <w:tcPr>
            <w:tcW w:w="1233" w:type="dxa"/>
            <w:tcBorders>
              <w:top w:val="single" w:sz="4" w:space="0" w:color="auto"/>
            </w:tcBorders>
            <w:shd w:val="clear" w:color="auto" w:fill="E8E8E8"/>
            <w:vAlign w:val="center"/>
          </w:tcPr>
          <w:p w14:paraId="452A7A45"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-2.39</w:t>
            </w:r>
          </w:p>
        </w:tc>
        <w:tc>
          <w:tcPr>
            <w:tcW w:w="1332" w:type="dxa"/>
            <w:tcBorders>
              <w:top w:val="single" w:sz="4" w:space="0" w:color="auto"/>
            </w:tcBorders>
            <w:shd w:val="clear" w:color="auto" w:fill="E8E8E8"/>
            <w:vAlign w:val="center"/>
          </w:tcPr>
          <w:p w14:paraId="09A183CF"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-4.5; -0.274</w:t>
            </w:r>
          </w:p>
        </w:tc>
        <w:tc>
          <w:tcPr>
            <w:tcW w:w="1124" w:type="dxa"/>
            <w:tcBorders>
              <w:top w:val="single" w:sz="4" w:space="0" w:color="auto"/>
            </w:tcBorders>
            <w:shd w:val="clear" w:color="auto" w:fill="E8E8E8"/>
            <w:vAlign w:val="center"/>
          </w:tcPr>
          <w:p w14:paraId="144A4E67"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w:t>
            </w:r>
          </w:p>
        </w:tc>
        <w:tc>
          <w:tcPr>
            <w:tcW w:w="719" w:type="dxa"/>
            <w:tcBorders>
              <w:top w:val="single" w:sz="4" w:space="0" w:color="auto"/>
            </w:tcBorders>
            <w:shd w:val="clear" w:color="auto" w:fill="E8E8E8"/>
            <w:vAlign w:val="center"/>
          </w:tcPr>
          <w:p w14:paraId="01AE93B9"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0.978</w:t>
            </w:r>
          </w:p>
        </w:tc>
      </w:tr>
      <w:tr w:rsidR="00EC6501" w:rsidRPr="00305851" w14:paraId="7061B28A" w14:textId="77777777" w:rsidTr="009323DA">
        <w:trPr>
          <w:trHeight w:val="384"/>
        </w:trPr>
        <w:tc>
          <w:tcPr>
            <w:tcW w:w="1905" w:type="dxa"/>
            <w:shd w:val="clear" w:color="auto" w:fill="E8E8E8"/>
            <w:vAlign w:val="center"/>
          </w:tcPr>
          <w:p w14:paraId="59659E88"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I Promessi Sposi</w:t>
            </w:r>
          </w:p>
        </w:tc>
        <w:tc>
          <w:tcPr>
            <w:tcW w:w="1342" w:type="dxa"/>
            <w:shd w:val="clear" w:color="auto" w:fill="E8E8E8"/>
            <w:vAlign w:val="center"/>
          </w:tcPr>
          <w:p w14:paraId="2A7FBFAB"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44.89</w:t>
            </w:r>
          </w:p>
        </w:tc>
        <w:tc>
          <w:tcPr>
            <w:tcW w:w="1233" w:type="dxa"/>
            <w:shd w:val="clear" w:color="auto" w:fill="E8E8E8"/>
            <w:vAlign w:val="center"/>
          </w:tcPr>
          <w:p w14:paraId="01E8CB0E"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54.64</w:t>
            </w:r>
          </w:p>
        </w:tc>
        <w:tc>
          <w:tcPr>
            <w:tcW w:w="1233" w:type="dxa"/>
            <w:shd w:val="clear" w:color="auto" w:fill="E8E8E8"/>
            <w:vAlign w:val="center"/>
          </w:tcPr>
          <w:p w14:paraId="5AC299F2"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9.75</w:t>
            </w:r>
          </w:p>
        </w:tc>
        <w:tc>
          <w:tcPr>
            <w:tcW w:w="1332" w:type="dxa"/>
            <w:shd w:val="clear" w:color="auto" w:fill="E8E8E8"/>
            <w:vAlign w:val="center"/>
          </w:tcPr>
          <w:p w14:paraId="7698CC27"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7.73; 11.76</w:t>
            </w:r>
          </w:p>
        </w:tc>
        <w:tc>
          <w:tcPr>
            <w:tcW w:w="1124" w:type="dxa"/>
            <w:shd w:val="clear" w:color="auto" w:fill="E8E8E8"/>
            <w:vAlign w:val="center"/>
          </w:tcPr>
          <w:p w14:paraId="5EDCF2F2"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10</w:t>
            </w:r>
          </w:p>
        </w:tc>
        <w:tc>
          <w:tcPr>
            <w:tcW w:w="719" w:type="dxa"/>
            <w:shd w:val="clear" w:color="auto" w:fill="E8E8E8"/>
            <w:vAlign w:val="center"/>
          </w:tcPr>
          <w:p w14:paraId="5D6114A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 .001</w:t>
            </w:r>
          </w:p>
        </w:tc>
      </w:tr>
      <w:tr w:rsidR="00EC6501" w:rsidRPr="00305851" w14:paraId="4B9384A3" w14:textId="77777777" w:rsidTr="009323DA">
        <w:trPr>
          <w:trHeight w:val="384"/>
        </w:trPr>
        <w:tc>
          <w:tcPr>
            <w:tcW w:w="1905" w:type="dxa"/>
            <w:vAlign w:val="center"/>
          </w:tcPr>
          <w:p w14:paraId="6F0B459A"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Evolution</w:t>
            </w:r>
          </w:p>
        </w:tc>
        <w:tc>
          <w:tcPr>
            <w:tcW w:w="1342" w:type="dxa"/>
            <w:vAlign w:val="center"/>
          </w:tcPr>
          <w:p w14:paraId="1E7A0D53"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28.8</w:t>
            </w:r>
          </w:p>
        </w:tc>
        <w:tc>
          <w:tcPr>
            <w:tcW w:w="1233" w:type="dxa"/>
            <w:vAlign w:val="center"/>
          </w:tcPr>
          <w:p w14:paraId="4B5DDDAD"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44.18</w:t>
            </w:r>
          </w:p>
        </w:tc>
        <w:tc>
          <w:tcPr>
            <w:tcW w:w="1233" w:type="dxa"/>
            <w:vAlign w:val="center"/>
          </w:tcPr>
          <w:p w14:paraId="6B0E1C59"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14.37</w:t>
            </w:r>
          </w:p>
        </w:tc>
        <w:tc>
          <w:tcPr>
            <w:tcW w:w="1332" w:type="dxa"/>
            <w:vAlign w:val="center"/>
          </w:tcPr>
          <w:p w14:paraId="17626EC2"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12.54; 16.2</w:t>
            </w:r>
          </w:p>
        </w:tc>
        <w:tc>
          <w:tcPr>
            <w:tcW w:w="1124" w:type="dxa"/>
            <w:vAlign w:val="center"/>
          </w:tcPr>
          <w:p w14:paraId="363FB5A9"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14</w:t>
            </w:r>
          </w:p>
        </w:tc>
        <w:tc>
          <w:tcPr>
            <w:tcW w:w="719" w:type="dxa"/>
            <w:vAlign w:val="center"/>
          </w:tcPr>
          <w:p w14:paraId="4528DC2D"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 .001</w:t>
            </w:r>
          </w:p>
        </w:tc>
      </w:tr>
      <w:tr w:rsidR="00EC6501" w:rsidRPr="00305851" w14:paraId="7AE37631" w14:textId="77777777" w:rsidTr="009323DA">
        <w:trPr>
          <w:trHeight w:val="384"/>
        </w:trPr>
        <w:tc>
          <w:tcPr>
            <w:tcW w:w="1905" w:type="dxa"/>
            <w:vAlign w:val="center"/>
          </w:tcPr>
          <w:p w14:paraId="75543655"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Anxiolytics</w:t>
            </w:r>
          </w:p>
        </w:tc>
        <w:tc>
          <w:tcPr>
            <w:tcW w:w="1342" w:type="dxa"/>
            <w:vAlign w:val="center"/>
          </w:tcPr>
          <w:p w14:paraId="3AB541E8"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44.20</w:t>
            </w:r>
          </w:p>
        </w:tc>
        <w:tc>
          <w:tcPr>
            <w:tcW w:w="1233" w:type="dxa"/>
            <w:vAlign w:val="center"/>
          </w:tcPr>
          <w:p w14:paraId="56AE31D4"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43</w:t>
            </w:r>
          </w:p>
        </w:tc>
        <w:tc>
          <w:tcPr>
            <w:tcW w:w="1233" w:type="dxa"/>
            <w:vAlign w:val="center"/>
          </w:tcPr>
          <w:p w14:paraId="73BA75F8"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-1.21</w:t>
            </w:r>
          </w:p>
        </w:tc>
        <w:tc>
          <w:tcPr>
            <w:tcW w:w="1332" w:type="dxa"/>
            <w:vAlign w:val="center"/>
          </w:tcPr>
          <w:p w14:paraId="534C90C5"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0.91; -3.32</w:t>
            </w:r>
          </w:p>
        </w:tc>
        <w:tc>
          <w:tcPr>
            <w:tcW w:w="1124" w:type="dxa"/>
            <w:vAlign w:val="center"/>
          </w:tcPr>
          <w:p w14:paraId="3B5AC223"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w:t>
            </w:r>
          </w:p>
        </w:tc>
        <w:tc>
          <w:tcPr>
            <w:tcW w:w="719" w:type="dxa"/>
            <w:vAlign w:val="center"/>
          </w:tcPr>
          <w:p w14:paraId="23D69A20"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0.924</w:t>
            </w:r>
          </w:p>
        </w:tc>
      </w:tr>
      <w:tr w:rsidR="00EC6501" w:rsidRPr="00305851" w14:paraId="7EE67DFC" w14:textId="77777777" w:rsidTr="009323DA">
        <w:trPr>
          <w:trHeight w:val="384"/>
        </w:trPr>
        <w:tc>
          <w:tcPr>
            <w:tcW w:w="1905" w:type="dxa"/>
            <w:shd w:val="clear" w:color="auto" w:fill="E8E8E8"/>
            <w:vAlign w:val="center"/>
          </w:tcPr>
          <w:p w14:paraId="033A3B54"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Global Warming</w:t>
            </w:r>
          </w:p>
        </w:tc>
        <w:tc>
          <w:tcPr>
            <w:tcW w:w="1342" w:type="dxa"/>
            <w:shd w:val="clear" w:color="auto" w:fill="E8E8E8"/>
            <w:vAlign w:val="center"/>
          </w:tcPr>
          <w:p w14:paraId="6C02AD00"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40.18</w:t>
            </w:r>
          </w:p>
        </w:tc>
        <w:tc>
          <w:tcPr>
            <w:tcW w:w="1233" w:type="dxa"/>
            <w:shd w:val="clear" w:color="auto" w:fill="E8E8E8"/>
            <w:vAlign w:val="center"/>
          </w:tcPr>
          <w:p w14:paraId="3DB3CEA4"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58.66</w:t>
            </w:r>
          </w:p>
        </w:tc>
        <w:tc>
          <w:tcPr>
            <w:tcW w:w="1233" w:type="dxa"/>
            <w:shd w:val="clear" w:color="auto" w:fill="E8E8E8"/>
            <w:vAlign w:val="center"/>
          </w:tcPr>
          <w:p w14:paraId="360B3AE0"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18.47</w:t>
            </w:r>
          </w:p>
        </w:tc>
        <w:tc>
          <w:tcPr>
            <w:tcW w:w="1332" w:type="dxa"/>
            <w:shd w:val="clear" w:color="auto" w:fill="E8E8E8"/>
            <w:vAlign w:val="center"/>
          </w:tcPr>
          <w:p w14:paraId="67DE8049"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16.79; 20.16</w:t>
            </w:r>
          </w:p>
        </w:tc>
        <w:tc>
          <w:tcPr>
            <w:tcW w:w="1124" w:type="dxa"/>
            <w:shd w:val="clear" w:color="auto" w:fill="E8E8E8"/>
            <w:vAlign w:val="center"/>
          </w:tcPr>
          <w:p w14:paraId="5DEC5359"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19</w:t>
            </w:r>
          </w:p>
        </w:tc>
        <w:tc>
          <w:tcPr>
            <w:tcW w:w="719" w:type="dxa"/>
            <w:shd w:val="clear" w:color="auto" w:fill="E8E8E8"/>
            <w:vAlign w:val="center"/>
          </w:tcPr>
          <w:p w14:paraId="4E466D9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 .001</w:t>
            </w:r>
          </w:p>
        </w:tc>
      </w:tr>
      <w:tr w:rsidR="00EC6501" w:rsidRPr="00305851" w14:paraId="2E818F92" w14:textId="77777777" w:rsidTr="009323DA">
        <w:trPr>
          <w:trHeight w:val="384"/>
        </w:trPr>
        <w:tc>
          <w:tcPr>
            <w:tcW w:w="1905" w:type="dxa"/>
            <w:tcBorders>
              <w:bottom w:val="single" w:sz="4" w:space="0" w:color="auto"/>
            </w:tcBorders>
            <w:shd w:val="clear" w:color="auto" w:fill="E8E8E8"/>
            <w:vAlign w:val="center"/>
          </w:tcPr>
          <w:p w14:paraId="6B7C27BA"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Abortion</w:t>
            </w:r>
          </w:p>
        </w:tc>
        <w:tc>
          <w:tcPr>
            <w:tcW w:w="1342" w:type="dxa"/>
            <w:tcBorders>
              <w:bottom w:val="single" w:sz="4" w:space="0" w:color="auto"/>
            </w:tcBorders>
            <w:shd w:val="clear" w:color="auto" w:fill="E8E8E8"/>
            <w:vAlign w:val="center"/>
          </w:tcPr>
          <w:p w14:paraId="150CFC17"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36.55</w:t>
            </w:r>
          </w:p>
        </w:tc>
        <w:tc>
          <w:tcPr>
            <w:tcW w:w="1233" w:type="dxa"/>
            <w:tcBorders>
              <w:bottom w:val="single" w:sz="4" w:space="0" w:color="auto"/>
            </w:tcBorders>
            <w:shd w:val="clear" w:color="auto" w:fill="E8E8E8"/>
            <w:vAlign w:val="center"/>
          </w:tcPr>
          <w:p w14:paraId="2E2FB907"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58.17</w:t>
            </w:r>
          </w:p>
        </w:tc>
        <w:tc>
          <w:tcPr>
            <w:tcW w:w="1233" w:type="dxa"/>
            <w:tcBorders>
              <w:bottom w:val="single" w:sz="4" w:space="0" w:color="auto"/>
            </w:tcBorders>
            <w:shd w:val="clear" w:color="auto" w:fill="E8E8E8"/>
            <w:vAlign w:val="center"/>
          </w:tcPr>
          <w:p w14:paraId="77D9FDA2"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23.39</w:t>
            </w:r>
          </w:p>
        </w:tc>
        <w:tc>
          <w:tcPr>
            <w:tcW w:w="1332" w:type="dxa"/>
            <w:tcBorders>
              <w:bottom w:val="single" w:sz="4" w:space="0" w:color="auto"/>
            </w:tcBorders>
            <w:shd w:val="clear" w:color="auto" w:fill="E8E8E8"/>
            <w:vAlign w:val="center"/>
          </w:tcPr>
          <w:p w14:paraId="00E4239F" w14:textId="77777777" w:rsidR="00EC6501" w:rsidRDefault="00EC6501" w:rsidP="009323DA">
            <w:pPr>
              <w:jc w:val="center"/>
              <w:rPr>
                <w:rFonts w:ascii="Aptos" w:eastAsia="Aptos" w:hAnsi="Aptos" w:cs="Times New Roman"/>
                <w:sz w:val="18"/>
                <w:szCs w:val="18"/>
              </w:rPr>
            </w:pPr>
            <w:r>
              <w:rPr>
                <w:rFonts w:ascii="Aptos" w:eastAsia="Aptos" w:hAnsi="Aptos" w:cs="Times New Roman"/>
                <w:sz w:val="18"/>
                <w:szCs w:val="18"/>
              </w:rPr>
              <w:t>19.75; 23.39</w:t>
            </w:r>
          </w:p>
        </w:tc>
        <w:tc>
          <w:tcPr>
            <w:tcW w:w="1124" w:type="dxa"/>
            <w:tcBorders>
              <w:bottom w:val="single" w:sz="4" w:space="0" w:color="auto"/>
            </w:tcBorders>
            <w:shd w:val="clear" w:color="auto" w:fill="E8E8E8"/>
            <w:vAlign w:val="center"/>
          </w:tcPr>
          <w:p w14:paraId="4B37304D"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22</w:t>
            </w:r>
          </w:p>
        </w:tc>
        <w:tc>
          <w:tcPr>
            <w:tcW w:w="719" w:type="dxa"/>
            <w:tcBorders>
              <w:bottom w:val="single" w:sz="4" w:space="0" w:color="auto"/>
            </w:tcBorders>
            <w:shd w:val="clear" w:color="auto" w:fill="E8E8E8"/>
            <w:vAlign w:val="center"/>
          </w:tcPr>
          <w:p w14:paraId="1F44D3E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 .001</w:t>
            </w:r>
          </w:p>
        </w:tc>
      </w:tr>
    </w:tbl>
    <w:p w14:paraId="3B6DA14A" w14:textId="77777777" w:rsidR="00EC6501" w:rsidRPr="00305851" w:rsidRDefault="00EC6501" w:rsidP="00EC6501">
      <w:pPr>
        <w:jc w:val="both"/>
        <w:rPr>
          <w:rFonts w:ascii="Times New Roman" w:eastAsia="Times New Roman" w:hAnsi="Times New Roman" w:cs="Times New Roman"/>
          <w:bCs/>
          <w:szCs w:val="26"/>
        </w:rPr>
      </w:pPr>
    </w:p>
    <w:p w14:paraId="77D17822" w14:textId="77777777" w:rsidR="00EC6501" w:rsidRPr="00305851" w:rsidRDefault="00EC6501" w:rsidP="00EC6501">
      <w:pPr>
        <w:jc w:val="both"/>
        <w:rPr>
          <w:rFonts w:ascii="Aptos" w:eastAsia="Aptos" w:hAnsi="Aptos" w:cs="Times New Roman"/>
        </w:rPr>
      </w:pPr>
      <w:r w:rsidRPr="00305851">
        <w:rPr>
          <w:rFonts w:ascii="Aptos" w:eastAsia="Aptos" w:hAnsi="Aptos" w:cs="Times New Roman"/>
        </w:rPr>
        <w:t>The results point out that even if, in general, participants significantly overestimated their knowledge,</w:t>
      </w:r>
      <w:r w:rsidRPr="00305851">
        <w:rPr>
          <w:rFonts w:ascii="Segoe UI" w:eastAsia="Aptos" w:hAnsi="Segoe UI" w:cs="Segoe UI"/>
          <w:sz w:val="18"/>
          <w:szCs w:val="18"/>
        </w:rPr>
        <w:t xml:space="preserve"> </w:t>
      </w:r>
      <w:r w:rsidRPr="00305851">
        <w:rPr>
          <w:rFonts w:ascii="Aptos" w:eastAsia="Aptos" w:hAnsi="Aptos" w:cs="Times New Roman"/>
        </w:rPr>
        <w:t xml:space="preserve">the overall effect was driven by a subset of topics, suggesting a differential influence of this phenomenon based on the topic. </w:t>
      </w:r>
      <w:proofErr w:type="gramStart"/>
      <w:r w:rsidRPr="00305851">
        <w:rPr>
          <w:rFonts w:ascii="Aptos" w:eastAsia="Aptos" w:hAnsi="Aptos" w:cs="Times New Roman"/>
        </w:rPr>
        <w:t>In particular, participants</w:t>
      </w:r>
      <w:proofErr w:type="gramEnd"/>
      <w:r w:rsidRPr="00305851">
        <w:rPr>
          <w:rFonts w:ascii="Aptos" w:eastAsia="Aptos" w:hAnsi="Aptos" w:cs="Times New Roman"/>
        </w:rPr>
        <w:t xml:space="preserve"> did not overestimate their knowledge about feline immunodeficiency and anxiolytics.</w:t>
      </w:r>
    </w:p>
    <w:p w14:paraId="0235AD5E" w14:textId="77777777" w:rsidR="005C0F77" w:rsidRDefault="005C0F77" w:rsidP="00EC6501">
      <w:pPr>
        <w:rPr>
          <w:rFonts w:ascii="Aptos" w:eastAsia="Aptos" w:hAnsi="Aptos" w:cs="Times New Roman"/>
          <w:i/>
          <w:iCs/>
          <w:color w:val="404040"/>
        </w:rPr>
      </w:pPr>
    </w:p>
    <w:p w14:paraId="5B51DFCB" w14:textId="77777777" w:rsidR="005C0F77" w:rsidRDefault="005C0F77" w:rsidP="00EC6501">
      <w:pPr>
        <w:rPr>
          <w:rFonts w:ascii="Aptos" w:eastAsia="Aptos" w:hAnsi="Aptos" w:cs="Times New Roman"/>
          <w:i/>
          <w:iCs/>
          <w:color w:val="404040"/>
        </w:rPr>
      </w:pPr>
    </w:p>
    <w:p w14:paraId="39FAB1E7" w14:textId="60489390" w:rsidR="00EC6501" w:rsidRDefault="00EC6501" w:rsidP="00EC6501">
      <w:pPr>
        <w:rPr>
          <w:rFonts w:ascii="Aptos" w:eastAsia="Aptos" w:hAnsi="Aptos" w:cs="Times New Roman"/>
          <w:i/>
          <w:iCs/>
          <w:color w:val="404040"/>
        </w:rPr>
      </w:pPr>
      <w:r>
        <w:rPr>
          <w:rFonts w:ascii="Aptos" w:eastAsia="Aptos" w:hAnsi="Aptos" w:cs="Times New Roman"/>
          <w:i/>
          <w:iCs/>
          <w:color w:val="404040"/>
        </w:rPr>
        <w:t>The relationship between the illusion of knowledge and social media use (exploratory)</w:t>
      </w:r>
    </w:p>
    <w:p w14:paraId="6187C701" w14:textId="77777777" w:rsidR="00EC6501" w:rsidRDefault="00EC6501" w:rsidP="00EC6501">
      <w:pPr>
        <w:jc w:val="both"/>
        <w:rPr>
          <w:rFonts w:ascii="Aptos" w:eastAsia="Aptos" w:hAnsi="Aptos" w:cs="Times New Roman"/>
        </w:rPr>
      </w:pPr>
      <w:r>
        <w:rPr>
          <w:rFonts w:ascii="Aptos" w:eastAsia="Aptos" w:hAnsi="Aptos" w:cs="Times New Roman"/>
        </w:rPr>
        <w:t>In support of our 4</w:t>
      </w:r>
      <w:r w:rsidRPr="00932815">
        <w:rPr>
          <w:rFonts w:ascii="Aptos" w:eastAsia="Aptos" w:hAnsi="Aptos" w:cs="Times New Roman"/>
          <w:vertAlign w:val="superscript"/>
        </w:rPr>
        <w:t>th</w:t>
      </w:r>
      <w:r>
        <w:rPr>
          <w:rFonts w:ascii="Aptos" w:eastAsia="Aptos" w:hAnsi="Aptos" w:cs="Times New Roman"/>
        </w:rPr>
        <w:t xml:space="preserve"> and 5</w:t>
      </w:r>
      <w:r w:rsidRPr="00932815">
        <w:rPr>
          <w:rFonts w:ascii="Aptos" w:eastAsia="Aptos" w:hAnsi="Aptos" w:cs="Times New Roman"/>
          <w:vertAlign w:val="superscript"/>
        </w:rPr>
        <w:t>th</w:t>
      </w:r>
      <w:r>
        <w:rPr>
          <w:rFonts w:ascii="Aptos" w:eastAsia="Aptos" w:hAnsi="Aptos" w:cs="Times New Roman"/>
        </w:rPr>
        <w:t xml:space="preserve"> hypotheses we ran an exploratory test to measure the correlation between the illusion of knowledge score and participants’ self-reported social media consumption, measured with the corresponding scale </w:t>
      </w:r>
      <w:r w:rsidRPr="00305851">
        <w:rPr>
          <w:rFonts w:ascii="Aptos" w:eastAsia="Times New Roman" w:hAnsi="Aptos" w:cs="Times New Roman"/>
          <w:color w:val="000000"/>
        </w:rPr>
        <w:t xml:space="preserve">(Orosz et al., 2016). </w:t>
      </w:r>
      <w:r>
        <w:rPr>
          <w:rFonts w:ascii="Aptos" w:eastAsia="Aptos" w:hAnsi="Aptos" w:cs="Times New Roman"/>
        </w:rPr>
        <w:t>We detected a significant correlation (</w:t>
      </w:r>
      <w:r w:rsidRPr="00EE4478">
        <w:rPr>
          <w:rFonts w:ascii="Aptos" w:eastAsia="Aptos" w:hAnsi="Aptos" w:cs="Times New Roman"/>
          <w:i/>
          <w:iCs/>
        </w:rPr>
        <w:t>p</w:t>
      </w:r>
      <w:r>
        <w:rPr>
          <w:rFonts w:ascii="Aptos" w:eastAsia="Aptos" w:hAnsi="Aptos" w:cs="Times New Roman"/>
        </w:rPr>
        <w:t xml:space="preserve"> &lt; .001) between social media use and the illusion of knowledge score, suggesting a relationship between the investigated variables</w:t>
      </w:r>
      <w:r w:rsidRPr="00305851">
        <w:rPr>
          <w:rFonts w:ascii="Aptos" w:eastAsia="Aptos" w:hAnsi="Aptos" w:cs="Times New Roman"/>
        </w:rPr>
        <w:t xml:space="preserve">. </w:t>
      </w:r>
    </w:p>
    <w:p w14:paraId="30EA5445" w14:textId="77777777" w:rsidR="00EC6501" w:rsidRPr="00305851" w:rsidRDefault="00EC6501" w:rsidP="00EC6501">
      <w:pPr>
        <w:rPr>
          <w:rFonts w:ascii="Aptos" w:eastAsia="Aptos" w:hAnsi="Aptos" w:cs="Times New Roman"/>
          <w:i/>
          <w:iCs/>
          <w:color w:val="404040"/>
        </w:rPr>
      </w:pPr>
      <w:r w:rsidRPr="00305851">
        <w:rPr>
          <w:rFonts w:ascii="Aptos" w:eastAsia="Aptos" w:hAnsi="Aptos" w:cs="Times New Roman"/>
          <w:i/>
          <w:iCs/>
          <w:color w:val="404040"/>
        </w:rPr>
        <w:t>H</w:t>
      </w:r>
      <w:r w:rsidRPr="00305851">
        <w:rPr>
          <w:rFonts w:ascii="Aptos" w:eastAsia="Aptos" w:hAnsi="Aptos" w:cs="Times New Roman"/>
          <w:i/>
          <w:iCs/>
          <w:color w:val="404040"/>
          <w:vertAlign w:val="subscript"/>
        </w:rPr>
        <w:t>4</w:t>
      </w:r>
      <w:r w:rsidRPr="00305851">
        <w:rPr>
          <w:rFonts w:ascii="Aptos" w:eastAsia="Aptos" w:hAnsi="Aptos" w:cs="Times New Roman"/>
          <w:i/>
          <w:iCs/>
          <w:color w:val="404040"/>
        </w:rPr>
        <w:t xml:space="preserve"> and H</w:t>
      </w:r>
      <w:r w:rsidRPr="00305851">
        <w:rPr>
          <w:rFonts w:ascii="Aptos" w:eastAsia="Aptos" w:hAnsi="Aptos" w:cs="Times New Roman"/>
          <w:i/>
          <w:iCs/>
          <w:color w:val="404040"/>
          <w:vertAlign w:val="subscript"/>
        </w:rPr>
        <w:t>5</w:t>
      </w:r>
      <w:r w:rsidRPr="00305851">
        <w:rPr>
          <w:rFonts w:ascii="Aptos" w:eastAsia="Aptos" w:hAnsi="Aptos" w:cs="Times New Roman"/>
          <w:i/>
          <w:iCs/>
          <w:color w:val="404040"/>
        </w:rPr>
        <w:t>, the illusion of knowledge across groups</w:t>
      </w:r>
    </w:p>
    <w:p w14:paraId="28AFABEA" w14:textId="6D0CE843" w:rsidR="00EC6501" w:rsidRPr="00305851" w:rsidRDefault="00EC6501" w:rsidP="00EC6501">
      <w:pPr>
        <w:jc w:val="both"/>
        <w:rPr>
          <w:rFonts w:ascii="Aptos" w:eastAsia="Aptos" w:hAnsi="Aptos" w:cs="Times New Roman"/>
          <w:color w:val="000000"/>
        </w:rPr>
      </w:pPr>
      <w:r>
        <w:rPr>
          <w:rFonts w:ascii="Aptos" w:eastAsia="Aptos" w:hAnsi="Aptos" w:cs="Times New Roman"/>
        </w:rPr>
        <w:t>Both tests of illusion of knowledge differences due to exposure (H</w:t>
      </w:r>
      <w:r w:rsidRPr="001D1E55">
        <w:rPr>
          <w:rFonts w:ascii="Aptos" w:eastAsia="Aptos" w:hAnsi="Aptos" w:cs="Times New Roman"/>
          <w:vertAlign w:val="subscript"/>
        </w:rPr>
        <w:t>4</w:t>
      </w:r>
      <w:r>
        <w:rPr>
          <w:rFonts w:ascii="Aptos" w:eastAsia="Aptos" w:hAnsi="Aptos" w:cs="Times New Roman"/>
        </w:rPr>
        <w:t>) and due to exposure and level of self-involvement (H</w:t>
      </w:r>
      <w:r w:rsidRPr="001D1E55">
        <w:rPr>
          <w:rFonts w:ascii="Aptos" w:eastAsia="Aptos" w:hAnsi="Aptos" w:cs="Times New Roman"/>
          <w:vertAlign w:val="subscript"/>
        </w:rPr>
        <w:t>5</w:t>
      </w:r>
      <w:r>
        <w:rPr>
          <w:rFonts w:ascii="Aptos" w:eastAsia="Aptos" w:hAnsi="Aptos" w:cs="Times New Roman"/>
        </w:rPr>
        <w:t>) were</w:t>
      </w:r>
      <w:r w:rsidRPr="00305851">
        <w:rPr>
          <w:rFonts w:ascii="Aptos" w:eastAsia="Aptos" w:hAnsi="Aptos" w:cs="Times New Roman"/>
          <w:color w:val="000000"/>
        </w:rPr>
        <w:t xml:space="preserve"> not significant (see table </w:t>
      </w:r>
      <w:r w:rsidR="005C0F77">
        <w:rPr>
          <w:rFonts w:ascii="Aptos" w:eastAsia="Aptos" w:hAnsi="Aptos" w:cs="Times New Roman"/>
          <w:color w:val="000000"/>
        </w:rPr>
        <w:t>8</w:t>
      </w:r>
      <w:r w:rsidRPr="00305851">
        <w:rPr>
          <w:rFonts w:ascii="Aptos" w:eastAsia="Aptos" w:hAnsi="Aptos" w:cs="Times New Roman"/>
          <w:color w:val="000000"/>
        </w:rPr>
        <w:t>).</w:t>
      </w:r>
    </w:p>
    <w:tbl>
      <w:tblPr>
        <w:tblStyle w:val="TableGrid"/>
        <w:tblW w:w="0" w:type="auto"/>
        <w:tblLook w:val="04A0" w:firstRow="1" w:lastRow="0" w:firstColumn="1" w:lastColumn="0" w:noHBand="0" w:noVBand="1"/>
      </w:tblPr>
      <w:tblGrid>
        <w:gridCol w:w="700"/>
        <w:gridCol w:w="2952"/>
        <w:gridCol w:w="1000"/>
        <w:gridCol w:w="1001"/>
        <w:gridCol w:w="1001"/>
        <w:gridCol w:w="1001"/>
      </w:tblGrid>
      <w:tr w:rsidR="00EC6501" w:rsidRPr="00305851" w14:paraId="506F3C26" w14:textId="77777777" w:rsidTr="009323DA">
        <w:tc>
          <w:tcPr>
            <w:tcW w:w="7655" w:type="dxa"/>
            <w:gridSpan w:val="6"/>
            <w:tcBorders>
              <w:top w:val="nil"/>
              <w:left w:val="nil"/>
              <w:bottom w:val="nil"/>
              <w:right w:val="nil"/>
            </w:tcBorders>
          </w:tcPr>
          <w:p w14:paraId="76630978" w14:textId="6063DBF0" w:rsidR="00EC6501" w:rsidRPr="00305851" w:rsidRDefault="00EC6501" w:rsidP="009323DA">
            <w:pPr>
              <w:rPr>
                <w:rFonts w:ascii="Aptos" w:eastAsia="Aptos" w:hAnsi="Aptos" w:cs="Times New Roman"/>
                <w:color w:val="000000"/>
                <w:sz w:val="18"/>
              </w:rPr>
            </w:pPr>
            <w:r w:rsidRPr="00305851">
              <w:rPr>
                <w:rFonts w:ascii="Aptos" w:eastAsia="Aptos" w:hAnsi="Aptos" w:cs="Times New Roman"/>
                <w:b/>
                <w:bCs/>
                <w:color w:val="000000"/>
                <w:sz w:val="18"/>
              </w:rPr>
              <w:t xml:space="preserve">Table </w:t>
            </w:r>
            <w:r w:rsidR="005C0F77">
              <w:rPr>
                <w:rFonts w:ascii="Aptos" w:eastAsia="Aptos" w:hAnsi="Aptos" w:cs="Times New Roman"/>
                <w:b/>
                <w:bCs/>
                <w:color w:val="000000"/>
                <w:sz w:val="18"/>
              </w:rPr>
              <w:t>8</w:t>
            </w:r>
            <w:r w:rsidRPr="00305851">
              <w:rPr>
                <w:rFonts w:ascii="Aptos" w:eastAsia="Aptos" w:hAnsi="Aptos" w:cs="Times New Roman"/>
                <w:b/>
                <w:bCs/>
                <w:color w:val="000000"/>
                <w:sz w:val="18"/>
              </w:rPr>
              <w:t>.</w:t>
            </w:r>
            <w:r w:rsidRPr="00305851">
              <w:rPr>
                <w:rFonts w:ascii="Aptos" w:eastAsia="Aptos" w:hAnsi="Aptos" w:cs="Times New Roman"/>
                <w:color w:val="000000"/>
                <w:sz w:val="18"/>
              </w:rPr>
              <w:t xml:space="preserve"> The resulting contrasts for H</w:t>
            </w:r>
            <w:r w:rsidRPr="00305851">
              <w:rPr>
                <w:rFonts w:ascii="Aptos" w:eastAsia="Aptos" w:hAnsi="Aptos" w:cs="Times New Roman"/>
                <w:color w:val="000000"/>
                <w:sz w:val="18"/>
                <w:vertAlign w:val="subscript"/>
              </w:rPr>
              <w:t>4</w:t>
            </w:r>
            <w:r w:rsidRPr="00305851">
              <w:rPr>
                <w:rFonts w:ascii="Aptos" w:eastAsia="Aptos" w:hAnsi="Aptos" w:cs="Times New Roman"/>
                <w:color w:val="000000"/>
                <w:sz w:val="18"/>
              </w:rPr>
              <w:t xml:space="preserve"> and H</w:t>
            </w:r>
            <w:r w:rsidRPr="00305851">
              <w:rPr>
                <w:rFonts w:ascii="Aptos" w:eastAsia="Aptos" w:hAnsi="Aptos" w:cs="Times New Roman"/>
                <w:color w:val="000000"/>
                <w:sz w:val="18"/>
                <w:vertAlign w:val="subscript"/>
              </w:rPr>
              <w:t>5</w:t>
            </w:r>
            <w:r w:rsidRPr="00305851">
              <w:rPr>
                <w:rFonts w:ascii="Aptos" w:eastAsia="Aptos" w:hAnsi="Aptos" w:cs="Times New Roman"/>
                <w:color w:val="000000"/>
                <w:sz w:val="18"/>
              </w:rPr>
              <w:t>.</w:t>
            </w:r>
          </w:p>
        </w:tc>
      </w:tr>
      <w:tr w:rsidR="00EC6501" w:rsidRPr="00305851" w14:paraId="03E524D9" w14:textId="77777777" w:rsidTr="009323DA">
        <w:trPr>
          <w:trHeight w:val="273"/>
        </w:trPr>
        <w:tc>
          <w:tcPr>
            <w:tcW w:w="700" w:type="dxa"/>
            <w:tcBorders>
              <w:top w:val="single" w:sz="4" w:space="0" w:color="auto"/>
              <w:left w:val="nil"/>
              <w:bottom w:val="single" w:sz="4" w:space="0" w:color="auto"/>
              <w:right w:val="nil"/>
            </w:tcBorders>
            <w:vAlign w:val="center"/>
          </w:tcPr>
          <w:p w14:paraId="56636BE0" w14:textId="77777777" w:rsidR="00EC6501" w:rsidRPr="00305851" w:rsidRDefault="00EC6501" w:rsidP="009323DA">
            <w:pPr>
              <w:jc w:val="center"/>
              <w:rPr>
                <w:rFonts w:ascii="Aptos" w:eastAsia="Aptos" w:hAnsi="Aptos" w:cs="Times New Roman"/>
                <w:color w:val="000000"/>
                <w:sz w:val="18"/>
              </w:rPr>
            </w:pPr>
          </w:p>
        </w:tc>
        <w:tc>
          <w:tcPr>
            <w:tcW w:w="2952" w:type="dxa"/>
            <w:tcBorders>
              <w:top w:val="single" w:sz="4" w:space="0" w:color="auto"/>
              <w:left w:val="nil"/>
              <w:bottom w:val="single" w:sz="4" w:space="0" w:color="auto"/>
              <w:right w:val="nil"/>
            </w:tcBorders>
            <w:vAlign w:val="center"/>
          </w:tcPr>
          <w:p w14:paraId="3F2E43B2" w14:textId="77777777" w:rsidR="00EC6501" w:rsidRPr="00305851" w:rsidRDefault="00EC6501" w:rsidP="009323DA">
            <w:pPr>
              <w:jc w:val="center"/>
              <w:rPr>
                <w:rFonts w:ascii="Aptos" w:eastAsia="Aptos" w:hAnsi="Aptos" w:cs="Times New Roman"/>
                <w:b/>
                <w:bCs/>
                <w:color w:val="000000"/>
                <w:sz w:val="18"/>
              </w:rPr>
            </w:pPr>
            <w:r w:rsidRPr="00305851">
              <w:rPr>
                <w:rFonts w:ascii="Aptos" w:eastAsia="Aptos" w:hAnsi="Aptos" w:cs="Times New Roman"/>
                <w:b/>
                <w:color w:val="000000"/>
                <w:sz w:val="18"/>
              </w:rPr>
              <w:t>Contrast</w:t>
            </w:r>
          </w:p>
        </w:tc>
        <w:tc>
          <w:tcPr>
            <w:tcW w:w="1000" w:type="dxa"/>
            <w:tcBorders>
              <w:top w:val="single" w:sz="4" w:space="0" w:color="auto"/>
              <w:left w:val="nil"/>
              <w:bottom w:val="single" w:sz="4" w:space="0" w:color="auto"/>
              <w:right w:val="nil"/>
            </w:tcBorders>
            <w:vAlign w:val="center"/>
          </w:tcPr>
          <w:p w14:paraId="6CE7DCE7" w14:textId="77777777" w:rsidR="00EC6501" w:rsidRPr="00305851" w:rsidRDefault="00EC6501" w:rsidP="009323DA">
            <w:pPr>
              <w:jc w:val="center"/>
              <w:rPr>
                <w:rFonts w:ascii="Aptos" w:eastAsia="Aptos" w:hAnsi="Aptos" w:cs="Times New Roman"/>
                <w:b/>
                <w:bCs/>
                <w:color w:val="000000"/>
                <w:sz w:val="18"/>
              </w:rPr>
            </w:pPr>
            <w:r w:rsidRPr="00305851">
              <w:rPr>
                <w:rFonts w:ascii="Aptos" w:eastAsia="Aptos" w:hAnsi="Aptos" w:cs="Times New Roman"/>
                <w:b/>
                <w:color w:val="000000"/>
                <w:sz w:val="18"/>
              </w:rPr>
              <w:t>Estimate</w:t>
            </w:r>
          </w:p>
        </w:tc>
        <w:tc>
          <w:tcPr>
            <w:tcW w:w="1001" w:type="dxa"/>
            <w:tcBorders>
              <w:top w:val="single" w:sz="4" w:space="0" w:color="auto"/>
              <w:left w:val="nil"/>
              <w:bottom w:val="single" w:sz="4" w:space="0" w:color="auto"/>
              <w:right w:val="nil"/>
            </w:tcBorders>
            <w:vAlign w:val="center"/>
          </w:tcPr>
          <w:p w14:paraId="16127093" w14:textId="77777777" w:rsidR="00EC6501" w:rsidRPr="00305851" w:rsidRDefault="00EC6501" w:rsidP="009323DA">
            <w:pPr>
              <w:jc w:val="center"/>
              <w:rPr>
                <w:rFonts w:ascii="Aptos" w:eastAsia="Aptos" w:hAnsi="Aptos" w:cs="Times New Roman"/>
                <w:b/>
                <w:bCs/>
                <w:color w:val="000000"/>
                <w:sz w:val="18"/>
              </w:rPr>
            </w:pPr>
            <w:r w:rsidRPr="00305851">
              <w:rPr>
                <w:rFonts w:ascii="Aptos" w:eastAsia="Aptos" w:hAnsi="Aptos" w:cs="Times New Roman"/>
                <w:b/>
                <w:color w:val="000000"/>
                <w:sz w:val="18"/>
              </w:rPr>
              <w:t>SE</w:t>
            </w:r>
          </w:p>
        </w:tc>
        <w:tc>
          <w:tcPr>
            <w:tcW w:w="1001" w:type="dxa"/>
            <w:tcBorders>
              <w:top w:val="single" w:sz="4" w:space="0" w:color="auto"/>
              <w:left w:val="nil"/>
              <w:bottom w:val="single" w:sz="4" w:space="0" w:color="auto"/>
              <w:right w:val="nil"/>
            </w:tcBorders>
            <w:vAlign w:val="center"/>
          </w:tcPr>
          <w:p w14:paraId="5C75652F" w14:textId="77777777" w:rsidR="00EC6501" w:rsidRPr="00305851" w:rsidRDefault="00EC6501" w:rsidP="009323DA">
            <w:pPr>
              <w:jc w:val="center"/>
              <w:rPr>
                <w:rFonts w:ascii="Aptos" w:eastAsia="Aptos" w:hAnsi="Aptos" w:cs="Times New Roman"/>
                <w:b/>
                <w:bCs/>
                <w:color w:val="000000"/>
                <w:sz w:val="18"/>
              </w:rPr>
            </w:pPr>
            <w:r w:rsidRPr="00305851">
              <w:rPr>
                <w:rFonts w:ascii="Aptos" w:eastAsia="Aptos" w:hAnsi="Aptos" w:cs="Times New Roman"/>
                <w:b/>
                <w:color w:val="000000"/>
                <w:sz w:val="18"/>
              </w:rPr>
              <w:t>Z</w:t>
            </w:r>
          </w:p>
        </w:tc>
        <w:tc>
          <w:tcPr>
            <w:tcW w:w="1001" w:type="dxa"/>
            <w:tcBorders>
              <w:top w:val="single" w:sz="4" w:space="0" w:color="auto"/>
              <w:left w:val="nil"/>
              <w:bottom w:val="single" w:sz="4" w:space="0" w:color="auto"/>
              <w:right w:val="nil"/>
            </w:tcBorders>
            <w:vAlign w:val="center"/>
          </w:tcPr>
          <w:p w14:paraId="1EB7953E" w14:textId="77777777" w:rsidR="00EC6501" w:rsidRPr="00305851" w:rsidRDefault="00EC6501" w:rsidP="009323DA">
            <w:pPr>
              <w:jc w:val="center"/>
              <w:rPr>
                <w:rFonts w:ascii="Aptos" w:eastAsia="Aptos" w:hAnsi="Aptos" w:cs="Times New Roman"/>
                <w:b/>
                <w:bCs/>
                <w:i/>
                <w:iCs/>
                <w:color w:val="000000"/>
                <w:sz w:val="18"/>
              </w:rPr>
            </w:pPr>
            <w:r w:rsidRPr="00305851">
              <w:rPr>
                <w:rFonts w:ascii="Aptos" w:eastAsia="Aptos" w:hAnsi="Aptos" w:cs="Times New Roman"/>
                <w:b/>
                <w:i/>
                <w:iCs/>
                <w:color w:val="000000"/>
                <w:sz w:val="18"/>
              </w:rPr>
              <w:t>p</w:t>
            </w:r>
          </w:p>
        </w:tc>
      </w:tr>
      <w:tr w:rsidR="00EC6501" w:rsidRPr="00305851" w14:paraId="2D59D24D" w14:textId="77777777" w:rsidTr="009323DA">
        <w:trPr>
          <w:trHeight w:val="287"/>
        </w:trPr>
        <w:tc>
          <w:tcPr>
            <w:tcW w:w="700" w:type="dxa"/>
            <w:tcBorders>
              <w:top w:val="single" w:sz="4" w:space="0" w:color="auto"/>
              <w:left w:val="nil"/>
              <w:bottom w:val="single" w:sz="4" w:space="0" w:color="auto"/>
              <w:right w:val="nil"/>
            </w:tcBorders>
          </w:tcPr>
          <w:p w14:paraId="08C34A97" w14:textId="77777777" w:rsidR="00EC6501" w:rsidRPr="00305851" w:rsidRDefault="00EC6501" w:rsidP="009323DA">
            <w:pPr>
              <w:rPr>
                <w:rFonts w:ascii="Aptos" w:eastAsia="Aptos" w:hAnsi="Aptos" w:cs="Times New Roman"/>
                <w:b/>
                <w:bCs/>
                <w:color w:val="000000"/>
                <w:sz w:val="18"/>
              </w:rPr>
            </w:pPr>
            <w:r w:rsidRPr="00305851">
              <w:rPr>
                <w:rFonts w:ascii="Aptos" w:eastAsia="Aptos" w:hAnsi="Aptos" w:cs="Times New Roman"/>
                <w:b/>
                <w:color w:val="000000"/>
                <w:sz w:val="18"/>
              </w:rPr>
              <w:t>H</w:t>
            </w:r>
            <w:r w:rsidRPr="00305851">
              <w:rPr>
                <w:rFonts w:ascii="Aptos" w:eastAsia="Aptos" w:hAnsi="Aptos" w:cs="Times New Roman"/>
                <w:b/>
                <w:color w:val="000000"/>
                <w:sz w:val="18"/>
                <w:vertAlign w:val="subscript"/>
              </w:rPr>
              <w:t>4</w:t>
            </w:r>
          </w:p>
        </w:tc>
        <w:tc>
          <w:tcPr>
            <w:tcW w:w="2952" w:type="dxa"/>
            <w:tcBorders>
              <w:top w:val="single" w:sz="4" w:space="0" w:color="auto"/>
              <w:left w:val="nil"/>
              <w:bottom w:val="single" w:sz="4" w:space="0" w:color="auto"/>
              <w:right w:val="nil"/>
            </w:tcBorders>
          </w:tcPr>
          <w:p w14:paraId="47112758"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Exposed vs non exposed</w:t>
            </w:r>
          </w:p>
        </w:tc>
        <w:tc>
          <w:tcPr>
            <w:tcW w:w="1000" w:type="dxa"/>
            <w:tcBorders>
              <w:top w:val="single" w:sz="4" w:space="0" w:color="auto"/>
              <w:left w:val="nil"/>
              <w:bottom w:val="single" w:sz="4" w:space="0" w:color="auto"/>
              <w:right w:val="nil"/>
            </w:tcBorders>
          </w:tcPr>
          <w:p w14:paraId="781F466A"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0.0122</w:t>
            </w:r>
          </w:p>
        </w:tc>
        <w:tc>
          <w:tcPr>
            <w:tcW w:w="1001" w:type="dxa"/>
            <w:tcBorders>
              <w:top w:val="single" w:sz="4" w:space="0" w:color="auto"/>
              <w:left w:val="nil"/>
              <w:bottom w:val="single" w:sz="4" w:space="0" w:color="auto"/>
              <w:right w:val="nil"/>
            </w:tcBorders>
          </w:tcPr>
          <w:p w14:paraId="62DD3C7A"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0.0652</w:t>
            </w:r>
          </w:p>
        </w:tc>
        <w:tc>
          <w:tcPr>
            <w:tcW w:w="1001" w:type="dxa"/>
            <w:tcBorders>
              <w:top w:val="single" w:sz="4" w:space="0" w:color="auto"/>
              <w:left w:val="nil"/>
              <w:bottom w:val="single" w:sz="4" w:space="0" w:color="auto"/>
              <w:right w:val="nil"/>
            </w:tcBorders>
          </w:tcPr>
          <w:p w14:paraId="5C660AC8"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0.188</w:t>
            </w:r>
          </w:p>
        </w:tc>
        <w:tc>
          <w:tcPr>
            <w:tcW w:w="1001" w:type="dxa"/>
            <w:tcBorders>
              <w:top w:val="single" w:sz="4" w:space="0" w:color="auto"/>
              <w:left w:val="nil"/>
              <w:bottom w:val="single" w:sz="4" w:space="0" w:color="auto"/>
              <w:right w:val="nil"/>
            </w:tcBorders>
          </w:tcPr>
          <w:p w14:paraId="51B87B2A"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0.85</w:t>
            </w:r>
          </w:p>
        </w:tc>
      </w:tr>
      <w:tr w:rsidR="00EC6501" w:rsidRPr="00305851" w14:paraId="4ECA144D" w14:textId="77777777" w:rsidTr="009323DA">
        <w:trPr>
          <w:trHeight w:val="287"/>
        </w:trPr>
        <w:tc>
          <w:tcPr>
            <w:tcW w:w="700" w:type="dxa"/>
            <w:tcBorders>
              <w:top w:val="single" w:sz="4" w:space="0" w:color="auto"/>
              <w:left w:val="nil"/>
              <w:bottom w:val="nil"/>
              <w:right w:val="nil"/>
            </w:tcBorders>
          </w:tcPr>
          <w:p w14:paraId="69E597DB" w14:textId="77777777" w:rsidR="00EC6501" w:rsidRPr="00305851" w:rsidRDefault="00EC6501" w:rsidP="009323DA">
            <w:pPr>
              <w:rPr>
                <w:rFonts w:ascii="Aptos" w:eastAsia="Aptos" w:hAnsi="Aptos" w:cs="Times New Roman"/>
                <w:b/>
                <w:bCs/>
                <w:color w:val="000000"/>
                <w:sz w:val="18"/>
              </w:rPr>
            </w:pPr>
            <w:r w:rsidRPr="00305851">
              <w:rPr>
                <w:rFonts w:ascii="Aptos" w:eastAsia="Aptos" w:hAnsi="Aptos" w:cs="Times New Roman"/>
                <w:b/>
                <w:color w:val="000000"/>
                <w:sz w:val="18"/>
              </w:rPr>
              <w:t>H</w:t>
            </w:r>
            <w:r w:rsidRPr="00305851">
              <w:rPr>
                <w:rFonts w:ascii="Aptos" w:eastAsia="Aptos" w:hAnsi="Aptos" w:cs="Times New Roman"/>
                <w:b/>
                <w:color w:val="000000"/>
                <w:sz w:val="18"/>
                <w:vertAlign w:val="subscript"/>
              </w:rPr>
              <w:t>5</w:t>
            </w:r>
          </w:p>
        </w:tc>
        <w:tc>
          <w:tcPr>
            <w:tcW w:w="2952" w:type="dxa"/>
            <w:tcBorders>
              <w:top w:val="single" w:sz="4" w:space="0" w:color="auto"/>
              <w:left w:val="nil"/>
              <w:bottom w:val="nil"/>
              <w:right w:val="nil"/>
            </w:tcBorders>
          </w:tcPr>
          <w:p w14:paraId="27FF9C21"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 xml:space="preserve">High vs low involvement </w:t>
            </w:r>
          </w:p>
        </w:tc>
        <w:tc>
          <w:tcPr>
            <w:tcW w:w="1000" w:type="dxa"/>
            <w:tcBorders>
              <w:top w:val="single" w:sz="4" w:space="0" w:color="auto"/>
              <w:left w:val="nil"/>
              <w:bottom w:val="nil"/>
              <w:right w:val="nil"/>
            </w:tcBorders>
          </w:tcPr>
          <w:p w14:paraId="1415633A"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-0.1898</w:t>
            </w:r>
          </w:p>
        </w:tc>
        <w:tc>
          <w:tcPr>
            <w:tcW w:w="1001" w:type="dxa"/>
            <w:tcBorders>
              <w:top w:val="single" w:sz="4" w:space="0" w:color="auto"/>
              <w:left w:val="nil"/>
              <w:bottom w:val="nil"/>
              <w:right w:val="nil"/>
            </w:tcBorders>
          </w:tcPr>
          <w:p w14:paraId="138C5541"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0.1375</w:t>
            </w:r>
          </w:p>
        </w:tc>
        <w:tc>
          <w:tcPr>
            <w:tcW w:w="1001" w:type="dxa"/>
            <w:tcBorders>
              <w:top w:val="single" w:sz="4" w:space="0" w:color="auto"/>
              <w:left w:val="nil"/>
              <w:bottom w:val="nil"/>
              <w:right w:val="nil"/>
            </w:tcBorders>
          </w:tcPr>
          <w:p w14:paraId="09AF6666"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-1.381</w:t>
            </w:r>
          </w:p>
        </w:tc>
        <w:tc>
          <w:tcPr>
            <w:tcW w:w="1001" w:type="dxa"/>
            <w:tcBorders>
              <w:top w:val="single" w:sz="4" w:space="0" w:color="auto"/>
              <w:left w:val="nil"/>
              <w:bottom w:val="nil"/>
              <w:right w:val="nil"/>
            </w:tcBorders>
          </w:tcPr>
          <w:p w14:paraId="28F80AFB"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0.1674</w:t>
            </w:r>
          </w:p>
        </w:tc>
      </w:tr>
      <w:tr w:rsidR="00EC6501" w:rsidRPr="00305851" w14:paraId="2E6186E5" w14:textId="77777777" w:rsidTr="009323DA">
        <w:trPr>
          <w:trHeight w:val="287"/>
        </w:trPr>
        <w:tc>
          <w:tcPr>
            <w:tcW w:w="700" w:type="dxa"/>
            <w:tcBorders>
              <w:top w:val="nil"/>
              <w:left w:val="nil"/>
              <w:bottom w:val="nil"/>
              <w:right w:val="nil"/>
            </w:tcBorders>
          </w:tcPr>
          <w:p w14:paraId="3979B500" w14:textId="77777777" w:rsidR="00EC6501" w:rsidRPr="00305851" w:rsidRDefault="00EC6501" w:rsidP="009323DA">
            <w:pPr>
              <w:rPr>
                <w:rFonts w:ascii="Aptos" w:eastAsia="Aptos" w:hAnsi="Aptos" w:cs="Times New Roman"/>
                <w:color w:val="000000"/>
                <w:sz w:val="18"/>
              </w:rPr>
            </w:pPr>
          </w:p>
        </w:tc>
        <w:tc>
          <w:tcPr>
            <w:tcW w:w="2952" w:type="dxa"/>
            <w:tcBorders>
              <w:top w:val="nil"/>
              <w:left w:val="nil"/>
              <w:bottom w:val="nil"/>
              <w:right w:val="nil"/>
            </w:tcBorders>
          </w:tcPr>
          <w:p w14:paraId="0D21917A"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High vs medium involvement</w:t>
            </w:r>
          </w:p>
        </w:tc>
        <w:tc>
          <w:tcPr>
            <w:tcW w:w="1000" w:type="dxa"/>
            <w:tcBorders>
              <w:top w:val="nil"/>
              <w:left w:val="nil"/>
              <w:bottom w:val="nil"/>
              <w:right w:val="nil"/>
            </w:tcBorders>
          </w:tcPr>
          <w:p w14:paraId="5BD6ABF1"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-0.1772</w:t>
            </w:r>
          </w:p>
        </w:tc>
        <w:tc>
          <w:tcPr>
            <w:tcW w:w="1001" w:type="dxa"/>
            <w:tcBorders>
              <w:top w:val="nil"/>
              <w:left w:val="nil"/>
              <w:bottom w:val="nil"/>
              <w:right w:val="nil"/>
            </w:tcBorders>
          </w:tcPr>
          <w:p w14:paraId="558F2659"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0.1381</w:t>
            </w:r>
          </w:p>
        </w:tc>
        <w:tc>
          <w:tcPr>
            <w:tcW w:w="1001" w:type="dxa"/>
            <w:tcBorders>
              <w:top w:val="nil"/>
              <w:left w:val="nil"/>
              <w:bottom w:val="nil"/>
              <w:right w:val="nil"/>
            </w:tcBorders>
          </w:tcPr>
          <w:p w14:paraId="6FBF1073"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-1.283</w:t>
            </w:r>
          </w:p>
        </w:tc>
        <w:tc>
          <w:tcPr>
            <w:tcW w:w="1001" w:type="dxa"/>
            <w:tcBorders>
              <w:top w:val="nil"/>
              <w:left w:val="nil"/>
              <w:bottom w:val="nil"/>
              <w:right w:val="nil"/>
            </w:tcBorders>
          </w:tcPr>
          <w:p w14:paraId="0FE7101B"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0.1995</w:t>
            </w:r>
          </w:p>
        </w:tc>
      </w:tr>
      <w:tr w:rsidR="00EC6501" w:rsidRPr="00305851" w14:paraId="486DA560" w14:textId="77777777" w:rsidTr="009323DA">
        <w:trPr>
          <w:trHeight w:val="287"/>
        </w:trPr>
        <w:tc>
          <w:tcPr>
            <w:tcW w:w="700" w:type="dxa"/>
            <w:tcBorders>
              <w:top w:val="nil"/>
              <w:left w:val="nil"/>
              <w:bottom w:val="single" w:sz="4" w:space="0" w:color="auto"/>
              <w:right w:val="nil"/>
            </w:tcBorders>
          </w:tcPr>
          <w:p w14:paraId="6E80C3AC" w14:textId="77777777" w:rsidR="00EC6501" w:rsidRPr="00305851" w:rsidRDefault="00EC6501" w:rsidP="009323DA">
            <w:pPr>
              <w:rPr>
                <w:rFonts w:ascii="Aptos" w:eastAsia="Aptos" w:hAnsi="Aptos" w:cs="Times New Roman"/>
                <w:color w:val="000000"/>
                <w:sz w:val="18"/>
              </w:rPr>
            </w:pPr>
          </w:p>
        </w:tc>
        <w:tc>
          <w:tcPr>
            <w:tcW w:w="2952" w:type="dxa"/>
            <w:tcBorders>
              <w:top w:val="nil"/>
              <w:left w:val="nil"/>
              <w:bottom w:val="single" w:sz="4" w:space="0" w:color="auto"/>
              <w:right w:val="nil"/>
            </w:tcBorders>
          </w:tcPr>
          <w:p w14:paraId="5CDF9E6F"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Medium vs low involvement</w:t>
            </w:r>
          </w:p>
        </w:tc>
        <w:tc>
          <w:tcPr>
            <w:tcW w:w="1000" w:type="dxa"/>
            <w:tcBorders>
              <w:top w:val="nil"/>
              <w:left w:val="nil"/>
              <w:bottom w:val="single" w:sz="4" w:space="0" w:color="auto"/>
              <w:right w:val="nil"/>
            </w:tcBorders>
          </w:tcPr>
          <w:p w14:paraId="09CDF965"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-0.0126</w:t>
            </w:r>
          </w:p>
        </w:tc>
        <w:tc>
          <w:tcPr>
            <w:tcW w:w="1001" w:type="dxa"/>
            <w:tcBorders>
              <w:top w:val="nil"/>
              <w:left w:val="nil"/>
              <w:bottom w:val="single" w:sz="4" w:space="0" w:color="auto"/>
              <w:right w:val="nil"/>
            </w:tcBorders>
          </w:tcPr>
          <w:p w14:paraId="3DE54ED7"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0.1374</w:t>
            </w:r>
          </w:p>
        </w:tc>
        <w:tc>
          <w:tcPr>
            <w:tcW w:w="1001" w:type="dxa"/>
            <w:tcBorders>
              <w:top w:val="nil"/>
              <w:left w:val="nil"/>
              <w:bottom w:val="single" w:sz="4" w:space="0" w:color="auto"/>
              <w:right w:val="nil"/>
            </w:tcBorders>
          </w:tcPr>
          <w:p w14:paraId="210E5BF5"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-0.092</w:t>
            </w:r>
          </w:p>
        </w:tc>
        <w:tc>
          <w:tcPr>
            <w:tcW w:w="1001" w:type="dxa"/>
            <w:tcBorders>
              <w:top w:val="nil"/>
              <w:left w:val="nil"/>
              <w:bottom w:val="single" w:sz="4" w:space="0" w:color="auto"/>
              <w:right w:val="nil"/>
            </w:tcBorders>
          </w:tcPr>
          <w:p w14:paraId="3EEA9547" w14:textId="77777777" w:rsidR="00EC6501" w:rsidRPr="00305851" w:rsidRDefault="00EC6501" w:rsidP="009323DA">
            <w:pPr>
              <w:rPr>
                <w:rFonts w:ascii="Aptos" w:eastAsia="Aptos" w:hAnsi="Aptos" w:cs="Times New Roman"/>
                <w:color w:val="000000"/>
                <w:sz w:val="18"/>
              </w:rPr>
            </w:pPr>
            <w:r w:rsidRPr="00305851">
              <w:rPr>
                <w:rFonts w:ascii="Aptos" w:eastAsia="Aptos" w:hAnsi="Aptos" w:cs="Times New Roman"/>
                <w:color w:val="000000"/>
                <w:sz w:val="18"/>
              </w:rPr>
              <w:t>0.9267</w:t>
            </w:r>
          </w:p>
        </w:tc>
      </w:tr>
    </w:tbl>
    <w:p w14:paraId="316E32E3" w14:textId="77777777" w:rsidR="00EC6501" w:rsidRPr="00305851" w:rsidRDefault="00EC6501" w:rsidP="00EC6501">
      <w:pPr>
        <w:rPr>
          <w:rFonts w:ascii="Aptos" w:eastAsia="Aptos" w:hAnsi="Aptos" w:cs="Times New Roman"/>
        </w:rPr>
      </w:pPr>
    </w:p>
    <w:p w14:paraId="6BA2EE3A" w14:textId="77777777" w:rsidR="00EC6501" w:rsidRDefault="00EC6501" w:rsidP="00EC6501">
      <w:pPr>
        <w:jc w:val="both"/>
        <w:rPr>
          <w:rFonts w:ascii="Aptos" w:eastAsia="Aptos" w:hAnsi="Aptos" w:cs="Times New Roman"/>
        </w:rPr>
      </w:pPr>
      <w:r w:rsidRPr="00305851">
        <w:rPr>
          <w:rFonts w:ascii="Aptos" w:eastAsia="Aptos" w:hAnsi="Aptos" w:cs="Times New Roman"/>
        </w:rPr>
        <w:t>Thus, although we indeed detected the illusion of knowledge in our sample (H</w:t>
      </w:r>
      <w:r w:rsidRPr="00305851">
        <w:rPr>
          <w:rFonts w:ascii="Aptos" w:eastAsia="Aptos" w:hAnsi="Aptos" w:cs="Times New Roman"/>
          <w:vertAlign w:val="subscript"/>
        </w:rPr>
        <w:t>3</w:t>
      </w:r>
      <w:r w:rsidRPr="00305851">
        <w:rPr>
          <w:rFonts w:ascii="Aptos" w:eastAsia="Aptos" w:hAnsi="Aptos" w:cs="Times New Roman"/>
        </w:rPr>
        <w:t>), the phenomenon was not affected by the experimental manipulation.</w:t>
      </w:r>
    </w:p>
    <w:p w14:paraId="649A1703" w14:textId="77777777" w:rsidR="00EC6501" w:rsidRPr="00305851" w:rsidRDefault="00EC6501" w:rsidP="00EC6501">
      <w:pPr>
        <w:jc w:val="both"/>
        <w:rPr>
          <w:rFonts w:ascii="Aptos" w:eastAsia="Aptos" w:hAnsi="Aptos" w:cs="Times New Roman"/>
        </w:rPr>
      </w:pPr>
    </w:p>
    <w:p w14:paraId="0671B652" w14:textId="77777777" w:rsidR="00EC6501" w:rsidRPr="00305851" w:rsidRDefault="00EC6501" w:rsidP="00EC6501">
      <w:pPr>
        <w:jc w:val="both"/>
        <w:rPr>
          <w:rFonts w:ascii="Aptos" w:eastAsia="Aptos" w:hAnsi="Aptos" w:cs="Times New Roman"/>
          <w:i/>
          <w:iCs/>
          <w:color w:val="404040"/>
        </w:rPr>
      </w:pPr>
      <w:r w:rsidRPr="00305851">
        <w:rPr>
          <w:rFonts w:ascii="Aptos" w:eastAsia="Aptos" w:hAnsi="Aptos" w:cs="Times New Roman"/>
          <w:i/>
          <w:iCs/>
          <w:color w:val="404040"/>
        </w:rPr>
        <w:t>Exclusion of participants who failed manipulation and attention checks</w:t>
      </w:r>
    </w:p>
    <w:p w14:paraId="536C0E4D" w14:textId="77777777" w:rsidR="00EC6501" w:rsidRPr="00305851" w:rsidRDefault="00EC6501" w:rsidP="00EC6501">
      <w:pPr>
        <w:jc w:val="both"/>
        <w:rPr>
          <w:rFonts w:ascii="Aptos" w:eastAsia="Aptos" w:hAnsi="Aptos" w:cs="Times New Roman"/>
        </w:rPr>
      </w:pPr>
      <w:r w:rsidRPr="00305851">
        <w:rPr>
          <w:rFonts w:ascii="Aptos" w:eastAsia="Aptos" w:hAnsi="Aptos" w:cs="Times New Roman"/>
        </w:rPr>
        <w:t>As preregistered, we repeated all the analyses excluding those participants who failed all the attention and manipulation checks.</w:t>
      </w:r>
    </w:p>
    <w:p w14:paraId="736D87BF" w14:textId="7AC28536" w:rsidR="00EC6501" w:rsidRPr="00305851" w:rsidRDefault="00EC6501" w:rsidP="00EC6501">
      <w:pPr>
        <w:jc w:val="both"/>
        <w:rPr>
          <w:rFonts w:ascii="Aptos" w:eastAsia="Aptos" w:hAnsi="Aptos" w:cs="Times New Roman"/>
        </w:rPr>
      </w:pPr>
      <w:r w:rsidRPr="00305851">
        <w:rPr>
          <w:rFonts w:ascii="Aptos" w:eastAsia="Aptos" w:hAnsi="Aptos" w:cs="Times New Roman"/>
        </w:rPr>
        <w:t>The check filter was applied as follow: first, we included only the participants who passed the attention check at T</w:t>
      </w:r>
      <w:r w:rsidRPr="00305851">
        <w:rPr>
          <w:rFonts w:ascii="Aptos" w:eastAsia="Aptos" w:hAnsi="Aptos" w:cs="Times New Roman"/>
          <w:vertAlign w:val="subscript"/>
        </w:rPr>
        <w:t>1</w:t>
      </w:r>
      <w:r w:rsidRPr="00305851">
        <w:rPr>
          <w:rFonts w:ascii="Aptos" w:eastAsia="Aptos" w:hAnsi="Aptos" w:cs="Times New Roman"/>
        </w:rPr>
        <w:t xml:space="preserve"> (</w:t>
      </w:r>
      <w:r w:rsidRPr="00305851">
        <w:rPr>
          <w:rFonts w:ascii="Aptos" w:eastAsia="Aptos" w:hAnsi="Aptos" w:cs="Times New Roman"/>
          <w:i/>
          <w:iCs/>
        </w:rPr>
        <w:t>n</w:t>
      </w:r>
      <w:r w:rsidRPr="00305851">
        <w:rPr>
          <w:rFonts w:ascii="Aptos" w:eastAsia="Aptos" w:hAnsi="Aptos" w:cs="Times New Roman"/>
        </w:rPr>
        <w:t xml:space="preserve"> = 739); from this subsample, we filtered those who also passed the attention check at T</w:t>
      </w:r>
      <w:r w:rsidRPr="00305851">
        <w:rPr>
          <w:rFonts w:ascii="Aptos" w:eastAsia="Aptos" w:hAnsi="Aptos" w:cs="Times New Roman"/>
          <w:vertAlign w:val="subscript"/>
        </w:rPr>
        <w:t>2</w:t>
      </w:r>
      <w:r w:rsidRPr="00305851">
        <w:rPr>
          <w:rFonts w:ascii="Aptos" w:eastAsia="Aptos" w:hAnsi="Aptos" w:cs="Times New Roman"/>
        </w:rPr>
        <w:t xml:space="preserve"> (</w:t>
      </w:r>
      <w:r w:rsidRPr="00305851">
        <w:rPr>
          <w:rFonts w:ascii="Aptos" w:eastAsia="Aptos" w:hAnsi="Aptos" w:cs="Times New Roman"/>
          <w:i/>
          <w:iCs/>
        </w:rPr>
        <w:t>n</w:t>
      </w:r>
      <w:r w:rsidRPr="00305851">
        <w:rPr>
          <w:rFonts w:ascii="Aptos" w:eastAsia="Aptos" w:hAnsi="Aptos" w:cs="Times New Roman"/>
        </w:rPr>
        <w:t xml:space="preserve"> = 691). Finally, we filtered out the participants who failed the manipulation check</w:t>
      </w:r>
      <w:r>
        <w:rPr>
          <w:rFonts w:ascii="Aptos" w:eastAsia="Aptos" w:hAnsi="Aptos" w:cs="Times New Roman"/>
        </w:rPr>
        <w:t>, i.e. who failed to recognize the news present in their newsfeed</w:t>
      </w:r>
      <w:r w:rsidRPr="00305851">
        <w:rPr>
          <w:rFonts w:ascii="Aptos" w:eastAsia="Aptos" w:hAnsi="Aptos" w:cs="Times New Roman"/>
        </w:rPr>
        <w:t xml:space="preserve">. The total number of participants was therefore 394. We then repeated the analyses on two subsamples: first, on the 691 participants who passed the attention checks, and second on the 394 who passed both attention and manipulation checks. The results are reported in table </w:t>
      </w:r>
      <w:r w:rsidR="002F10CE">
        <w:rPr>
          <w:rFonts w:ascii="Aptos" w:eastAsia="Aptos" w:hAnsi="Aptos" w:cs="Times New Roman"/>
        </w:rPr>
        <w:t>9</w:t>
      </w:r>
      <w:r w:rsidRPr="00305851">
        <w:rPr>
          <w:rFonts w:ascii="Aptos" w:eastAsia="Aptos" w:hAnsi="Apto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1241"/>
        <w:gridCol w:w="3005"/>
        <w:gridCol w:w="964"/>
        <w:gridCol w:w="942"/>
        <w:gridCol w:w="805"/>
        <w:gridCol w:w="816"/>
        <w:gridCol w:w="800"/>
      </w:tblGrid>
      <w:tr w:rsidR="00EC6501" w:rsidRPr="00305851" w14:paraId="5B10B0D9" w14:textId="77777777" w:rsidTr="009323DA">
        <w:tc>
          <w:tcPr>
            <w:tcW w:w="9026" w:type="dxa"/>
            <w:gridSpan w:val="8"/>
            <w:tcBorders>
              <w:bottom w:val="single" w:sz="4" w:space="0" w:color="auto"/>
            </w:tcBorders>
          </w:tcPr>
          <w:p w14:paraId="4BFD9A2E" w14:textId="0C2421D3" w:rsidR="00EC6501" w:rsidRPr="00305851" w:rsidRDefault="00EC6501" w:rsidP="009323DA">
            <w:pPr>
              <w:rPr>
                <w:rFonts w:ascii="Aptos" w:eastAsia="Aptos" w:hAnsi="Aptos" w:cs="Times New Roman"/>
                <w:sz w:val="18"/>
                <w:szCs w:val="18"/>
              </w:rPr>
            </w:pPr>
            <w:r w:rsidRPr="00305851">
              <w:rPr>
                <w:rFonts w:ascii="Aptos" w:eastAsia="Aptos" w:hAnsi="Aptos" w:cs="Times New Roman"/>
                <w:b/>
                <w:bCs/>
                <w:sz w:val="18"/>
                <w:szCs w:val="18"/>
              </w:rPr>
              <w:t xml:space="preserve">Table </w:t>
            </w:r>
            <w:r w:rsidR="005C0F77">
              <w:rPr>
                <w:rFonts w:ascii="Aptos" w:eastAsia="Aptos" w:hAnsi="Aptos" w:cs="Times New Roman"/>
                <w:b/>
                <w:bCs/>
                <w:sz w:val="18"/>
                <w:szCs w:val="18"/>
              </w:rPr>
              <w:t>9</w:t>
            </w:r>
            <w:r w:rsidRPr="00305851">
              <w:rPr>
                <w:rFonts w:ascii="Aptos" w:eastAsia="Aptos" w:hAnsi="Aptos" w:cs="Times New Roman"/>
                <w:b/>
                <w:bCs/>
                <w:sz w:val="18"/>
                <w:szCs w:val="18"/>
              </w:rPr>
              <w:t>.</w:t>
            </w:r>
            <w:r w:rsidRPr="00305851">
              <w:rPr>
                <w:rFonts w:ascii="Aptos" w:eastAsia="Aptos" w:hAnsi="Aptos" w:cs="Times New Roman"/>
                <w:sz w:val="18"/>
                <w:szCs w:val="18"/>
              </w:rPr>
              <w:t xml:space="preserve"> The analyses repeated on the subsamples who passed the attention check (n = 691), and who passed both attention and manipulation checks (n = 394)</w:t>
            </w:r>
          </w:p>
        </w:tc>
      </w:tr>
      <w:tr w:rsidR="00EC6501" w:rsidRPr="00305851" w14:paraId="0088DFAB" w14:textId="77777777" w:rsidTr="009323DA">
        <w:trPr>
          <w:trHeight w:val="297"/>
        </w:trPr>
        <w:tc>
          <w:tcPr>
            <w:tcW w:w="1694" w:type="dxa"/>
            <w:gridSpan w:val="2"/>
            <w:tcBorders>
              <w:top w:val="single" w:sz="4" w:space="0" w:color="auto"/>
              <w:bottom w:val="single" w:sz="4" w:space="0" w:color="auto"/>
            </w:tcBorders>
            <w:vAlign w:val="center"/>
          </w:tcPr>
          <w:p w14:paraId="2A5D6261" w14:textId="77777777" w:rsidR="00EC6501" w:rsidRPr="00305851" w:rsidRDefault="00EC6501" w:rsidP="009323DA">
            <w:pPr>
              <w:jc w:val="center"/>
              <w:rPr>
                <w:rFonts w:ascii="Aptos" w:eastAsia="Aptos" w:hAnsi="Aptos" w:cs="Times New Roman"/>
                <w:sz w:val="18"/>
                <w:szCs w:val="18"/>
              </w:rPr>
            </w:pPr>
          </w:p>
        </w:tc>
        <w:tc>
          <w:tcPr>
            <w:tcW w:w="3005" w:type="dxa"/>
            <w:tcBorders>
              <w:top w:val="single" w:sz="4" w:space="0" w:color="auto"/>
              <w:bottom w:val="single" w:sz="4" w:space="0" w:color="auto"/>
            </w:tcBorders>
            <w:vAlign w:val="center"/>
          </w:tcPr>
          <w:p w14:paraId="5B93EC24"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Contrast</w:t>
            </w:r>
          </w:p>
        </w:tc>
        <w:tc>
          <w:tcPr>
            <w:tcW w:w="964" w:type="dxa"/>
            <w:tcBorders>
              <w:top w:val="single" w:sz="4" w:space="0" w:color="auto"/>
              <w:bottom w:val="single" w:sz="4" w:space="0" w:color="auto"/>
            </w:tcBorders>
            <w:vAlign w:val="center"/>
          </w:tcPr>
          <w:p w14:paraId="54D7172A"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Estimate</w:t>
            </w:r>
          </w:p>
        </w:tc>
        <w:tc>
          <w:tcPr>
            <w:tcW w:w="942" w:type="dxa"/>
            <w:tcBorders>
              <w:top w:val="single" w:sz="4" w:space="0" w:color="auto"/>
              <w:bottom w:val="single" w:sz="4" w:space="0" w:color="auto"/>
            </w:tcBorders>
            <w:vAlign w:val="center"/>
          </w:tcPr>
          <w:p w14:paraId="5AA08A49"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SE</w:t>
            </w:r>
          </w:p>
        </w:tc>
        <w:tc>
          <w:tcPr>
            <w:tcW w:w="805" w:type="dxa"/>
            <w:tcBorders>
              <w:top w:val="single" w:sz="4" w:space="0" w:color="auto"/>
              <w:bottom w:val="single" w:sz="4" w:space="0" w:color="auto"/>
            </w:tcBorders>
            <w:vAlign w:val="center"/>
          </w:tcPr>
          <w:p w14:paraId="5BE5FF2A"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Z/t</w:t>
            </w:r>
          </w:p>
        </w:tc>
        <w:tc>
          <w:tcPr>
            <w:tcW w:w="1616" w:type="dxa"/>
            <w:gridSpan w:val="2"/>
            <w:tcBorders>
              <w:top w:val="single" w:sz="4" w:space="0" w:color="auto"/>
              <w:bottom w:val="single" w:sz="4" w:space="0" w:color="auto"/>
            </w:tcBorders>
            <w:vAlign w:val="center"/>
          </w:tcPr>
          <w:p w14:paraId="217AD6A3" w14:textId="77777777" w:rsidR="00EC6501" w:rsidRPr="00305851" w:rsidRDefault="00EC6501" w:rsidP="009323DA">
            <w:pPr>
              <w:jc w:val="center"/>
              <w:rPr>
                <w:rFonts w:ascii="Aptos" w:eastAsia="Aptos" w:hAnsi="Aptos" w:cs="Times New Roman"/>
                <w:b/>
                <w:bCs/>
                <w:i/>
                <w:iCs/>
                <w:sz w:val="18"/>
                <w:szCs w:val="18"/>
              </w:rPr>
            </w:pPr>
            <w:r w:rsidRPr="00305851">
              <w:rPr>
                <w:rFonts w:ascii="Aptos" w:eastAsia="Aptos" w:hAnsi="Aptos" w:cs="Times New Roman"/>
                <w:b/>
                <w:i/>
                <w:iCs/>
                <w:sz w:val="18"/>
                <w:szCs w:val="18"/>
              </w:rPr>
              <w:t>p</w:t>
            </w:r>
          </w:p>
        </w:tc>
      </w:tr>
      <w:tr w:rsidR="00EC6501" w:rsidRPr="00305851" w14:paraId="1FC0715F" w14:textId="77777777" w:rsidTr="009323DA">
        <w:trPr>
          <w:trHeight w:val="268"/>
        </w:trPr>
        <w:tc>
          <w:tcPr>
            <w:tcW w:w="453" w:type="dxa"/>
            <w:vMerge w:val="restart"/>
            <w:tcBorders>
              <w:top w:val="single" w:sz="4" w:space="0" w:color="auto"/>
            </w:tcBorders>
          </w:tcPr>
          <w:p w14:paraId="1DF95C4B" w14:textId="77777777" w:rsidR="00EC6501" w:rsidRPr="00305851" w:rsidRDefault="00EC6501" w:rsidP="009323DA">
            <w:pPr>
              <w:rPr>
                <w:rFonts w:ascii="Aptos" w:eastAsia="Aptos" w:hAnsi="Aptos" w:cs="Times New Roman"/>
                <w:b/>
                <w:bCs/>
                <w:sz w:val="18"/>
                <w:szCs w:val="18"/>
              </w:rPr>
            </w:pPr>
            <w:r w:rsidRPr="00305851">
              <w:rPr>
                <w:rFonts w:ascii="Aptos" w:eastAsia="Aptos" w:hAnsi="Aptos" w:cs="Times New Roman"/>
                <w:b/>
                <w:sz w:val="18"/>
                <w:szCs w:val="18"/>
              </w:rPr>
              <w:t>H</w:t>
            </w:r>
            <w:r w:rsidRPr="00305851">
              <w:rPr>
                <w:rFonts w:ascii="Aptos" w:eastAsia="Aptos" w:hAnsi="Aptos" w:cs="Times New Roman"/>
                <w:b/>
                <w:sz w:val="18"/>
                <w:szCs w:val="18"/>
                <w:vertAlign w:val="subscript"/>
              </w:rPr>
              <w:t>1</w:t>
            </w:r>
          </w:p>
        </w:tc>
        <w:tc>
          <w:tcPr>
            <w:tcW w:w="1241" w:type="dxa"/>
            <w:tcBorders>
              <w:top w:val="single" w:sz="4" w:space="0" w:color="auto"/>
            </w:tcBorders>
          </w:tcPr>
          <w:p w14:paraId="0256736E"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691</w:t>
            </w:r>
          </w:p>
        </w:tc>
        <w:tc>
          <w:tcPr>
            <w:tcW w:w="3005" w:type="dxa"/>
            <w:tcBorders>
              <w:top w:val="single" w:sz="4" w:space="0" w:color="auto"/>
            </w:tcBorders>
          </w:tcPr>
          <w:p w14:paraId="4996FB32"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(Exposed)</w:t>
            </w:r>
          </w:p>
        </w:tc>
        <w:tc>
          <w:tcPr>
            <w:tcW w:w="964" w:type="dxa"/>
            <w:tcBorders>
              <w:top w:val="single" w:sz="4" w:space="0" w:color="auto"/>
            </w:tcBorders>
          </w:tcPr>
          <w:p w14:paraId="402F802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1.376</w:t>
            </w:r>
          </w:p>
        </w:tc>
        <w:tc>
          <w:tcPr>
            <w:tcW w:w="942" w:type="dxa"/>
            <w:tcBorders>
              <w:top w:val="single" w:sz="4" w:space="0" w:color="auto"/>
            </w:tcBorders>
          </w:tcPr>
          <w:p w14:paraId="795415D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0.638</w:t>
            </w:r>
          </w:p>
        </w:tc>
        <w:tc>
          <w:tcPr>
            <w:tcW w:w="805" w:type="dxa"/>
            <w:tcBorders>
              <w:top w:val="single" w:sz="4" w:space="0" w:color="auto"/>
            </w:tcBorders>
          </w:tcPr>
          <w:p w14:paraId="29D67907"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2.156</w:t>
            </w:r>
          </w:p>
        </w:tc>
        <w:tc>
          <w:tcPr>
            <w:tcW w:w="816" w:type="dxa"/>
            <w:tcBorders>
              <w:top w:val="single" w:sz="4" w:space="0" w:color="auto"/>
            </w:tcBorders>
          </w:tcPr>
          <w:p w14:paraId="23EDC3B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0.0311</w:t>
            </w:r>
          </w:p>
        </w:tc>
        <w:tc>
          <w:tcPr>
            <w:tcW w:w="800" w:type="dxa"/>
            <w:tcBorders>
              <w:top w:val="single" w:sz="4" w:space="0" w:color="auto"/>
            </w:tcBorders>
          </w:tcPr>
          <w:p w14:paraId="7379B923"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w:t>
            </w:r>
          </w:p>
        </w:tc>
      </w:tr>
      <w:tr w:rsidR="00EC6501" w:rsidRPr="00305851" w14:paraId="076F3436" w14:textId="77777777" w:rsidTr="009323DA">
        <w:trPr>
          <w:trHeight w:val="268"/>
        </w:trPr>
        <w:tc>
          <w:tcPr>
            <w:tcW w:w="453" w:type="dxa"/>
            <w:vMerge/>
          </w:tcPr>
          <w:p w14:paraId="34CA1484" w14:textId="77777777" w:rsidR="00EC6501" w:rsidRPr="00305851" w:rsidRDefault="00EC6501" w:rsidP="009323DA">
            <w:pPr>
              <w:rPr>
                <w:rFonts w:ascii="Aptos" w:eastAsia="Aptos" w:hAnsi="Aptos" w:cs="Times New Roman"/>
                <w:b/>
                <w:bCs/>
                <w:sz w:val="18"/>
                <w:szCs w:val="18"/>
              </w:rPr>
            </w:pPr>
          </w:p>
        </w:tc>
        <w:tc>
          <w:tcPr>
            <w:tcW w:w="1241" w:type="dxa"/>
          </w:tcPr>
          <w:p w14:paraId="4781DEF9" w14:textId="77777777" w:rsidR="00EC6501" w:rsidRPr="00305851" w:rsidRDefault="00EC6501" w:rsidP="009323DA">
            <w:pPr>
              <w:rPr>
                <w:rFonts w:ascii="Aptos" w:eastAsia="Aptos" w:hAnsi="Aptos" w:cs="Times New Roman"/>
                <w:sz w:val="18"/>
                <w:szCs w:val="18"/>
              </w:rPr>
            </w:pPr>
          </w:p>
        </w:tc>
        <w:tc>
          <w:tcPr>
            <w:tcW w:w="3005" w:type="dxa"/>
          </w:tcPr>
          <w:p w14:paraId="5C53DA2F"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Exp) – (T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Non Exp)</w:t>
            </w:r>
          </w:p>
        </w:tc>
        <w:tc>
          <w:tcPr>
            <w:tcW w:w="964" w:type="dxa"/>
          </w:tcPr>
          <w:p w14:paraId="17E63437"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0.853</w:t>
            </w:r>
          </w:p>
        </w:tc>
        <w:tc>
          <w:tcPr>
            <w:tcW w:w="942" w:type="dxa"/>
          </w:tcPr>
          <w:p w14:paraId="756DCE1C"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0.598</w:t>
            </w:r>
          </w:p>
        </w:tc>
        <w:tc>
          <w:tcPr>
            <w:tcW w:w="805" w:type="dxa"/>
          </w:tcPr>
          <w:p w14:paraId="108907D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1.425</w:t>
            </w:r>
          </w:p>
        </w:tc>
        <w:tc>
          <w:tcPr>
            <w:tcW w:w="816" w:type="dxa"/>
          </w:tcPr>
          <w:p w14:paraId="73FEFD7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0.1540</w:t>
            </w:r>
          </w:p>
        </w:tc>
        <w:tc>
          <w:tcPr>
            <w:tcW w:w="800" w:type="dxa"/>
          </w:tcPr>
          <w:p w14:paraId="184E1B04" w14:textId="77777777" w:rsidR="00EC6501" w:rsidRPr="00305851" w:rsidRDefault="00EC6501" w:rsidP="009323DA">
            <w:pPr>
              <w:rPr>
                <w:rFonts w:ascii="Aptos" w:eastAsia="Aptos" w:hAnsi="Aptos" w:cs="Times New Roman"/>
                <w:sz w:val="18"/>
                <w:szCs w:val="18"/>
              </w:rPr>
            </w:pPr>
          </w:p>
        </w:tc>
      </w:tr>
      <w:tr w:rsidR="00920F98" w:rsidRPr="00305851" w14:paraId="4DDD11EB" w14:textId="77777777" w:rsidTr="009323DA">
        <w:trPr>
          <w:trHeight w:val="268"/>
        </w:trPr>
        <w:tc>
          <w:tcPr>
            <w:tcW w:w="453" w:type="dxa"/>
            <w:vMerge/>
          </w:tcPr>
          <w:p w14:paraId="5032A13B" w14:textId="77777777" w:rsidR="00EC6501" w:rsidRPr="00305851" w:rsidRDefault="00EC6501" w:rsidP="009323DA">
            <w:pPr>
              <w:rPr>
                <w:rFonts w:ascii="Aptos" w:eastAsia="Aptos" w:hAnsi="Aptos" w:cs="Times New Roman"/>
                <w:b/>
                <w:bCs/>
                <w:sz w:val="18"/>
                <w:szCs w:val="18"/>
              </w:rPr>
            </w:pPr>
          </w:p>
        </w:tc>
        <w:tc>
          <w:tcPr>
            <w:tcW w:w="1241" w:type="dxa"/>
            <w:shd w:val="clear" w:color="auto" w:fill="F2F2F2"/>
          </w:tcPr>
          <w:p w14:paraId="41603551"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394</w:t>
            </w:r>
          </w:p>
        </w:tc>
        <w:tc>
          <w:tcPr>
            <w:tcW w:w="3005" w:type="dxa"/>
            <w:shd w:val="clear" w:color="auto" w:fill="F2F2F2"/>
          </w:tcPr>
          <w:p w14:paraId="22EA38F2"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(Exposed)</w:t>
            </w:r>
          </w:p>
        </w:tc>
        <w:tc>
          <w:tcPr>
            <w:tcW w:w="964" w:type="dxa"/>
            <w:shd w:val="clear" w:color="auto" w:fill="F2F2F2"/>
          </w:tcPr>
          <w:p w14:paraId="0E97718F"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1.847</w:t>
            </w:r>
          </w:p>
        </w:tc>
        <w:tc>
          <w:tcPr>
            <w:tcW w:w="942" w:type="dxa"/>
            <w:shd w:val="clear" w:color="auto" w:fill="F2F2F2"/>
          </w:tcPr>
          <w:p w14:paraId="62EC4607"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0.846</w:t>
            </w:r>
          </w:p>
        </w:tc>
        <w:tc>
          <w:tcPr>
            <w:tcW w:w="805" w:type="dxa"/>
            <w:shd w:val="clear" w:color="auto" w:fill="F2F2F2"/>
          </w:tcPr>
          <w:p w14:paraId="1D475489"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2.185</w:t>
            </w:r>
          </w:p>
        </w:tc>
        <w:tc>
          <w:tcPr>
            <w:tcW w:w="816" w:type="dxa"/>
            <w:shd w:val="clear" w:color="auto" w:fill="F2F2F2"/>
          </w:tcPr>
          <w:p w14:paraId="5482C50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0.0289</w:t>
            </w:r>
          </w:p>
        </w:tc>
        <w:tc>
          <w:tcPr>
            <w:tcW w:w="800" w:type="dxa"/>
            <w:shd w:val="clear" w:color="auto" w:fill="F2F2F2"/>
          </w:tcPr>
          <w:p w14:paraId="37CCFB9A"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w:t>
            </w:r>
          </w:p>
        </w:tc>
      </w:tr>
      <w:tr w:rsidR="00920F98" w:rsidRPr="00305851" w14:paraId="4110E9E3" w14:textId="77777777" w:rsidTr="009323DA">
        <w:trPr>
          <w:trHeight w:val="268"/>
        </w:trPr>
        <w:tc>
          <w:tcPr>
            <w:tcW w:w="453" w:type="dxa"/>
            <w:vMerge/>
            <w:tcBorders>
              <w:bottom w:val="single" w:sz="4" w:space="0" w:color="auto"/>
            </w:tcBorders>
          </w:tcPr>
          <w:p w14:paraId="35054F72" w14:textId="77777777" w:rsidR="00EC6501" w:rsidRPr="00305851" w:rsidRDefault="00EC6501" w:rsidP="009323DA">
            <w:pPr>
              <w:rPr>
                <w:rFonts w:ascii="Aptos" w:eastAsia="Aptos" w:hAnsi="Aptos" w:cs="Times New Roman"/>
                <w:b/>
                <w:bCs/>
                <w:sz w:val="18"/>
                <w:szCs w:val="18"/>
              </w:rPr>
            </w:pPr>
          </w:p>
        </w:tc>
        <w:tc>
          <w:tcPr>
            <w:tcW w:w="1241" w:type="dxa"/>
            <w:tcBorders>
              <w:bottom w:val="single" w:sz="4" w:space="0" w:color="auto"/>
            </w:tcBorders>
            <w:shd w:val="clear" w:color="auto" w:fill="F2F2F2"/>
          </w:tcPr>
          <w:p w14:paraId="27C5918C" w14:textId="77777777" w:rsidR="00EC6501" w:rsidRPr="00305851" w:rsidRDefault="00EC6501" w:rsidP="009323DA">
            <w:pPr>
              <w:rPr>
                <w:rFonts w:ascii="Aptos" w:eastAsia="Aptos" w:hAnsi="Aptos" w:cs="Times New Roman"/>
                <w:sz w:val="18"/>
                <w:szCs w:val="18"/>
              </w:rPr>
            </w:pPr>
          </w:p>
        </w:tc>
        <w:tc>
          <w:tcPr>
            <w:tcW w:w="3005" w:type="dxa"/>
            <w:tcBorders>
              <w:bottom w:val="single" w:sz="4" w:space="0" w:color="auto"/>
            </w:tcBorders>
            <w:shd w:val="clear" w:color="auto" w:fill="F2F2F2"/>
          </w:tcPr>
          <w:p w14:paraId="616D6620"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Exp) – (T</w:t>
            </w:r>
            <w:r w:rsidRPr="00305851">
              <w:rPr>
                <w:rFonts w:ascii="Aptos" w:eastAsia="Aptos" w:hAnsi="Aptos" w:cs="Times New Roman"/>
                <w:sz w:val="18"/>
                <w:szCs w:val="18"/>
                <w:vertAlign w:val="subscript"/>
              </w:rPr>
              <w:t>2</w:t>
            </w:r>
            <w:r w:rsidRPr="00305851">
              <w:rPr>
                <w:rFonts w:ascii="Aptos" w:eastAsia="Aptos" w:hAnsi="Aptos" w:cs="Times New Roman"/>
                <w:sz w:val="18"/>
                <w:szCs w:val="18"/>
              </w:rPr>
              <w:t xml:space="preserve"> –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 xml:space="preserve"> Non Exp)</w:t>
            </w:r>
          </w:p>
        </w:tc>
        <w:tc>
          <w:tcPr>
            <w:tcW w:w="964" w:type="dxa"/>
            <w:tcBorders>
              <w:bottom w:val="single" w:sz="4" w:space="0" w:color="auto"/>
            </w:tcBorders>
            <w:shd w:val="clear" w:color="auto" w:fill="F2F2F2"/>
          </w:tcPr>
          <w:p w14:paraId="3CF3B14B"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1.52</w:t>
            </w:r>
          </w:p>
        </w:tc>
        <w:tc>
          <w:tcPr>
            <w:tcW w:w="942" w:type="dxa"/>
            <w:tcBorders>
              <w:bottom w:val="single" w:sz="4" w:space="0" w:color="auto"/>
            </w:tcBorders>
            <w:shd w:val="clear" w:color="auto" w:fill="F2F2F2"/>
          </w:tcPr>
          <w:p w14:paraId="6BE551A7"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0.787</w:t>
            </w:r>
          </w:p>
        </w:tc>
        <w:tc>
          <w:tcPr>
            <w:tcW w:w="805" w:type="dxa"/>
            <w:tcBorders>
              <w:bottom w:val="single" w:sz="4" w:space="0" w:color="auto"/>
            </w:tcBorders>
            <w:shd w:val="clear" w:color="auto" w:fill="F2F2F2"/>
          </w:tcPr>
          <w:p w14:paraId="577A517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1.933</w:t>
            </w:r>
          </w:p>
        </w:tc>
        <w:tc>
          <w:tcPr>
            <w:tcW w:w="816" w:type="dxa"/>
            <w:tcBorders>
              <w:bottom w:val="single" w:sz="4" w:space="0" w:color="auto"/>
            </w:tcBorders>
            <w:shd w:val="clear" w:color="auto" w:fill="F2F2F2"/>
          </w:tcPr>
          <w:p w14:paraId="0A949F0C"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0.0532</w:t>
            </w:r>
          </w:p>
        </w:tc>
        <w:tc>
          <w:tcPr>
            <w:tcW w:w="800" w:type="dxa"/>
            <w:tcBorders>
              <w:bottom w:val="single" w:sz="4" w:space="0" w:color="auto"/>
            </w:tcBorders>
            <w:shd w:val="clear" w:color="auto" w:fill="F2F2F2"/>
          </w:tcPr>
          <w:p w14:paraId="02A64E27" w14:textId="77777777" w:rsidR="00EC6501" w:rsidRPr="00305851" w:rsidRDefault="00EC6501" w:rsidP="009323DA">
            <w:pPr>
              <w:rPr>
                <w:rFonts w:ascii="Aptos" w:eastAsia="Aptos" w:hAnsi="Aptos" w:cs="Times New Roman"/>
                <w:sz w:val="18"/>
                <w:szCs w:val="18"/>
              </w:rPr>
            </w:pPr>
          </w:p>
        </w:tc>
      </w:tr>
      <w:tr w:rsidR="00EC6501" w:rsidRPr="00305851" w14:paraId="106BB5EF" w14:textId="77777777" w:rsidTr="009323DA">
        <w:trPr>
          <w:trHeight w:val="268"/>
        </w:trPr>
        <w:tc>
          <w:tcPr>
            <w:tcW w:w="453" w:type="dxa"/>
            <w:tcBorders>
              <w:top w:val="single" w:sz="4" w:space="0" w:color="auto"/>
            </w:tcBorders>
          </w:tcPr>
          <w:p w14:paraId="40E97A64" w14:textId="77777777" w:rsidR="00EC6501" w:rsidRPr="00305851" w:rsidRDefault="00EC6501" w:rsidP="009323DA">
            <w:pPr>
              <w:rPr>
                <w:rFonts w:ascii="Aptos" w:eastAsia="Aptos" w:hAnsi="Aptos" w:cs="Times New Roman"/>
                <w:b/>
                <w:bCs/>
                <w:sz w:val="18"/>
                <w:szCs w:val="18"/>
              </w:rPr>
            </w:pPr>
            <w:r w:rsidRPr="00305851">
              <w:rPr>
                <w:rFonts w:ascii="Aptos" w:eastAsia="Aptos" w:hAnsi="Aptos" w:cs="Times New Roman"/>
                <w:b/>
                <w:sz w:val="18"/>
                <w:szCs w:val="18"/>
              </w:rPr>
              <w:t>H</w:t>
            </w:r>
            <w:r w:rsidRPr="00305851">
              <w:rPr>
                <w:rFonts w:ascii="Aptos" w:eastAsia="Aptos" w:hAnsi="Aptos" w:cs="Times New Roman"/>
                <w:b/>
                <w:sz w:val="18"/>
                <w:szCs w:val="18"/>
                <w:vertAlign w:val="subscript"/>
              </w:rPr>
              <w:t>2</w:t>
            </w:r>
          </w:p>
        </w:tc>
        <w:tc>
          <w:tcPr>
            <w:tcW w:w="1241" w:type="dxa"/>
            <w:tcBorders>
              <w:top w:val="single" w:sz="4" w:space="0" w:color="auto"/>
            </w:tcBorders>
          </w:tcPr>
          <w:p w14:paraId="58091F66"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691</w:t>
            </w:r>
          </w:p>
        </w:tc>
        <w:tc>
          <w:tcPr>
            <w:tcW w:w="3005" w:type="dxa"/>
            <w:tcBorders>
              <w:top w:val="single" w:sz="4" w:space="0" w:color="auto"/>
            </w:tcBorders>
          </w:tcPr>
          <w:p w14:paraId="71067A6C"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High vs Low</w:t>
            </w:r>
          </w:p>
        </w:tc>
        <w:tc>
          <w:tcPr>
            <w:tcW w:w="964" w:type="dxa"/>
            <w:tcBorders>
              <w:top w:val="single" w:sz="4" w:space="0" w:color="auto"/>
            </w:tcBorders>
          </w:tcPr>
          <w:p w14:paraId="2093706E"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–1.320</w:t>
            </w:r>
          </w:p>
        </w:tc>
        <w:tc>
          <w:tcPr>
            <w:tcW w:w="942" w:type="dxa"/>
            <w:tcBorders>
              <w:top w:val="single" w:sz="4" w:space="0" w:color="auto"/>
            </w:tcBorders>
          </w:tcPr>
          <w:p w14:paraId="534CF4B7"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1.800</w:t>
            </w:r>
          </w:p>
        </w:tc>
        <w:tc>
          <w:tcPr>
            <w:tcW w:w="805" w:type="dxa"/>
            <w:tcBorders>
              <w:top w:val="single" w:sz="4" w:space="0" w:color="auto"/>
            </w:tcBorders>
          </w:tcPr>
          <w:p w14:paraId="4A54F8A1"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–0.729</w:t>
            </w:r>
          </w:p>
        </w:tc>
        <w:tc>
          <w:tcPr>
            <w:tcW w:w="816" w:type="dxa"/>
            <w:tcBorders>
              <w:top w:val="single" w:sz="4" w:space="0" w:color="auto"/>
            </w:tcBorders>
          </w:tcPr>
          <w:p w14:paraId="38D324C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0.466</w:t>
            </w:r>
          </w:p>
        </w:tc>
        <w:tc>
          <w:tcPr>
            <w:tcW w:w="800" w:type="dxa"/>
            <w:tcBorders>
              <w:top w:val="single" w:sz="4" w:space="0" w:color="auto"/>
            </w:tcBorders>
          </w:tcPr>
          <w:p w14:paraId="17361260" w14:textId="77777777" w:rsidR="00EC6501" w:rsidRPr="00305851" w:rsidRDefault="00EC6501" w:rsidP="009323DA">
            <w:pPr>
              <w:rPr>
                <w:rFonts w:ascii="Aptos" w:eastAsia="Aptos" w:hAnsi="Aptos" w:cs="Times New Roman"/>
                <w:sz w:val="18"/>
                <w:szCs w:val="18"/>
              </w:rPr>
            </w:pPr>
          </w:p>
        </w:tc>
      </w:tr>
      <w:tr w:rsidR="00EC6501" w:rsidRPr="00305851" w14:paraId="291DBA06" w14:textId="77777777" w:rsidTr="009323DA">
        <w:trPr>
          <w:trHeight w:val="268"/>
        </w:trPr>
        <w:tc>
          <w:tcPr>
            <w:tcW w:w="453" w:type="dxa"/>
          </w:tcPr>
          <w:p w14:paraId="0F2F4920" w14:textId="77777777" w:rsidR="00EC6501" w:rsidRPr="00305851" w:rsidRDefault="00EC6501" w:rsidP="009323DA">
            <w:pPr>
              <w:rPr>
                <w:rFonts w:ascii="Aptos" w:eastAsia="Aptos" w:hAnsi="Aptos" w:cs="Times New Roman"/>
                <w:b/>
                <w:bCs/>
                <w:sz w:val="18"/>
                <w:szCs w:val="18"/>
              </w:rPr>
            </w:pPr>
          </w:p>
        </w:tc>
        <w:tc>
          <w:tcPr>
            <w:tcW w:w="1241" w:type="dxa"/>
          </w:tcPr>
          <w:p w14:paraId="2415060D" w14:textId="77777777" w:rsidR="00EC6501" w:rsidRPr="00305851" w:rsidRDefault="00EC6501" w:rsidP="009323DA">
            <w:pPr>
              <w:rPr>
                <w:rFonts w:ascii="Aptos" w:eastAsia="Aptos" w:hAnsi="Aptos" w:cs="Times New Roman"/>
                <w:sz w:val="18"/>
                <w:szCs w:val="18"/>
              </w:rPr>
            </w:pPr>
          </w:p>
        </w:tc>
        <w:tc>
          <w:tcPr>
            <w:tcW w:w="3005" w:type="dxa"/>
          </w:tcPr>
          <w:p w14:paraId="5595E7C1"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High vs medium</w:t>
            </w:r>
          </w:p>
        </w:tc>
        <w:tc>
          <w:tcPr>
            <w:tcW w:w="964" w:type="dxa"/>
          </w:tcPr>
          <w:p w14:paraId="72E8B871"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1.760</w:t>
            </w:r>
          </w:p>
        </w:tc>
        <w:tc>
          <w:tcPr>
            <w:tcW w:w="942" w:type="dxa"/>
          </w:tcPr>
          <w:p w14:paraId="64F8C561"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1.800</w:t>
            </w:r>
          </w:p>
        </w:tc>
        <w:tc>
          <w:tcPr>
            <w:tcW w:w="805" w:type="dxa"/>
          </w:tcPr>
          <w:p w14:paraId="36B8FDAB"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0.975</w:t>
            </w:r>
          </w:p>
        </w:tc>
        <w:tc>
          <w:tcPr>
            <w:tcW w:w="816" w:type="dxa"/>
          </w:tcPr>
          <w:p w14:paraId="71E8646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0.330</w:t>
            </w:r>
          </w:p>
        </w:tc>
        <w:tc>
          <w:tcPr>
            <w:tcW w:w="800" w:type="dxa"/>
          </w:tcPr>
          <w:p w14:paraId="7B5FE694" w14:textId="77777777" w:rsidR="00EC6501" w:rsidRPr="00305851" w:rsidRDefault="00EC6501" w:rsidP="009323DA">
            <w:pPr>
              <w:rPr>
                <w:rFonts w:ascii="Aptos" w:eastAsia="Aptos" w:hAnsi="Aptos" w:cs="Times New Roman"/>
                <w:sz w:val="18"/>
                <w:szCs w:val="18"/>
              </w:rPr>
            </w:pPr>
          </w:p>
        </w:tc>
      </w:tr>
      <w:tr w:rsidR="00EC6501" w:rsidRPr="00305851" w14:paraId="6B56C130" w14:textId="77777777" w:rsidTr="009323DA">
        <w:trPr>
          <w:trHeight w:val="268"/>
        </w:trPr>
        <w:tc>
          <w:tcPr>
            <w:tcW w:w="453" w:type="dxa"/>
          </w:tcPr>
          <w:p w14:paraId="74762E33" w14:textId="77777777" w:rsidR="00EC6501" w:rsidRPr="00305851" w:rsidRDefault="00EC6501" w:rsidP="009323DA">
            <w:pPr>
              <w:rPr>
                <w:rFonts w:ascii="Aptos" w:eastAsia="Aptos" w:hAnsi="Aptos" w:cs="Times New Roman"/>
                <w:b/>
                <w:bCs/>
                <w:sz w:val="18"/>
                <w:szCs w:val="18"/>
              </w:rPr>
            </w:pPr>
          </w:p>
        </w:tc>
        <w:tc>
          <w:tcPr>
            <w:tcW w:w="1241" w:type="dxa"/>
          </w:tcPr>
          <w:p w14:paraId="74D7594E" w14:textId="77777777" w:rsidR="00EC6501" w:rsidRPr="00305851" w:rsidRDefault="00EC6501" w:rsidP="009323DA">
            <w:pPr>
              <w:rPr>
                <w:rFonts w:ascii="Aptos" w:eastAsia="Aptos" w:hAnsi="Aptos" w:cs="Times New Roman"/>
                <w:sz w:val="18"/>
                <w:szCs w:val="18"/>
              </w:rPr>
            </w:pPr>
          </w:p>
        </w:tc>
        <w:tc>
          <w:tcPr>
            <w:tcW w:w="3005" w:type="dxa"/>
          </w:tcPr>
          <w:p w14:paraId="0489EC11"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Medium vs low</w:t>
            </w:r>
          </w:p>
        </w:tc>
        <w:tc>
          <w:tcPr>
            <w:tcW w:w="964" w:type="dxa"/>
          </w:tcPr>
          <w:p w14:paraId="3A31FCD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–3.07</w:t>
            </w:r>
          </w:p>
        </w:tc>
        <w:tc>
          <w:tcPr>
            <w:tcW w:w="942" w:type="dxa"/>
          </w:tcPr>
          <w:p w14:paraId="2ABE054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1.800</w:t>
            </w:r>
          </w:p>
        </w:tc>
        <w:tc>
          <w:tcPr>
            <w:tcW w:w="805" w:type="dxa"/>
          </w:tcPr>
          <w:p w14:paraId="56DD0C3F"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–1.709</w:t>
            </w:r>
          </w:p>
        </w:tc>
        <w:tc>
          <w:tcPr>
            <w:tcW w:w="816" w:type="dxa"/>
          </w:tcPr>
          <w:p w14:paraId="792BA11A"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0.087</w:t>
            </w:r>
          </w:p>
        </w:tc>
        <w:tc>
          <w:tcPr>
            <w:tcW w:w="800" w:type="dxa"/>
          </w:tcPr>
          <w:p w14:paraId="19D068F2" w14:textId="77777777" w:rsidR="00EC6501" w:rsidRPr="00305851" w:rsidRDefault="00EC6501" w:rsidP="009323DA">
            <w:pPr>
              <w:rPr>
                <w:rFonts w:ascii="Aptos" w:eastAsia="Aptos" w:hAnsi="Aptos" w:cs="Times New Roman"/>
                <w:sz w:val="18"/>
                <w:szCs w:val="18"/>
              </w:rPr>
            </w:pPr>
          </w:p>
        </w:tc>
      </w:tr>
      <w:tr w:rsidR="00920F98" w:rsidRPr="00305851" w14:paraId="1C7A1CA8" w14:textId="77777777" w:rsidTr="009323DA">
        <w:trPr>
          <w:trHeight w:val="268"/>
        </w:trPr>
        <w:tc>
          <w:tcPr>
            <w:tcW w:w="453" w:type="dxa"/>
          </w:tcPr>
          <w:p w14:paraId="7A3E2DE5" w14:textId="77777777" w:rsidR="00EC6501" w:rsidRPr="00305851" w:rsidRDefault="00EC6501" w:rsidP="009323DA">
            <w:pPr>
              <w:rPr>
                <w:rFonts w:ascii="Aptos" w:eastAsia="Aptos" w:hAnsi="Aptos" w:cs="Times New Roman"/>
                <w:b/>
                <w:bCs/>
                <w:sz w:val="18"/>
                <w:szCs w:val="18"/>
              </w:rPr>
            </w:pPr>
          </w:p>
        </w:tc>
        <w:tc>
          <w:tcPr>
            <w:tcW w:w="1241" w:type="dxa"/>
            <w:shd w:val="clear" w:color="auto" w:fill="F2F2F2"/>
          </w:tcPr>
          <w:p w14:paraId="3E7393EA"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394</w:t>
            </w:r>
          </w:p>
        </w:tc>
        <w:tc>
          <w:tcPr>
            <w:tcW w:w="3005" w:type="dxa"/>
            <w:shd w:val="clear" w:color="auto" w:fill="F2F2F2"/>
          </w:tcPr>
          <w:p w14:paraId="72FE5D3C"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High vs Low</w:t>
            </w:r>
          </w:p>
        </w:tc>
        <w:tc>
          <w:tcPr>
            <w:tcW w:w="964" w:type="dxa"/>
            <w:shd w:val="clear" w:color="auto" w:fill="F2F2F2"/>
          </w:tcPr>
          <w:p w14:paraId="234BAFD9"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–1.683</w:t>
            </w:r>
          </w:p>
        </w:tc>
        <w:tc>
          <w:tcPr>
            <w:tcW w:w="942" w:type="dxa"/>
            <w:shd w:val="clear" w:color="auto" w:fill="F2F2F2"/>
          </w:tcPr>
          <w:p w14:paraId="29A5E4C9"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2.380</w:t>
            </w:r>
          </w:p>
        </w:tc>
        <w:tc>
          <w:tcPr>
            <w:tcW w:w="805" w:type="dxa"/>
            <w:shd w:val="clear" w:color="auto" w:fill="F2F2F2"/>
          </w:tcPr>
          <w:p w14:paraId="5C46BB6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–0.708</w:t>
            </w:r>
          </w:p>
        </w:tc>
        <w:tc>
          <w:tcPr>
            <w:tcW w:w="816" w:type="dxa"/>
            <w:shd w:val="clear" w:color="auto" w:fill="F2F2F2"/>
          </w:tcPr>
          <w:p w14:paraId="209023BB"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0.479</w:t>
            </w:r>
          </w:p>
        </w:tc>
        <w:tc>
          <w:tcPr>
            <w:tcW w:w="800" w:type="dxa"/>
            <w:shd w:val="clear" w:color="auto" w:fill="F2F2F2"/>
          </w:tcPr>
          <w:p w14:paraId="54B77115" w14:textId="77777777" w:rsidR="00EC6501" w:rsidRPr="00305851" w:rsidRDefault="00EC6501" w:rsidP="009323DA">
            <w:pPr>
              <w:rPr>
                <w:rFonts w:ascii="Aptos" w:eastAsia="Aptos" w:hAnsi="Aptos" w:cs="Times New Roman"/>
                <w:sz w:val="18"/>
                <w:szCs w:val="18"/>
              </w:rPr>
            </w:pPr>
          </w:p>
        </w:tc>
      </w:tr>
      <w:tr w:rsidR="00920F98" w:rsidRPr="00305851" w14:paraId="705B0953" w14:textId="77777777" w:rsidTr="009323DA">
        <w:trPr>
          <w:trHeight w:val="268"/>
        </w:trPr>
        <w:tc>
          <w:tcPr>
            <w:tcW w:w="453" w:type="dxa"/>
          </w:tcPr>
          <w:p w14:paraId="13AA0D56" w14:textId="77777777" w:rsidR="00EC6501" w:rsidRPr="00305851" w:rsidRDefault="00EC6501" w:rsidP="009323DA">
            <w:pPr>
              <w:rPr>
                <w:rFonts w:ascii="Aptos" w:eastAsia="Aptos" w:hAnsi="Aptos" w:cs="Times New Roman"/>
                <w:b/>
                <w:bCs/>
                <w:sz w:val="18"/>
                <w:szCs w:val="18"/>
              </w:rPr>
            </w:pPr>
          </w:p>
        </w:tc>
        <w:tc>
          <w:tcPr>
            <w:tcW w:w="1241" w:type="dxa"/>
            <w:shd w:val="clear" w:color="auto" w:fill="F2F2F2"/>
          </w:tcPr>
          <w:p w14:paraId="7DCE4779" w14:textId="77777777" w:rsidR="00EC6501" w:rsidRPr="00305851" w:rsidRDefault="00EC6501" w:rsidP="009323DA">
            <w:pPr>
              <w:rPr>
                <w:rFonts w:ascii="Aptos" w:eastAsia="Aptos" w:hAnsi="Aptos" w:cs="Times New Roman"/>
                <w:sz w:val="18"/>
                <w:szCs w:val="18"/>
              </w:rPr>
            </w:pPr>
          </w:p>
        </w:tc>
        <w:tc>
          <w:tcPr>
            <w:tcW w:w="3005" w:type="dxa"/>
            <w:shd w:val="clear" w:color="auto" w:fill="F2F2F2"/>
          </w:tcPr>
          <w:p w14:paraId="6D98E5BD"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High vs medium</w:t>
            </w:r>
          </w:p>
        </w:tc>
        <w:tc>
          <w:tcPr>
            <w:tcW w:w="964" w:type="dxa"/>
            <w:shd w:val="clear" w:color="auto" w:fill="F2F2F2"/>
          </w:tcPr>
          <w:p w14:paraId="1DB27C5F"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0.981</w:t>
            </w:r>
          </w:p>
        </w:tc>
        <w:tc>
          <w:tcPr>
            <w:tcW w:w="942" w:type="dxa"/>
            <w:shd w:val="clear" w:color="auto" w:fill="F2F2F2"/>
          </w:tcPr>
          <w:p w14:paraId="635A13F6"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2.390</w:t>
            </w:r>
          </w:p>
        </w:tc>
        <w:tc>
          <w:tcPr>
            <w:tcW w:w="805" w:type="dxa"/>
            <w:shd w:val="clear" w:color="auto" w:fill="F2F2F2"/>
          </w:tcPr>
          <w:p w14:paraId="11BCC13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0.411</w:t>
            </w:r>
          </w:p>
        </w:tc>
        <w:tc>
          <w:tcPr>
            <w:tcW w:w="816" w:type="dxa"/>
            <w:shd w:val="clear" w:color="auto" w:fill="F2F2F2"/>
          </w:tcPr>
          <w:p w14:paraId="114C8C89"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0.681</w:t>
            </w:r>
          </w:p>
        </w:tc>
        <w:tc>
          <w:tcPr>
            <w:tcW w:w="800" w:type="dxa"/>
            <w:shd w:val="clear" w:color="auto" w:fill="F2F2F2"/>
          </w:tcPr>
          <w:p w14:paraId="40B8106D" w14:textId="77777777" w:rsidR="00EC6501" w:rsidRPr="00305851" w:rsidRDefault="00EC6501" w:rsidP="009323DA">
            <w:pPr>
              <w:rPr>
                <w:rFonts w:ascii="Aptos" w:eastAsia="Aptos" w:hAnsi="Aptos" w:cs="Times New Roman"/>
                <w:sz w:val="18"/>
                <w:szCs w:val="18"/>
              </w:rPr>
            </w:pPr>
          </w:p>
        </w:tc>
      </w:tr>
      <w:tr w:rsidR="00920F98" w:rsidRPr="00305851" w14:paraId="1E91171F" w14:textId="77777777" w:rsidTr="009323DA">
        <w:trPr>
          <w:trHeight w:val="268"/>
        </w:trPr>
        <w:tc>
          <w:tcPr>
            <w:tcW w:w="453" w:type="dxa"/>
            <w:tcBorders>
              <w:bottom w:val="single" w:sz="4" w:space="0" w:color="auto"/>
            </w:tcBorders>
          </w:tcPr>
          <w:p w14:paraId="6F81AC49" w14:textId="77777777" w:rsidR="00EC6501" w:rsidRPr="00305851" w:rsidRDefault="00EC6501" w:rsidP="009323DA">
            <w:pPr>
              <w:rPr>
                <w:rFonts w:ascii="Aptos" w:eastAsia="Aptos" w:hAnsi="Aptos" w:cs="Times New Roman"/>
                <w:b/>
                <w:bCs/>
                <w:sz w:val="18"/>
                <w:szCs w:val="18"/>
              </w:rPr>
            </w:pPr>
          </w:p>
        </w:tc>
        <w:tc>
          <w:tcPr>
            <w:tcW w:w="1241" w:type="dxa"/>
            <w:tcBorders>
              <w:bottom w:val="single" w:sz="4" w:space="0" w:color="auto"/>
            </w:tcBorders>
            <w:shd w:val="clear" w:color="auto" w:fill="F2F2F2"/>
          </w:tcPr>
          <w:p w14:paraId="5CBB6587" w14:textId="77777777" w:rsidR="00EC6501" w:rsidRPr="00305851" w:rsidRDefault="00EC6501" w:rsidP="009323DA">
            <w:pPr>
              <w:rPr>
                <w:rFonts w:ascii="Aptos" w:eastAsia="Aptos" w:hAnsi="Aptos" w:cs="Times New Roman"/>
                <w:sz w:val="18"/>
                <w:szCs w:val="18"/>
              </w:rPr>
            </w:pPr>
          </w:p>
        </w:tc>
        <w:tc>
          <w:tcPr>
            <w:tcW w:w="3005" w:type="dxa"/>
            <w:tcBorders>
              <w:bottom w:val="single" w:sz="4" w:space="0" w:color="auto"/>
            </w:tcBorders>
            <w:shd w:val="clear" w:color="auto" w:fill="F2F2F2"/>
          </w:tcPr>
          <w:p w14:paraId="1C32D35F"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Medium vs low</w:t>
            </w:r>
          </w:p>
        </w:tc>
        <w:tc>
          <w:tcPr>
            <w:tcW w:w="964" w:type="dxa"/>
            <w:tcBorders>
              <w:bottom w:val="single" w:sz="4" w:space="0" w:color="auto"/>
            </w:tcBorders>
            <w:shd w:val="clear" w:color="auto" w:fill="F2F2F2"/>
          </w:tcPr>
          <w:p w14:paraId="64E3A97E"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–2.664</w:t>
            </w:r>
          </w:p>
        </w:tc>
        <w:tc>
          <w:tcPr>
            <w:tcW w:w="942" w:type="dxa"/>
            <w:tcBorders>
              <w:bottom w:val="single" w:sz="4" w:space="0" w:color="auto"/>
            </w:tcBorders>
            <w:shd w:val="clear" w:color="auto" w:fill="F2F2F2"/>
          </w:tcPr>
          <w:p w14:paraId="0CEA39A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2.360</w:t>
            </w:r>
          </w:p>
        </w:tc>
        <w:tc>
          <w:tcPr>
            <w:tcW w:w="805" w:type="dxa"/>
            <w:tcBorders>
              <w:bottom w:val="single" w:sz="4" w:space="0" w:color="auto"/>
            </w:tcBorders>
            <w:shd w:val="clear" w:color="auto" w:fill="F2F2F2"/>
          </w:tcPr>
          <w:p w14:paraId="10B20D8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–1.130</w:t>
            </w:r>
          </w:p>
        </w:tc>
        <w:tc>
          <w:tcPr>
            <w:tcW w:w="816" w:type="dxa"/>
            <w:tcBorders>
              <w:bottom w:val="single" w:sz="4" w:space="0" w:color="auto"/>
            </w:tcBorders>
            <w:shd w:val="clear" w:color="auto" w:fill="F2F2F2"/>
          </w:tcPr>
          <w:p w14:paraId="19BD38A1"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0.258</w:t>
            </w:r>
          </w:p>
        </w:tc>
        <w:tc>
          <w:tcPr>
            <w:tcW w:w="800" w:type="dxa"/>
            <w:tcBorders>
              <w:bottom w:val="single" w:sz="4" w:space="0" w:color="auto"/>
            </w:tcBorders>
            <w:shd w:val="clear" w:color="auto" w:fill="F2F2F2"/>
          </w:tcPr>
          <w:p w14:paraId="0B322A65" w14:textId="77777777" w:rsidR="00EC6501" w:rsidRPr="00305851" w:rsidRDefault="00EC6501" w:rsidP="009323DA">
            <w:pPr>
              <w:rPr>
                <w:rFonts w:ascii="Aptos" w:eastAsia="Aptos" w:hAnsi="Aptos" w:cs="Times New Roman"/>
                <w:sz w:val="18"/>
                <w:szCs w:val="18"/>
              </w:rPr>
            </w:pPr>
          </w:p>
        </w:tc>
      </w:tr>
      <w:tr w:rsidR="00EC6501" w:rsidRPr="00305851" w14:paraId="08647B18" w14:textId="77777777" w:rsidTr="009323DA">
        <w:trPr>
          <w:trHeight w:val="268"/>
        </w:trPr>
        <w:tc>
          <w:tcPr>
            <w:tcW w:w="453" w:type="dxa"/>
            <w:tcBorders>
              <w:top w:val="single" w:sz="4" w:space="0" w:color="auto"/>
            </w:tcBorders>
          </w:tcPr>
          <w:p w14:paraId="3F30BD1B" w14:textId="77777777" w:rsidR="00EC6501" w:rsidRPr="00305851" w:rsidRDefault="00EC6501" w:rsidP="009323DA">
            <w:pPr>
              <w:rPr>
                <w:rFonts w:ascii="Aptos" w:eastAsia="Aptos" w:hAnsi="Aptos" w:cs="Times New Roman"/>
                <w:b/>
                <w:bCs/>
                <w:sz w:val="18"/>
                <w:szCs w:val="18"/>
              </w:rPr>
            </w:pPr>
            <w:r w:rsidRPr="00305851">
              <w:rPr>
                <w:rFonts w:ascii="Aptos" w:eastAsia="Aptos" w:hAnsi="Aptos" w:cs="Times New Roman"/>
                <w:b/>
                <w:sz w:val="18"/>
                <w:szCs w:val="18"/>
              </w:rPr>
              <w:lastRenderedPageBreak/>
              <w:t>H</w:t>
            </w:r>
            <w:r w:rsidRPr="00305851">
              <w:rPr>
                <w:rFonts w:ascii="Aptos" w:eastAsia="Aptos" w:hAnsi="Aptos" w:cs="Times New Roman"/>
                <w:b/>
                <w:sz w:val="18"/>
                <w:szCs w:val="18"/>
                <w:vertAlign w:val="subscript"/>
              </w:rPr>
              <w:t>3</w:t>
            </w:r>
          </w:p>
        </w:tc>
        <w:tc>
          <w:tcPr>
            <w:tcW w:w="1241" w:type="dxa"/>
            <w:tcBorders>
              <w:top w:val="single" w:sz="4" w:space="0" w:color="auto"/>
            </w:tcBorders>
          </w:tcPr>
          <w:p w14:paraId="4BD37B2A"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691</w:t>
            </w:r>
          </w:p>
        </w:tc>
        <w:tc>
          <w:tcPr>
            <w:tcW w:w="3005" w:type="dxa"/>
            <w:tcBorders>
              <w:top w:val="single" w:sz="4" w:space="0" w:color="auto"/>
            </w:tcBorders>
          </w:tcPr>
          <w:p w14:paraId="0B28E99B"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Illusion of knowledge vs 0</w:t>
            </w:r>
          </w:p>
        </w:tc>
        <w:tc>
          <w:tcPr>
            <w:tcW w:w="964" w:type="dxa"/>
            <w:tcBorders>
              <w:top w:val="single" w:sz="4" w:space="0" w:color="auto"/>
            </w:tcBorders>
          </w:tcPr>
          <w:p w14:paraId="3B968FA3" w14:textId="77777777" w:rsidR="00EC6501" w:rsidRPr="00305851" w:rsidRDefault="00EC6501" w:rsidP="009323DA">
            <w:pPr>
              <w:jc w:val="center"/>
              <w:rPr>
                <w:rFonts w:ascii="Aptos" w:eastAsia="Aptos" w:hAnsi="Aptos" w:cs="Times New Roman"/>
                <w:sz w:val="18"/>
                <w:szCs w:val="18"/>
              </w:rPr>
            </w:pPr>
          </w:p>
        </w:tc>
        <w:tc>
          <w:tcPr>
            <w:tcW w:w="942" w:type="dxa"/>
            <w:tcBorders>
              <w:top w:val="single" w:sz="4" w:space="0" w:color="auto"/>
            </w:tcBorders>
          </w:tcPr>
          <w:p w14:paraId="1A114020" w14:textId="77777777" w:rsidR="00EC6501" w:rsidRPr="00305851" w:rsidRDefault="00EC6501" w:rsidP="009323DA">
            <w:pPr>
              <w:jc w:val="center"/>
              <w:rPr>
                <w:rFonts w:ascii="Aptos" w:eastAsia="Aptos" w:hAnsi="Aptos" w:cs="Times New Roman"/>
                <w:sz w:val="18"/>
                <w:szCs w:val="18"/>
              </w:rPr>
            </w:pPr>
          </w:p>
        </w:tc>
        <w:tc>
          <w:tcPr>
            <w:tcW w:w="805" w:type="dxa"/>
            <w:tcBorders>
              <w:top w:val="single" w:sz="4" w:space="0" w:color="auto"/>
            </w:tcBorders>
          </w:tcPr>
          <w:p w14:paraId="22D5D249" w14:textId="77777777" w:rsidR="00EC6501" w:rsidRPr="00305851" w:rsidRDefault="00EC6501" w:rsidP="009323DA">
            <w:pPr>
              <w:jc w:val="center"/>
              <w:rPr>
                <w:rFonts w:ascii="Aptos" w:eastAsia="Aptos" w:hAnsi="Aptos" w:cs="Times New Roman"/>
                <w:sz w:val="18"/>
                <w:szCs w:val="18"/>
              </w:rPr>
            </w:pPr>
          </w:p>
        </w:tc>
        <w:tc>
          <w:tcPr>
            <w:tcW w:w="816" w:type="dxa"/>
            <w:tcBorders>
              <w:top w:val="single" w:sz="4" w:space="0" w:color="auto"/>
            </w:tcBorders>
          </w:tcPr>
          <w:p w14:paraId="7FF0F90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 0.000</w:t>
            </w:r>
          </w:p>
        </w:tc>
        <w:tc>
          <w:tcPr>
            <w:tcW w:w="800" w:type="dxa"/>
            <w:tcBorders>
              <w:top w:val="single" w:sz="4" w:space="0" w:color="auto"/>
            </w:tcBorders>
          </w:tcPr>
          <w:p w14:paraId="5A8DAE4C"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w:t>
            </w:r>
          </w:p>
        </w:tc>
      </w:tr>
      <w:tr w:rsidR="00920F98" w:rsidRPr="00305851" w14:paraId="4AC1DE36" w14:textId="77777777" w:rsidTr="009323DA">
        <w:trPr>
          <w:trHeight w:val="268"/>
        </w:trPr>
        <w:tc>
          <w:tcPr>
            <w:tcW w:w="453" w:type="dxa"/>
            <w:tcBorders>
              <w:bottom w:val="single" w:sz="4" w:space="0" w:color="auto"/>
            </w:tcBorders>
          </w:tcPr>
          <w:p w14:paraId="11D30743" w14:textId="77777777" w:rsidR="00EC6501" w:rsidRPr="00305851" w:rsidRDefault="00EC6501" w:rsidP="009323DA">
            <w:pPr>
              <w:rPr>
                <w:rFonts w:ascii="Aptos" w:eastAsia="Aptos" w:hAnsi="Aptos" w:cs="Times New Roman"/>
                <w:b/>
                <w:bCs/>
                <w:sz w:val="18"/>
                <w:szCs w:val="18"/>
              </w:rPr>
            </w:pPr>
          </w:p>
        </w:tc>
        <w:tc>
          <w:tcPr>
            <w:tcW w:w="1241" w:type="dxa"/>
            <w:tcBorders>
              <w:bottom w:val="single" w:sz="4" w:space="0" w:color="auto"/>
            </w:tcBorders>
            <w:shd w:val="clear" w:color="auto" w:fill="F2F2F2"/>
          </w:tcPr>
          <w:p w14:paraId="67CA4A03"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394</w:t>
            </w:r>
          </w:p>
        </w:tc>
        <w:tc>
          <w:tcPr>
            <w:tcW w:w="3005" w:type="dxa"/>
            <w:tcBorders>
              <w:bottom w:val="single" w:sz="4" w:space="0" w:color="auto"/>
            </w:tcBorders>
            <w:shd w:val="clear" w:color="auto" w:fill="F2F2F2"/>
          </w:tcPr>
          <w:p w14:paraId="56864987"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Illusion of knowledge vs 0</w:t>
            </w:r>
          </w:p>
        </w:tc>
        <w:tc>
          <w:tcPr>
            <w:tcW w:w="964" w:type="dxa"/>
            <w:tcBorders>
              <w:bottom w:val="single" w:sz="4" w:space="0" w:color="auto"/>
            </w:tcBorders>
            <w:shd w:val="clear" w:color="auto" w:fill="F2F2F2"/>
          </w:tcPr>
          <w:p w14:paraId="78BFA438" w14:textId="77777777" w:rsidR="00EC6501" w:rsidRPr="00305851" w:rsidRDefault="00EC6501" w:rsidP="009323DA">
            <w:pPr>
              <w:jc w:val="center"/>
              <w:rPr>
                <w:rFonts w:ascii="Aptos" w:eastAsia="Aptos" w:hAnsi="Aptos" w:cs="Times New Roman"/>
                <w:sz w:val="18"/>
                <w:szCs w:val="18"/>
              </w:rPr>
            </w:pPr>
          </w:p>
        </w:tc>
        <w:tc>
          <w:tcPr>
            <w:tcW w:w="942" w:type="dxa"/>
            <w:tcBorders>
              <w:bottom w:val="single" w:sz="4" w:space="0" w:color="auto"/>
            </w:tcBorders>
            <w:shd w:val="clear" w:color="auto" w:fill="F2F2F2"/>
          </w:tcPr>
          <w:p w14:paraId="6B0BF2ED" w14:textId="77777777" w:rsidR="00EC6501" w:rsidRPr="00305851" w:rsidRDefault="00EC6501" w:rsidP="009323DA">
            <w:pPr>
              <w:jc w:val="center"/>
              <w:rPr>
                <w:rFonts w:ascii="Aptos" w:eastAsia="Aptos" w:hAnsi="Aptos" w:cs="Times New Roman"/>
                <w:sz w:val="18"/>
                <w:szCs w:val="18"/>
              </w:rPr>
            </w:pPr>
          </w:p>
        </w:tc>
        <w:tc>
          <w:tcPr>
            <w:tcW w:w="805" w:type="dxa"/>
            <w:tcBorders>
              <w:bottom w:val="single" w:sz="4" w:space="0" w:color="auto"/>
            </w:tcBorders>
            <w:shd w:val="clear" w:color="auto" w:fill="F2F2F2"/>
          </w:tcPr>
          <w:p w14:paraId="44734E3B" w14:textId="77777777" w:rsidR="00EC6501" w:rsidRPr="00305851" w:rsidRDefault="00EC6501" w:rsidP="009323DA">
            <w:pPr>
              <w:jc w:val="center"/>
              <w:rPr>
                <w:rFonts w:ascii="Aptos" w:eastAsia="Aptos" w:hAnsi="Aptos" w:cs="Times New Roman"/>
                <w:sz w:val="18"/>
                <w:szCs w:val="18"/>
              </w:rPr>
            </w:pPr>
          </w:p>
        </w:tc>
        <w:tc>
          <w:tcPr>
            <w:tcW w:w="816" w:type="dxa"/>
            <w:tcBorders>
              <w:bottom w:val="single" w:sz="4" w:space="0" w:color="auto"/>
            </w:tcBorders>
            <w:shd w:val="clear" w:color="auto" w:fill="F2F2F2"/>
          </w:tcPr>
          <w:p w14:paraId="168D091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 0.000</w:t>
            </w:r>
          </w:p>
        </w:tc>
        <w:tc>
          <w:tcPr>
            <w:tcW w:w="800" w:type="dxa"/>
            <w:tcBorders>
              <w:bottom w:val="single" w:sz="4" w:space="0" w:color="auto"/>
            </w:tcBorders>
            <w:shd w:val="clear" w:color="auto" w:fill="F2F2F2"/>
          </w:tcPr>
          <w:p w14:paraId="3BA1D700"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w:t>
            </w:r>
          </w:p>
        </w:tc>
      </w:tr>
      <w:tr w:rsidR="00EC6501" w:rsidRPr="00305851" w14:paraId="0346985E" w14:textId="77777777" w:rsidTr="009323DA">
        <w:trPr>
          <w:trHeight w:val="268"/>
        </w:trPr>
        <w:tc>
          <w:tcPr>
            <w:tcW w:w="453" w:type="dxa"/>
            <w:tcBorders>
              <w:top w:val="single" w:sz="4" w:space="0" w:color="auto"/>
            </w:tcBorders>
          </w:tcPr>
          <w:p w14:paraId="0A7694D6" w14:textId="77777777" w:rsidR="00EC6501" w:rsidRPr="00305851" w:rsidRDefault="00EC6501" w:rsidP="009323DA">
            <w:pPr>
              <w:rPr>
                <w:rFonts w:ascii="Aptos" w:eastAsia="Aptos" w:hAnsi="Aptos" w:cs="Times New Roman"/>
                <w:b/>
                <w:bCs/>
                <w:sz w:val="18"/>
                <w:szCs w:val="18"/>
              </w:rPr>
            </w:pPr>
            <w:r w:rsidRPr="00305851">
              <w:rPr>
                <w:rFonts w:ascii="Aptos" w:eastAsia="Aptos" w:hAnsi="Aptos" w:cs="Times New Roman"/>
                <w:b/>
                <w:sz w:val="18"/>
                <w:szCs w:val="18"/>
              </w:rPr>
              <w:t>H</w:t>
            </w:r>
            <w:r w:rsidRPr="00305851">
              <w:rPr>
                <w:rFonts w:ascii="Aptos" w:eastAsia="Aptos" w:hAnsi="Aptos" w:cs="Times New Roman"/>
                <w:b/>
                <w:sz w:val="18"/>
                <w:szCs w:val="18"/>
                <w:vertAlign w:val="subscript"/>
              </w:rPr>
              <w:t>4</w:t>
            </w:r>
          </w:p>
        </w:tc>
        <w:tc>
          <w:tcPr>
            <w:tcW w:w="1241" w:type="dxa"/>
            <w:tcBorders>
              <w:top w:val="single" w:sz="4" w:space="0" w:color="auto"/>
            </w:tcBorders>
          </w:tcPr>
          <w:p w14:paraId="023899B5"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691</w:t>
            </w:r>
          </w:p>
        </w:tc>
        <w:tc>
          <w:tcPr>
            <w:tcW w:w="3005" w:type="dxa"/>
            <w:tcBorders>
              <w:top w:val="single" w:sz="4" w:space="0" w:color="auto"/>
            </w:tcBorders>
          </w:tcPr>
          <w:p w14:paraId="506D5E90"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Exposed vs non exposed</w:t>
            </w:r>
          </w:p>
        </w:tc>
        <w:tc>
          <w:tcPr>
            <w:tcW w:w="964" w:type="dxa"/>
            <w:tcBorders>
              <w:top w:val="single" w:sz="4" w:space="0" w:color="auto"/>
            </w:tcBorders>
          </w:tcPr>
          <w:p w14:paraId="0ED1A1CB"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w:t>
            </w:r>
            <w:r w:rsidRPr="00305851">
              <w:rPr>
                <w:rFonts w:ascii="Aptos" w:eastAsia="Aptos" w:hAnsi="Aptos" w:cs="Times New Roman"/>
                <w:sz w:val="18"/>
                <w:szCs w:val="18"/>
              </w:rPr>
              <w:t>0.121</w:t>
            </w:r>
          </w:p>
        </w:tc>
        <w:tc>
          <w:tcPr>
            <w:tcW w:w="942" w:type="dxa"/>
            <w:tcBorders>
              <w:top w:val="single" w:sz="4" w:space="0" w:color="auto"/>
            </w:tcBorders>
          </w:tcPr>
          <w:p w14:paraId="1B38AD4F"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0.71</w:t>
            </w:r>
          </w:p>
        </w:tc>
        <w:tc>
          <w:tcPr>
            <w:tcW w:w="805" w:type="dxa"/>
            <w:tcBorders>
              <w:top w:val="single" w:sz="4" w:space="0" w:color="auto"/>
            </w:tcBorders>
          </w:tcPr>
          <w:p w14:paraId="685D6AE4"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w:t>
            </w:r>
            <w:r w:rsidRPr="00305851">
              <w:rPr>
                <w:rFonts w:ascii="Aptos" w:eastAsia="Aptos" w:hAnsi="Aptos" w:cs="Times New Roman"/>
                <w:sz w:val="18"/>
                <w:szCs w:val="18"/>
              </w:rPr>
              <w:t>0.170</w:t>
            </w:r>
          </w:p>
        </w:tc>
        <w:tc>
          <w:tcPr>
            <w:tcW w:w="816" w:type="dxa"/>
            <w:tcBorders>
              <w:top w:val="single" w:sz="4" w:space="0" w:color="auto"/>
            </w:tcBorders>
          </w:tcPr>
          <w:p w14:paraId="62DA99B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w:t>
            </w:r>
            <w:r>
              <w:rPr>
                <w:rFonts w:ascii="Aptos" w:eastAsia="Aptos" w:hAnsi="Aptos" w:cs="Times New Roman"/>
                <w:sz w:val="18"/>
                <w:szCs w:val="18"/>
              </w:rPr>
              <w:t>57</w:t>
            </w:r>
          </w:p>
        </w:tc>
        <w:tc>
          <w:tcPr>
            <w:tcW w:w="800" w:type="dxa"/>
            <w:tcBorders>
              <w:top w:val="single" w:sz="4" w:space="0" w:color="auto"/>
            </w:tcBorders>
          </w:tcPr>
          <w:p w14:paraId="77473EF1" w14:textId="77777777" w:rsidR="00EC6501" w:rsidRPr="00305851" w:rsidRDefault="00EC6501" w:rsidP="009323DA">
            <w:pPr>
              <w:rPr>
                <w:rFonts w:ascii="Aptos" w:eastAsia="Aptos" w:hAnsi="Aptos" w:cs="Times New Roman"/>
                <w:sz w:val="18"/>
                <w:szCs w:val="18"/>
              </w:rPr>
            </w:pPr>
          </w:p>
        </w:tc>
      </w:tr>
      <w:tr w:rsidR="00920F98" w:rsidRPr="00305851" w14:paraId="739FCEDD" w14:textId="77777777" w:rsidTr="009323DA">
        <w:trPr>
          <w:trHeight w:val="268"/>
        </w:trPr>
        <w:tc>
          <w:tcPr>
            <w:tcW w:w="453" w:type="dxa"/>
            <w:tcBorders>
              <w:bottom w:val="single" w:sz="4" w:space="0" w:color="auto"/>
            </w:tcBorders>
          </w:tcPr>
          <w:p w14:paraId="46500884" w14:textId="77777777" w:rsidR="00EC6501" w:rsidRPr="00305851" w:rsidRDefault="00EC6501" w:rsidP="009323DA">
            <w:pPr>
              <w:rPr>
                <w:rFonts w:ascii="Aptos" w:eastAsia="Aptos" w:hAnsi="Aptos" w:cs="Times New Roman"/>
                <w:b/>
                <w:bCs/>
                <w:sz w:val="18"/>
                <w:szCs w:val="18"/>
              </w:rPr>
            </w:pPr>
          </w:p>
        </w:tc>
        <w:tc>
          <w:tcPr>
            <w:tcW w:w="1241" w:type="dxa"/>
            <w:tcBorders>
              <w:bottom w:val="single" w:sz="4" w:space="0" w:color="auto"/>
            </w:tcBorders>
            <w:shd w:val="clear" w:color="auto" w:fill="F2F2F2"/>
          </w:tcPr>
          <w:p w14:paraId="07639CE8"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394</w:t>
            </w:r>
          </w:p>
        </w:tc>
        <w:tc>
          <w:tcPr>
            <w:tcW w:w="3005" w:type="dxa"/>
            <w:tcBorders>
              <w:bottom w:val="single" w:sz="4" w:space="0" w:color="auto"/>
            </w:tcBorders>
            <w:shd w:val="clear" w:color="auto" w:fill="F2F2F2"/>
          </w:tcPr>
          <w:p w14:paraId="13871872"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Exposed vs non exposed</w:t>
            </w:r>
          </w:p>
        </w:tc>
        <w:tc>
          <w:tcPr>
            <w:tcW w:w="964" w:type="dxa"/>
            <w:tcBorders>
              <w:bottom w:val="single" w:sz="4" w:space="0" w:color="auto"/>
            </w:tcBorders>
            <w:shd w:val="clear" w:color="auto" w:fill="F2F2F2"/>
          </w:tcPr>
          <w:p w14:paraId="40C18EAD"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w:t>
            </w:r>
            <w:r w:rsidRPr="00305851">
              <w:rPr>
                <w:rFonts w:ascii="Aptos" w:eastAsia="Aptos" w:hAnsi="Aptos" w:cs="Times New Roman"/>
                <w:sz w:val="18"/>
                <w:szCs w:val="18"/>
              </w:rPr>
              <w:t>1</w:t>
            </w:r>
            <w:r>
              <w:rPr>
                <w:rFonts w:ascii="Aptos" w:eastAsia="Aptos" w:hAnsi="Aptos" w:cs="Times New Roman"/>
                <w:sz w:val="18"/>
                <w:szCs w:val="18"/>
              </w:rPr>
              <w:t>.</w:t>
            </w:r>
            <w:r w:rsidRPr="00305851">
              <w:rPr>
                <w:rFonts w:ascii="Aptos" w:eastAsia="Aptos" w:hAnsi="Aptos" w:cs="Times New Roman"/>
                <w:sz w:val="18"/>
                <w:szCs w:val="18"/>
              </w:rPr>
              <w:t>09</w:t>
            </w:r>
          </w:p>
        </w:tc>
        <w:tc>
          <w:tcPr>
            <w:tcW w:w="942" w:type="dxa"/>
            <w:tcBorders>
              <w:bottom w:val="single" w:sz="4" w:space="0" w:color="auto"/>
            </w:tcBorders>
            <w:shd w:val="clear" w:color="auto" w:fill="F2F2F2"/>
          </w:tcPr>
          <w:p w14:paraId="5C8B64B4"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0.94</w:t>
            </w:r>
          </w:p>
        </w:tc>
        <w:tc>
          <w:tcPr>
            <w:tcW w:w="805" w:type="dxa"/>
            <w:tcBorders>
              <w:bottom w:val="single" w:sz="4" w:space="0" w:color="auto"/>
            </w:tcBorders>
            <w:shd w:val="clear" w:color="auto" w:fill="F2F2F2"/>
          </w:tcPr>
          <w:p w14:paraId="6AA32FC5"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w:t>
            </w:r>
            <w:r w:rsidRPr="00305851">
              <w:rPr>
                <w:rFonts w:ascii="Aptos" w:eastAsia="Aptos" w:hAnsi="Aptos" w:cs="Times New Roman"/>
                <w:sz w:val="18"/>
                <w:szCs w:val="18"/>
              </w:rPr>
              <w:t>1.16</w:t>
            </w:r>
          </w:p>
        </w:tc>
        <w:tc>
          <w:tcPr>
            <w:tcW w:w="816" w:type="dxa"/>
            <w:tcBorders>
              <w:bottom w:val="single" w:sz="4" w:space="0" w:color="auto"/>
            </w:tcBorders>
            <w:shd w:val="clear" w:color="auto" w:fill="F2F2F2"/>
          </w:tcPr>
          <w:p w14:paraId="116C855E"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w:t>
            </w:r>
            <w:r>
              <w:rPr>
                <w:rFonts w:ascii="Aptos" w:eastAsia="Aptos" w:hAnsi="Aptos" w:cs="Times New Roman"/>
                <w:sz w:val="18"/>
                <w:szCs w:val="18"/>
              </w:rPr>
              <w:t>88</w:t>
            </w:r>
          </w:p>
        </w:tc>
        <w:tc>
          <w:tcPr>
            <w:tcW w:w="800" w:type="dxa"/>
            <w:tcBorders>
              <w:bottom w:val="single" w:sz="4" w:space="0" w:color="auto"/>
            </w:tcBorders>
          </w:tcPr>
          <w:p w14:paraId="0B4510BD" w14:textId="77777777" w:rsidR="00EC6501" w:rsidRPr="00305851" w:rsidRDefault="00EC6501" w:rsidP="009323DA">
            <w:pPr>
              <w:rPr>
                <w:rFonts w:ascii="Aptos" w:eastAsia="Aptos" w:hAnsi="Aptos" w:cs="Times New Roman"/>
                <w:sz w:val="18"/>
                <w:szCs w:val="18"/>
              </w:rPr>
            </w:pPr>
          </w:p>
        </w:tc>
      </w:tr>
      <w:tr w:rsidR="00EC6501" w:rsidRPr="00305851" w14:paraId="57D6DE93" w14:textId="77777777" w:rsidTr="009323DA">
        <w:trPr>
          <w:trHeight w:val="268"/>
        </w:trPr>
        <w:tc>
          <w:tcPr>
            <w:tcW w:w="453" w:type="dxa"/>
            <w:tcBorders>
              <w:top w:val="single" w:sz="4" w:space="0" w:color="auto"/>
            </w:tcBorders>
            <w:vAlign w:val="center"/>
          </w:tcPr>
          <w:p w14:paraId="54CFFAEE"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H</w:t>
            </w:r>
            <w:r w:rsidRPr="00305851">
              <w:rPr>
                <w:rFonts w:ascii="Aptos" w:eastAsia="Aptos" w:hAnsi="Aptos" w:cs="Times New Roman"/>
                <w:b/>
                <w:sz w:val="18"/>
                <w:szCs w:val="18"/>
                <w:vertAlign w:val="subscript"/>
              </w:rPr>
              <w:t>5</w:t>
            </w:r>
          </w:p>
        </w:tc>
        <w:tc>
          <w:tcPr>
            <w:tcW w:w="1241" w:type="dxa"/>
            <w:tcBorders>
              <w:top w:val="single" w:sz="4" w:space="0" w:color="auto"/>
            </w:tcBorders>
          </w:tcPr>
          <w:p w14:paraId="49DA6609"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691</w:t>
            </w:r>
          </w:p>
        </w:tc>
        <w:tc>
          <w:tcPr>
            <w:tcW w:w="3005" w:type="dxa"/>
            <w:tcBorders>
              <w:top w:val="single" w:sz="4" w:space="0" w:color="auto"/>
            </w:tcBorders>
          </w:tcPr>
          <w:p w14:paraId="5A893E7C"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color w:val="000000"/>
                <w:sz w:val="18"/>
                <w:szCs w:val="18"/>
              </w:rPr>
              <w:t xml:space="preserve">High vs low involvement </w:t>
            </w:r>
          </w:p>
        </w:tc>
        <w:tc>
          <w:tcPr>
            <w:tcW w:w="964" w:type="dxa"/>
            <w:tcBorders>
              <w:top w:val="single" w:sz="4" w:space="0" w:color="auto"/>
            </w:tcBorders>
          </w:tcPr>
          <w:p w14:paraId="5E2F055E"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0.46</w:t>
            </w:r>
          </w:p>
        </w:tc>
        <w:tc>
          <w:tcPr>
            <w:tcW w:w="942" w:type="dxa"/>
            <w:tcBorders>
              <w:top w:val="single" w:sz="4" w:space="0" w:color="auto"/>
            </w:tcBorders>
          </w:tcPr>
          <w:p w14:paraId="4CEDDDAF"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2.21</w:t>
            </w:r>
          </w:p>
        </w:tc>
        <w:tc>
          <w:tcPr>
            <w:tcW w:w="805" w:type="dxa"/>
            <w:tcBorders>
              <w:top w:val="single" w:sz="4" w:space="0" w:color="auto"/>
            </w:tcBorders>
          </w:tcPr>
          <w:p w14:paraId="5C5E6A0C"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0</w:t>
            </w:r>
            <w:r w:rsidRPr="00305851">
              <w:rPr>
                <w:rFonts w:ascii="Aptos" w:eastAsia="Aptos" w:hAnsi="Aptos" w:cs="Times New Roman"/>
                <w:sz w:val="18"/>
                <w:szCs w:val="18"/>
              </w:rPr>
              <w:t>.</w:t>
            </w:r>
            <w:r>
              <w:rPr>
                <w:rFonts w:ascii="Aptos" w:eastAsia="Aptos" w:hAnsi="Aptos" w:cs="Times New Roman"/>
                <w:sz w:val="18"/>
                <w:szCs w:val="18"/>
              </w:rPr>
              <w:t>208</w:t>
            </w:r>
          </w:p>
        </w:tc>
        <w:tc>
          <w:tcPr>
            <w:tcW w:w="816" w:type="dxa"/>
            <w:tcBorders>
              <w:top w:val="single" w:sz="4" w:space="0" w:color="auto"/>
            </w:tcBorders>
          </w:tcPr>
          <w:p w14:paraId="2D1748A5"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0.83</w:t>
            </w:r>
          </w:p>
        </w:tc>
        <w:tc>
          <w:tcPr>
            <w:tcW w:w="800" w:type="dxa"/>
            <w:tcBorders>
              <w:top w:val="single" w:sz="4" w:space="0" w:color="auto"/>
            </w:tcBorders>
          </w:tcPr>
          <w:p w14:paraId="714AA633" w14:textId="77777777" w:rsidR="00EC6501" w:rsidRPr="00305851" w:rsidRDefault="00EC6501" w:rsidP="009323DA">
            <w:pPr>
              <w:rPr>
                <w:rFonts w:ascii="Aptos" w:eastAsia="Aptos" w:hAnsi="Aptos" w:cs="Times New Roman"/>
                <w:sz w:val="18"/>
                <w:szCs w:val="18"/>
              </w:rPr>
            </w:pPr>
          </w:p>
        </w:tc>
      </w:tr>
      <w:tr w:rsidR="00EC6501" w:rsidRPr="00305851" w14:paraId="2ECBA57A" w14:textId="77777777" w:rsidTr="009323DA">
        <w:trPr>
          <w:trHeight w:val="268"/>
        </w:trPr>
        <w:tc>
          <w:tcPr>
            <w:tcW w:w="453" w:type="dxa"/>
          </w:tcPr>
          <w:p w14:paraId="6925848B" w14:textId="77777777" w:rsidR="00EC6501" w:rsidRPr="00305851" w:rsidRDefault="00EC6501" w:rsidP="009323DA">
            <w:pPr>
              <w:rPr>
                <w:rFonts w:ascii="Aptos" w:eastAsia="Aptos" w:hAnsi="Aptos" w:cs="Times New Roman"/>
                <w:b/>
                <w:bCs/>
                <w:sz w:val="18"/>
                <w:szCs w:val="18"/>
              </w:rPr>
            </w:pPr>
          </w:p>
        </w:tc>
        <w:tc>
          <w:tcPr>
            <w:tcW w:w="1241" w:type="dxa"/>
          </w:tcPr>
          <w:p w14:paraId="5F5AABD9" w14:textId="77777777" w:rsidR="00EC6501" w:rsidRPr="00305851" w:rsidRDefault="00EC6501" w:rsidP="009323DA">
            <w:pPr>
              <w:rPr>
                <w:rFonts w:ascii="Aptos" w:eastAsia="Aptos" w:hAnsi="Aptos" w:cs="Times New Roman"/>
                <w:sz w:val="18"/>
                <w:szCs w:val="18"/>
              </w:rPr>
            </w:pPr>
          </w:p>
        </w:tc>
        <w:tc>
          <w:tcPr>
            <w:tcW w:w="3005" w:type="dxa"/>
          </w:tcPr>
          <w:p w14:paraId="347F9E7E"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color w:val="000000"/>
                <w:sz w:val="18"/>
                <w:szCs w:val="18"/>
              </w:rPr>
              <w:t>High vs medium involvement</w:t>
            </w:r>
          </w:p>
        </w:tc>
        <w:tc>
          <w:tcPr>
            <w:tcW w:w="964" w:type="dxa"/>
          </w:tcPr>
          <w:p w14:paraId="1EF00884"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-1.89</w:t>
            </w:r>
          </w:p>
        </w:tc>
        <w:tc>
          <w:tcPr>
            <w:tcW w:w="942" w:type="dxa"/>
          </w:tcPr>
          <w:p w14:paraId="79836107"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2.21</w:t>
            </w:r>
          </w:p>
        </w:tc>
        <w:tc>
          <w:tcPr>
            <w:tcW w:w="805" w:type="dxa"/>
          </w:tcPr>
          <w:p w14:paraId="402E48C6"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-8.54</w:t>
            </w:r>
          </w:p>
        </w:tc>
        <w:tc>
          <w:tcPr>
            <w:tcW w:w="816" w:type="dxa"/>
          </w:tcPr>
          <w:p w14:paraId="4AAA97E4"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0.4</w:t>
            </w:r>
          </w:p>
        </w:tc>
        <w:tc>
          <w:tcPr>
            <w:tcW w:w="800" w:type="dxa"/>
          </w:tcPr>
          <w:p w14:paraId="0D91D601" w14:textId="77777777" w:rsidR="00EC6501" w:rsidRPr="00305851" w:rsidRDefault="00EC6501" w:rsidP="009323DA">
            <w:pPr>
              <w:rPr>
                <w:rFonts w:ascii="Aptos" w:eastAsia="Aptos" w:hAnsi="Aptos" w:cs="Times New Roman"/>
                <w:sz w:val="18"/>
                <w:szCs w:val="18"/>
              </w:rPr>
            </w:pPr>
          </w:p>
        </w:tc>
      </w:tr>
      <w:tr w:rsidR="00EC6501" w:rsidRPr="00305851" w14:paraId="1CB5E913" w14:textId="77777777" w:rsidTr="009323DA">
        <w:trPr>
          <w:trHeight w:val="268"/>
        </w:trPr>
        <w:tc>
          <w:tcPr>
            <w:tcW w:w="453" w:type="dxa"/>
          </w:tcPr>
          <w:p w14:paraId="55980D3D" w14:textId="77777777" w:rsidR="00EC6501" w:rsidRPr="00305851" w:rsidRDefault="00EC6501" w:rsidP="009323DA">
            <w:pPr>
              <w:rPr>
                <w:rFonts w:ascii="Aptos" w:eastAsia="Aptos" w:hAnsi="Aptos" w:cs="Times New Roman"/>
                <w:sz w:val="18"/>
                <w:szCs w:val="18"/>
              </w:rPr>
            </w:pPr>
          </w:p>
        </w:tc>
        <w:tc>
          <w:tcPr>
            <w:tcW w:w="1241" w:type="dxa"/>
          </w:tcPr>
          <w:p w14:paraId="4540C7C8" w14:textId="77777777" w:rsidR="00EC6501" w:rsidRPr="00305851" w:rsidRDefault="00EC6501" w:rsidP="009323DA">
            <w:pPr>
              <w:rPr>
                <w:rFonts w:ascii="Aptos" w:eastAsia="Aptos" w:hAnsi="Aptos" w:cs="Times New Roman"/>
                <w:sz w:val="18"/>
                <w:szCs w:val="18"/>
              </w:rPr>
            </w:pPr>
          </w:p>
        </w:tc>
        <w:tc>
          <w:tcPr>
            <w:tcW w:w="3005" w:type="dxa"/>
          </w:tcPr>
          <w:p w14:paraId="613D2FB3"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color w:val="000000"/>
                <w:sz w:val="18"/>
                <w:szCs w:val="18"/>
              </w:rPr>
              <w:t>Medium vs low involvement</w:t>
            </w:r>
          </w:p>
        </w:tc>
        <w:tc>
          <w:tcPr>
            <w:tcW w:w="964" w:type="dxa"/>
          </w:tcPr>
          <w:p w14:paraId="035BE363"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2.35</w:t>
            </w:r>
          </w:p>
        </w:tc>
        <w:tc>
          <w:tcPr>
            <w:tcW w:w="942" w:type="dxa"/>
          </w:tcPr>
          <w:p w14:paraId="772EFC04"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2.21</w:t>
            </w:r>
          </w:p>
        </w:tc>
        <w:tc>
          <w:tcPr>
            <w:tcW w:w="805" w:type="dxa"/>
          </w:tcPr>
          <w:p w14:paraId="6087285A"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1.065</w:t>
            </w:r>
          </w:p>
        </w:tc>
        <w:tc>
          <w:tcPr>
            <w:tcW w:w="816" w:type="dxa"/>
          </w:tcPr>
          <w:p w14:paraId="3C23EB1F"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0.29</w:t>
            </w:r>
          </w:p>
        </w:tc>
        <w:tc>
          <w:tcPr>
            <w:tcW w:w="800" w:type="dxa"/>
          </w:tcPr>
          <w:p w14:paraId="48FFE9B7" w14:textId="77777777" w:rsidR="00EC6501" w:rsidRPr="00305851" w:rsidRDefault="00EC6501" w:rsidP="009323DA">
            <w:pPr>
              <w:rPr>
                <w:rFonts w:ascii="Aptos" w:eastAsia="Aptos" w:hAnsi="Aptos" w:cs="Times New Roman"/>
                <w:sz w:val="18"/>
                <w:szCs w:val="18"/>
              </w:rPr>
            </w:pPr>
          </w:p>
        </w:tc>
      </w:tr>
      <w:tr w:rsidR="00920F98" w:rsidRPr="00305851" w14:paraId="765C52A2" w14:textId="77777777" w:rsidTr="009323DA">
        <w:trPr>
          <w:trHeight w:val="268"/>
        </w:trPr>
        <w:tc>
          <w:tcPr>
            <w:tcW w:w="453" w:type="dxa"/>
          </w:tcPr>
          <w:p w14:paraId="09BB3E58" w14:textId="77777777" w:rsidR="00EC6501" w:rsidRPr="00305851" w:rsidRDefault="00EC6501" w:rsidP="009323DA">
            <w:pPr>
              <w:rPr>
                <w:rFonts w:ascii="Aptos" w:eastAsia="Aptos" w:hAnsi="Aptos" w:cs="Times New Roman"/>
                <w:sz w:val="18"/>
                <w:szCs w:val="18"/>
              </w:rPr>
            </w:pPr>
          </w:p>
        </w:tc>
        <w:tc>
          <w:tcPr>
            <w:tcW w:w="1241" w:type="dxa"/>
            <w:shd w:val="clear" w:color="auto" w:fill="F2F2F2"/>
          </w:tcPr>
          <w:p w14:paraId="6F537189"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N = 394</w:t>
            </w:r>
          </w:p>
        </w:tc>
        <w:tc>
          <w:tcPr>
            <w:tcW w:w="3005" w:type="dxa"/>
            <w:shd w:val="clear" w:color="auto" w:fill="F2F2F2"/>
          </w:tcPr>
          <w:p w14:paraId="6F377E1E"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color w:val="000000"/>
                <w:sz w:val="18"/>
                <w:szCs w:val="18"/>
              </w:rPr>
              <w:t xml:space="preserve">High vs low involvement </w:t>
            </w:r>
          </w:p>
        </w:tc>
        <w:tc>
          <w:tcPr>
            <w:tcW w:w="964" w:type="dxa"/>
            <w:shd w:val="clear" w:color="auto" w:fill="F2F2F2"/>
          </w:tcPr>
          <w:p w14:paraId="3EEE2DB9"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2.25</w:t>
            </w:r>
          </w:p>
        </w:tc>
        <w:tc>
          <w:tcPr>
            <w:tcW w:w="942" w:type="dxa"/>
            <w:shd w:val="clear" w:color="auto" w:fill="F2F2F2"/>
          </w:tcPr>
          <w:p w14:paraId="525CF08A"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2.9</w:t>
            </w:r>
          </w:p>
        </w:tc>
        <w:tc>
          <w:tcPr>
            <w:tcW w:w="805" w:type="dxa"/>
            <w:shd w:val="clear" w:color="auto" w:fill="F2F2F2"/>
          </w:tcPr>
          <w:p w14:paraId="5284D245"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0.78</w:t>
            </w:r>
          </w:p>
        </w:tc>
        <w:tc>
          <w:tcPr>
            <w:tcW w:w="816" w:type="dxa"/>
            <w:shd w:val="clear" w:color="auto" w:fill="F2F2F2"/>
          </w:tcPr>
          <w:p w14:paraId="4C838FBC"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0.44</w:t>
            </w:r>
          </w:p>
        </w:tc>
        <w:tc>
          <w:tcPr>
            <w:tcW w:w="800" w:type="dxa"/>
            <w:shd w:val="clear" w:color="auto" w:fill="F2F2F2"/>
          </w:tcPr>
          <w:p w14:paraId="6E2E03FF" w14:textId="77777777" w:rsidR="00EC6501" w:rsidRPr="00305851" w:rsidRDefault="00EC6501" w:rsidP="009323DA">
            <w:pPr>
              <w:rPr>
                <w:rFonts w:ascii="Aptos" w:eastAsia="Aptos" w:hAnsi="Aptos" w:cs="Times New Roman"/>
                <w:sz w:val="18"/>
                <w:szCs w:val="18"/>
              </w:rPr>
            </w:pPr>
          </w:p>
        </w:tc>
      </w:tr>
      <w:tr w:rsidR="00920F98" w:rsidRPr="00305851" w14:paraId="3A44AFE1" w14:textId="77777777" w:rsidTr="009323DA">
        <w:trPr>
          <w:trHeight w:val="268"/>
        </w:trPr>
        <w:tc>
          <w:tcPr>
            <w:tcW w:w="453" w:type="dxa"/>
          </w:tcPr>
          <w:p w14:paraId="4EDAFA93" w14:textId="77777777" w:rsidR="00EC6501" w:rsidRPr="00305851" w:rsidRDefault="00EC6501" w:rsidP="009323DA">
            <w:pPr>
              <w:rPr>
                <w:rFonts w:ascii="Aptos" w:eastAsia="Aptos" w:hAnsi="Aptos" w:cs="Times New Roman"/>
                <w:sz w:val="18"/>
                <w:szCs w:val="18"/>
              </w:rPr>
            </w:pPr>
          </w:p>
        </w:tc>
        <w:tc>
          <w:tcPr>
            <w:tcW w:w="1241" w:type="dxa"/>
            <w:shd w:val="clear" w:color="auto" w:fill="F2F2F2"/>
          </w:tcPr>
          <w:p w14:paraId="41CBBEA1" w14:textId="77777777" w:rsidR="00EC6501" w:rsidRPr="00305851" w:rsidRDefault="00EC6501" w:rsidP="009323DA">
            <w:pPr>
              <w:rPr>
                <w:rFonts w:ascii="Aptos" w:eastAsia="Aptos" w:hAnsi="Aptos" w:cs="Times New Roman"/>
                <w:sz w:val="18"/>
                <w:szCs w:val="18"/>
              </w:rPr>
            </w:pPr>
          </w:p>
        </w:tc>
        <w:tc>
          <w:tcPr>
            <w:tcW w:w="3005" w:type="dxa"/>
            <w:shd w:val="clear" w:color="auto" w:fill="F2F2F2"/>
          </w:tcPr>
          <w:p w14:paraId="405D0F8A"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color w:val="000000"/>
                <w:sz w:val="18"/>
                <w:szCs w:val="18"/>
              </w:rPr>
              <w:t>High vs medium involvement</w:t>
            </w:r>
          </w:p>
        </w:tc>
        <w:tc>
          <w:tcPr>
            <w:tcW w:w="964" w:type="dxa"/>
            <w:shd w:val="clear" w:color="auto" w:fill="F2F2F2"/>
          </w:tcPr>
          <w:p w14:paraId="4D29EDEF"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-1.92</w:t>
            </w:r>
          </w:p>
        </w:tc>
        <w:tc>
          <w:tcPr>
            <w:tcW w:w="942" w:type="dxa"/>
            <w:shd w:val="clear" w:color="auto" w:fill="F2F2F2"/>
          </w:tcPr>
          <w:p w14:paraId="5C99CAA1"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2.9</w:t>
            </w:r>
          </w:p>
        </w:tc>
        <w:tc>
          <w:tcPr>
            <w:tcW w:w="805" w:type="dxa"/>
            <w:shd w:val="clear" w:color="auto" w:fill="F2F2F2"/>
          </w:tcPr>
          <w:p w14:paraId="12FF7668"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-0.7</w:t>
            </w:r>
          </w:p>
        </w:tc>
        <w:tc>
          <w:tcPr>
            <w:tcW w:w="816" w:type="dxa"/>
            <w:shd w:val="clear" w:color="auto" w:fill="F2F2F2"/>
          </w:tcPr>
          <w:p w14:paraId="6D6E272E"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w:t>
            </w:r>
            <w:r>
              <w:rPr>
                <w:rFonts w:ascii="Aptos" w:eastAsia="Aptos" w:hAnsi="Aptos" w:cs="Times New Roman"/>
                <w:sz w:val="18"/>
                <w:szCs w:val="18"/>
              </w:rPr>
              <w:t>51</w:t>
            </w:r>
          </w:p>
        </w:tc>
        <w:tc>
          <w:tcPr>
            <w:tcW w:w="800" w:type="dxa"/>
            <w:shd w:val="clear" w:color="auto" w:fill="F2F2F2"/>
          </w:tcPr>
          <w:p w14:paraId="35E200C7" w14:textId="77777777" w:rsidR="00EC6501" w:rsidRPr="00305851" w:rsidRDefault="00EC6501" w:rsidP="009323DA">
            <w:pPr>
              <w:rPr>
                <w:rFonts w:ascii="Aptos" w:eastAsia="Aptos" w:hAnsi="Aptos" w:cs="Times New Roman"/>
                <w:sz w:val="18"/>
                <w:szCs w:val="18"/>
              </w:rPr>
            </w:pPr>
          </w:p>
        </w:tc>
      </w:tr>
      <w:tr w:rsidR="00920F98" w:rsidRPr="00305851" w14:paraId="74D34133" w14:textId="77777777" w:rsidTr="009323DA">
        <w:trPr>
          <w:trHeight w:val="268"/>
        </w:trPr>
        <w:tc>
          <w:tcPr>
            <w:tcW w:w="453" w:type="dxa"/>
            <w:tcBorders>
              <w:bottom w:val="single" w:sz="4" w:space="0" w:color="auto"/>
            </w:tcBorders>
          </w:tcPr>
          <w:p w14:paraId="781C1F8E" w14:textId="77777777" w:rsidR="00EC6501" w:rsidRPr="00305851" w:rsidRDefault="00EC6501" w:rsidP="009323DA">
            <w:pPr>
              <w:rPr>
                <w:rFonts w:ascii="Aptos" w:eastAsia="Aptos" w:hAnsi="Aptos" w:cs="Times New Roman"/>
                <w:sz w:val="18"/>
                <w:szCs w:val="18"/>
              </w:rPr>
            </w:pPr>
          </w:p>
        </w:tc>
        <w:tc>
          <w:tcPr>
            <w:tcW w:w="1241" w:type="dxa"/>
            <w:tcBorders>
              <w:bottom w:val="single" w:sz="4" w:space="0" w:color="auto"/>
            </w:tcBorders>
            <w:shd w:val="clear" w:color="auto" w:fill="F2F2F2"/>
          </w:tcPr>
          <w:p w14:paraId="69F37C1A" w14:textId="77777777" w:rsidR="00EC6501" w:rsidRPr="00305851" w:rsidRDefault="00EC6501" w:rsidP="009323DA">
            <w:pPr>
              <w:rPr>
                <w:rFonts w:ascii="Aptos" w:eastAsia="Aptos" w:hAnsi="Aptos" w:cs="Times New Roman"/>
                <w:sz w:val="18"/>
                <w:szCs w:val="18"/>
              </w:rPr>
            </w:pPr>
          </w:p>
        </w:tc>
        <w:tc>
          <w:tcPr>
            <w:tcW w:w="3005" w:type="dxa"/>
            <w:tcBorders>
              <w:bottom w:val="single" w:sz="4" w:space="0" w:color="auto"/>
            </w:tcBorders>
            <w:shd w:val="clear" w:color="auto" w:fill="F2F2F2"/>
          </w:tcPr>
          <w:p w14:paraId="3CECD27A"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color w:val="000000"/>
                <w:sz w:val="18"/>
                <w:szCs w:val="18"/>
              </w:rPr>
              <w:t>Medium vs low involvement</w:t>
            </w:r>
          </w:p>
        </w:tc>
        <w:tc>
          <w:tcPr>
            <w:tcW w:w="964" w:type="dxa"/>
            <w:tcBorders>
              <w:bottom w:val="single" w:sz="4" w:space="0" w:color="auto"/>
            </w:tcBorders>
            <w:shd w:val="clear" w:color="auto" w:fill="F2F2F2"/>
          </w:tcPr>
          <w:p w14:paraId="645374C6"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4.17</w:t>
            </w:r>
          </w:p>
        </w:tc>
        <w:tc>
          <w:tcPr>
            <w:tcW w:w="942" w:type="dxa"/>
            <w:tcBorders>
              <w:bottom w:val="single" w:sz="4" w:space="0" w:color="auto"/>
            </w:tcBorders>
            <w:shd w:val="clear" w:color="auto" w:fill="F2F2F2"/>
          </w:tcPr>
          <w:p w14:paraId="70B3C3B1"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2.9</w:t>
            </w:r>
          </w:p>
        </w:tc>
        <w:tc>
          <w:tcPr>
            <w:tcW w:w="805" w:type="dxa"/>
            <w:tcBorders>
              <w:bottom w:val="single" w:sz="4" w:space="0" w:color="auto"/>
            </w:tcBorders>
            <w:shd w:val="clear" w:color="auto" w:fill="F2F2F2"/>
          </w:tcPr>
          <w:p w14:paraId="3B674F7E" w14:textId="77777777" w:rsidR="00EC6501" w:rsidRPr="00305851" w:rsidRDefault="00EC6501" w:rsidP="009323DA">
            <w:pPr>
              <w:jc w:val="center"/>
              <w:rPr>
                <w:rFonts w:ascii="Aptos" w:eastAsia="Aptos" w:hAnsi="Aptos" w:cs="Times New Roman"/>
                <w:sz w:val="18"/>
                <w:szCs w:val="18"/>
              </w:rPr>
            </w:pPr>
            <w:r>
              <w:rPr>
                <w:rFonts w:ascii="Aptos" w:eastAsia="Aptos" w:hAnsi="Aptos" w:cs="Times New Roman"/>
                <w:sz w:val="18"/>
                <w:szCs w:val="18"/>
              </w:rPr>
              <w:t>1.45</w:t>
            </w:r>
          </w:p>
        </w:tc>
        <w:tc>
          <w:tcPr>
            <w:tcW w:w="816" w:type="dxa"/>
            <w:tcBorders>
              <w:bottom w:val="single" w:sz="4" w:space="0" w:color="auto"/>
            </w:tcBorders>
            <w:shd w:val="clear" w:color="auto" w:fill="F2F2F2"/>
          </w:tcPr>
          <w:p w14:paraId="056167B9"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w:t>
            </w:r>
            <w:r>
              <w:rPr>
                <w:rFonts w:ascii="Aptos" w:eastAsia="Aptos" w:hAnsi="Aptos" w:cs="Times New Roman"/>
                <w:sz w:val="18"/>
                <w:szCs w:val="18"/>
              </w:rPr>
              <w:t>15</w:t>
            </w:r>
          </w:p>
        </w:tc>
        <w:tc>
          <w:tcPr>
            <w:tcW w:w="800" w:type="dxa"/>
            <w:tcBorders>
              <w:bottom w:val="single" w:sz="4" w:space="0" w:color="auto"/>
            </w:tcBorders>
            <w:shd w:val="clear" w:color="auto" w:fill="F2F2F2"/>
          </w:tcPr>
          <w:p w14:paraId="04D4DA9C" w14:textId="77777777" w:rsidR="00EC6501" w:rsidRPr="00305851" w:rsidRDefault="00EC6501" w:rsidP="009323DA">
            <w:pPr>
              <w:rPr>
                <w:rFonts w:ascii="Aptos" w:eastAsia="Aptos" w:hAnsi="Aptos" w:cs="Times New Roman"/>
                <w:sz w:val="18"/>
                <w:szCs w:val="18"/>
              </w:rPr>
            </w:pPr>
          </w:p>
        </w:tc>
      </w:tr>
    </w:tbl>
    <w:p w14:paraId="67793A03" w14:textId="77777777" w:rsidR="00EC6501" w:rsidRPr="00305851" w:rsidRDefault="00EC6501" w:rsidP="00EC6501">
      <w:pPr>
        <w:rPr>
          <w:rFonts w:ascii="Aptos" w:eastAsia="Aptos" w:hAnsi="Aptos" w:cs="Times New Roman"/>
        </w:rPr>
      </w:pPr>
    </w:p>
    <w:p w14:paraId="30B361ED" w14:textId="77777777" w:rsidR="00EC6501" w:rsidRPr="00305851" w:rsidRDefault="00EC6501" w:rsidP="00EC6501">
      <w:pPr>
        <w:jc w:val="both"/>
        <w:rPr>
          <w:rFonts w:ascii="Aptos" w:eastAsia="Aptos" w:hAnsi="Aptos" w:cs="Times New Roman"/>
        </w:rPr>
      </w:pPr>
      <w:r w:rsidRPr="00305851">
        <w:rPr>
          <w:rFonts w:ascii="Aptos" w:eastAsia="Aptos" w:hAnsi="Aptos" w:cs="Times New Roman"/>
        </w:rPr>
        <w:t>This further examination, although lacking statistical power, indicates that, when participants are correctly engaged in the experiment, the results might go in the predicted direction regarding the mere effect of social media exposure. We could not, however, detect a significant shift in the illusion of knowledge, a psychological effect that, in our data, persists regardless of any manipulation.</w:t>
      </w:r>
    </w:p>
    <w:p w14:paraId="6CC09CF5" w14:textId="77777777" w:rsidR="00EC6501" w:rsidRPr="00305851" w:rsidRDefault="00EC6501" w:rsidP="005C0F77">
      <w:pPr>
        <w:pStyle w:val="Heading4"/>
        <w:rPr>
          <w:rFonts w:eastAsia="Aptos"/>
        </w:rPr>
      </w:pPr>
      <w:r w:rsidRPr="00305851">
        <w:rPr>
          <w:rFonts w:eastAsia="Aptos"/>
        </w:rPr>
        <w:t>Exploratory research questions</w:t>
      </w:r>
    </w:p>
    <w:p w14:paraId="3452575E" w14:textId="4B79057D" w:rsidR="00EC6501" w:rsidRPr="00305851" w:rsidRDefault="00EC6501" w:rsidP="00EC6501">
      <w:pPr>
        <w:jc w:val="both"/>
        <w:rPr>
          <w:rFonts w:ascii="Aptos" w:eastAsia="Aptos" w:hAnsi="Aptos" w:cs="Times New Roman"/>
        </w:rPr>
      </w:pPr>
      <w:r w:rsidRPr="00305851">
        <w:rPr>
          <w:rFonts w:ascii="Aptos" w:eastAsia="Aptos" w:hAnsi="Aptos" w:cs="Times New Roman"/>
        </w:rPr>
        <w:t>Our first exploratory hypothesis regarded the correlation between perceived knowledge and self-involvement, to replicate the finding of our pre-test. This relation was confirmed by the experimental data. Prior to any manipulation, at T</w:t>
      </w:r>
      <w:r w:rsidRPr="00305851">
        <w:rPr>
          <w:rFonts w:ascii="Aptos" w:eastAsia="Aptos" w:hAnsi="Aptos" w:cs="Times New Roman"/>
          <w:vertAlign w:val="subscript"/>
        </w:rPr>
        <w:t>1</w:t>
      </w:r>
      <w:r w:rsidRPr="00305851">
        <w:rPr>
          <w:rFonts w:ascii="Aptos" w:eastAsia="Aptos" w:hAnsi="Aptos" w:cs="Times New Roman"/>
        </w:rPr>
        <w:t xml:space="preserve">, perceived knowledge and self-involvement correlated with </w:t>
      </w:r>
      <w:r w:rsidRPr="00305851">
        <w:rPr>
          <w:rFonts w:ascii="Aptos" w:eastAsia="Aptos" w:hAnsi="Aptos" w:cs="Times New Roman"/>
          <w:i/>
          <w:iCs/>
        </w:rPr>
        <w:t>r</w:t>
      </w:r>
      <w:r w:rsidRPr="00305851">
        <w:rPr>
          <w:rFonts w:ascii="Aptos" w:eastAsia="Aptos" w:hAnsi="Aptos" w:cs="Times New Roman"/>
        </w:rPr>
        <w:t xml:space="preserve"> = 0.623 (</w:t>
      </w:r>
      <w:r w:rsidRPr="00305851">
        <w:rPr>
          <w:rFonts w:ascii="Aptos" w:eastAsia="Aptos" w:hAnsi="Aptos" w:cs="Times New Roman"/>
          <w:i/>
          <w:iCs/>
        </w:rPr>
        <w:t>p</w:t>
      </w:r>
      <w:r w:rsidRPr="00305851">
        <w:rPr>
          <w:rFonts w:ascii="Aptos" w:eastAsia="Aptos" w:hAnsi="Aptos" w:cs="Times New Roman"/>
        </w:rPr>
        <w:t xml:space="preserve"> &lt; .001). Across topics the analyses yield significance (</w:t>
      </w:r>
      <w:r w:rsidRPr="00305851">
        <w:rPr>
          <w:rFonts w:ascii="Aptos" w:eastAsia="Aptos" w:hAnsi="Aptos" w:cs="Times New Roman"/>
          <w:i/>
          <w:iCs/>
        </w:rPr>
        <w:t>p</w:t>
      </w:r>
      <w:r w:rsidRPr="00305851">
        <w:rPr>
          <w:rFonts w:ascii="Aptos" w:eastAsia="Aptos" w:hAnsi="Aptos" w:cs="Times New Roman"/>
        </w:rPr>
        <w:t xml:space="preserve"> &lt;.001), varying in different degrees of </w:t>
      </w:r>
      <w:r w:rsidRPr="00305851">
        <w:rPr>
          <w:rFonts w:ascii="Aptos" w:eastAsia="Aptos" w:hAnsi="Aptos" w:cs="Times New Roman"/>
          <w:i/>
          <w:iCs/>
        </w:rPr>
        <w:t>r</w:t>
      </w:r>
      <w:r w:rsidRPr="00305851">
        <w:rPr>
          <w:rFonts w:ascii="Aptos" w:eastAsia="Aptos" w:hAnsi="Aptos" w:cs="Times New Roman"/>
        </w:rPr>
        <w:t xml:space="preserve">, but displaying a consistent value above 0.5. See table </w:t>
      </w:r>
      <w:r>
        <w:rPr>
          <w:rFonts w:ascii="Aptos" w:eastAsia="Aptos" w:hAnsi="Aptos" w:cs="Times New Roman"/>
        </w:rPr>
        <w:t>1</w:t>
      </w:r>
      <w:r w:rsidR="002F10CE">
        <w:rPr>
          <w:rFonts w:ascii="Aptos" w:eastAsia="Aptos" w:hAnsi="Aptos" w:cs="Times New Roman"/>
        </w:rPr>
        <w:t>0</w:t>
      </w:r>
      <w:r w:rsidRPr="00305851">
        <w:rPr>
          <w:rFonts w:ascii="Aptos" w:eastAsia="Aptos" w:hAnsi="Apto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418"/>
        <w:gridCol w:w="1309"/>
      </w:tblGrid>
      <w:tr w:rsidR="00EC6501" w:rsidRPr="00305851" w14:paraId="3BDB17A2" w14:textId="77777777" w:rsidTr="009323DA">
        <w:trPr>
          <w:trHeight w:val="510"/>
        </w:trPr>
        <w:tc>
          <w:tcPr>
            <w:tcW w:w="5245" w:type="dxa"/>
            <w:gridSpan w:val="3"/>
            <w:tcBorders>
              <w:bottom w:val="single" w:sz="4" w:space="0" w:color="auto"/>
            </w:tcBorders>
          </w:tcPr>
          <w:p w14:paraId="55EE8E6F" w14:textId="610FC24C" w:rsidR="00EC6501" w:rsidRPr="00305851" w:rsidRDefault="00EC6501" w:rsidP="009323DA">
            <w:pPr>
              <w:rPr>
                <w:rFonts w:ascii="Aptos" w:eastAsia="Aptos" w:hAnsi="Aptos" w:cs="Times New Roman"/>
                <w:sz w:val="18"/>
                <w:szCs w:val="18"/>
              </w:rPr>
            </w:pPr>
            <w:r w:rsidRPr="00305851">
              <w:rPr>
                <w:rFonts w:ascii="Aptos" w:eastAsia="Aptos" w:hAnsi="Aptos" w:cs="Times New Roman"/>
                <w:b/>
                <w:bCs/>
                <w:sz w:val="18"/>
                <w:szCs w:val="18"/>
              </w:rPr>
              <w:t xml:space="preserve">Table </w:t>
            </w:r>
            <w:r>
              <w:rPr>
                <w:rFonts w:ascii="Aptos" w:eastAsia="Aptos" w:hAnsi="Aptos" w:cs="Times New Roman"/>
                <w:b/>
                <w:bCs/>
                <w:sz w:val="18"/>
                <w:szCs w:val="18"/>
              </w:rPr>
              <w:t>1</w:t>
            </w:r>
            <w:r w:rsidR="005C0F77">
              <w:rPr>
                <w:rFonts w:ascii="Aptos" w:eastAsia="Aptos" w:hAnsi="Aptos" w:cs="Times New Roman"/>
                <w:b/>
                <w:bCs/>
                <w:sz w:val="18"/>
                <w:szCs w:val="18"/>
              </w:rPr>
              <w:t>0</w:t>
            </w:r>
            <w:r w:rsidRPr="00305851">
              <w:rPr>
                <w:rFonts w:ascii="Aptos" w:eastAsia="Aptos" w:hAnsi="Aptos" w:cs="Times New Roman"/>
                <w:b/>
                <w:bCs/>
                <w:sz w:val="18"/>
                <w:szCs w:val="18"/>
              </w:rPr>
              <w:t>.</w:t>
            </w:r>
            <w:r w:rsidRPr="00305851">
              <w:rPr>
                <w:rFonts w:ascii="Aptos" w:eastAsia="Aptos" w:hAnsi="Aptos" w:cs="Times New Roman"/>
                <w:sz w:val="18"/>
                <w:szCs w:val="18"/>
              </w:rPr>
              <w:t xml:space="preserve"> Correlations between self-involvement and perceived knowledge for each topic, at T</w:t>
            </w:r>
            <w:r w:rsidRPr="00305851">
              <w:rPr>
                <w:rFonts w:ascii="Aptos" w:eastAsia="Aptos" w:hAnsi="Aptos" w:cs="Times New Roman"/>
                <w:sz w:val="18"/>
                <w:szCs w:val="18"/>
                <w:vertAlign w:val="subscript"/>
              </w:rPr>
              <w:t>1</w:t>
            </w:r>
            <w:r w:rsidRPr="00305851">
              <w:rPr>
                <w:rFonts w:ascii="Aptos" w:eastAsia="Aptos" w:hAnsi="Aptos" w:cs="Times New Roman"/>
                <w:sz w:val="18"/>
                <w:szCs w:val="18"/>
              </w:rPr>
              <w:t>.</w:t>
            </w:r>
          </w:p>
        </w:tc>
      </w:tr>
      <w:tr w:rsidR="00EC6501" w:rsidRPr="00305851" w14:paraId="0906453A" w14:textId="77777777" w:rsidTr="009323DA">
        <w:trPr>
          <w:trHeight w:val="359"/>
        </w:trPr>
        <w:tc>
          <w:tcPr>
            <w:tcW w:w="2518" w:type="dxa"/>
            <w:tcBorders>
              <w:top w:val="single" w:sz="4" w:space="0" w:color="auto"/>
            </w:tcBorders>
            <w:vAlign w:val="center"/>
          </w:tcPr>
          <w:p w14:paraId="5F267D7D" w14:textId="77777777" w:rsidR="00EC6501" w:rsidRPr="00305851" w:rsidRDefault="00EC6501" w:rsidP="009323DA">
            <w:pPr>
              <w:jc w:val="center"/>
              <w:rPr>
                <w:rFonts w:ascii="Aptos" w:eastAsia="Aptos" w:hAnsi="Aptos" w:cs="Times New Roman"/>
                <w:sz w:val="18"/>
                <w:szCs w:val="18"/>
              </w:rPr>
            </w:pPr>
          </w:p>
        </w:tc>
        <w:tc>
          <w:tcPr>
            <w:tcW w:w="2727" w:type="dxa"/>
            <w:gridSpan w:val="2"/>
            <w:tcBorders>
              <w:top w:val="single" w:sz="4" w:space="0" w:color="auto"/>
              <w:bottom w:val="single" w:sz="4" w:space="0" w:color="auto"/>
            </w:tcBorders>
            <w:vAlign w:val="center"/>
          </w:tcPr>
          <w:p w14:paraId="62A903DE" w14:textId="77777777" w:rsidR="00EC6501" w:rsidRPr="00305851" w:rsidRDefault="00EC6501" w:rsidP="009323DA">
            <w:pPr>
              <w:jc w:val="center"/>
              <w:rPr>
                <w:rFonts w:ascii="Aptos" w:eastAsia="Aptos" w:hAnsi="Aptos" w:cs="Times New Roman"/>
                <w:b/>
                <w:bCs/>
                <w:sz w:val="18"/>
                <w:szCs w:val="18"/>
              </w:rPr>
            </w:pPr>
            <w:r w:rsidRPr="00305851">
              <w:rPr>
                <w:rFonts w:ascii="Aptos" w:eastAsia="Aptos" w:hAnsi="Aptos" w:cs="Times New Roman"/>
                <w:b/>
                <w:sz w:val="18"/>
                <w:szCs w:val="18"/>
              </w:rPr>
              <w:t>Pearson’s correlations</w:t>
            </w:r>
          </w:p>
        </w:tc>
      </w:tr>
      <w:tr w:rsidR="00EC6501" w:rsidRPr="00305851" w14:paraId="13FBF03E" w14:textId="77777777" w:rsidTr="009323DA">
        <w:trPr>
          <w:trHeight w:val="341"/>
        </w:trPr>
        <w:tc>
          <w:tcPr>
            <w:tcW w:w="2518" w:type="dxa"/>
            <w:tcBorders>
              <w:bottom w:val="single" w:sz="4" w:space="0" w:color="auto"/>
            </w:tcBorders>
            <w:vAlign w:val="center"/>
          </w:tcPr>
          <w:p w14:paraId="509A72EC" w14:textId="77777777" w:rsidR="00EC6501" w:rsidRPr="00305851" w:rsidRDefault="00EC6501" w:rsidP="009323DA">
            <w:pPr>
              <w:jc w:val="center"/>
              <w:rPr>
                <w:rFonts w:ascii="Aptos" w:eastAsia="Aptos" w:hAnsi="Aptos" w:cs="Times New Roman"/>
                <w:sz w:val="18"/>
                <w:szCs w:val="18"/>
              </w:rPr>
            </w:pPr>
          </w:p>
        </w:tc>
        <w:tc>
          <w:tcPr>
            <w:tcW w:w="1418" w:type="dxa"/>
            <w:tcBorders>
              <w:top w:val="single" w:sz="4" w:space="0" w:color="auto"/>
              <w:bottom w:val="single" w:sz="4" w:space="0" w:color="auto"/>
            </w:tcBorders>
            <w:vAlign w:val="center"/>
          </w:tcPr>
          <w:p w14:paraId="5037B20F" w14:textId="77777777" w:rsidR="00EC6501" w:rsidRPr="00305851" w:rsidRDefault="00EC6501" w:rsidP="009323DA">
            <w:pPr>
              <w:jc w:val="center"/>
              <w:rPr>
                <w:rFonts w:ascii="Aptos" w:eastAsia="Aptos" w:hAnsi="Aptos" w:cs="Times New Roman"/>
                <w:b/>
                <w:bCs/>
                <w:i/>
                <w:iCs/>
                <w:sz w:val="18"/>
                <w:szCs w:val="18"/>
              </w:rPr>
            </w:pPr>
            <w:r w:rsidRPr="00305851">
              <w:rPr>
                <w:rFonts w:ascii="Aptos" w:eastAsia="Aptos" w:hAnsi="Aptos" w:cs="Times New Roman"/>
                <w:b/>
                <w:i/>
                <w:iCs/>
                <w:sz w:val="18"/>
                <w:szCs w:val="18"/>
              </w:rPr>
              <w:t>r</w:t>
            </w:r>
          </w:p>
        </w:tc>
        <w:tc>
          <w:tcPr>
            <w:tcW w:w="1309" w:type="dxa"/>
            <w:tcBorders>
              <w:top w:val="single" w:sz="4" w:space="0" w:color="auto"/>
              <w:bottom w:val="single" w:sz="4" w:space="0" w:color="auto"/>
            </w:tcBorders>
            <w:vAlign w:val="center"/>
          </w:tcPr>
          <w:p w14:paraId="03B6B9A0" w14:textId="77777777" w:rsidR="00EC6501" w:rsidRPr="00305851" w:rsidRDefault="00EC6501" w:rsidP="009323DA">
            <w:pPr>
              <w:jc w:val="center"/>
              <w:rPr>
                <w:rFonts w:ascii="Aptos" w:eastAsia="Aptos" w:hAnsi="Aptos" w:cs="Times New Roman"/>
                <w:b/>
                <w:bCs/>
                <w:i/>
                <w:iCs/>
                <w:sz w:val="18"/>
                <w:szCs w:val="18"/>
              </w:rPr>
            </w:pPr>
            <w:r w:rsidRPr="00305851">
              <w:rPr>
                <w:rFonts w:ascii="Aptos" w:eastAsia="Aptos" w:hAnsi="Aptos" w:cs="Times New Roman"/>
                <w:b/>
                <w:i/>
                <w:iCs/>
                <w:sz w:val="18"/>
                <w:szCs w:val="18"/>
              </w:rPr>
              <w:t>p</w:t>
            </w:r>
          </w:p>
        </w:tc>
      </w:tr>
      <w:tr w:rsidR="00EC6501" w:rsidRPr="00305851" w14:paraId="0FBD61BC" w14:textId="77777777" w:rsidTr="009323DA">
        <w:trPr>
          <w:trHeight w:val="281"/>
        </w:trPr>
        <w:tc>
          <w:tcPr>
            <w:tcW w:w="2518" w:type="dxa"/>
            <w:tcBorders>
              <w:top w:val="single" w:sz="4" w:space="0" w:color="auto"/>
            </w:tcBorders>
            <w:vAlign w:val="center"/>
          </w:tcPr>
          <w:p w14:paraId="433C2814"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Global warming</w:t>
            </w:r>
          </w:p>
        </w:tc>
        <w:tc>
          <w:tcPr>
            <w:tcW w:w="1418" w:type="dxa"/>
            <w:tcBorders>
              <w:top w:val="single" w:sz="4" w:space="0" w:color="auto"/>
            </w:tcBorders>
            <w:vAlign w:val="center"/>
          </w:tcPr>
          <w:p w14:paraId="75DA71E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0.569</w:t>
            </w:r>
          </w:p>
        </w:tc>
        <w:tc>
          <w:tcPr>
            <w:tcW w:w="1309" w:type="dxa"/>
            <w:tcBorders>
              <w:top w:val="single" w:sz="4" w:space="0" w:color="auto"/>
            </w:tcBorders>
            <w:vAlign w:val="center"/>
          </w:tcPr>
          <w:p w14:paraId="584FFD83"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r w:rsidR="00EC6501" w:rsidRPr="00305851" w14:paraId="53802517" w14:textId="77777777" w:rsidTr="009323DA">
        <w:trPr>
          <w:trHeight w:val="281"/>
        </w:trPr>
        <w:tc>
          <w:tcPr>
            <w:tcW w:w="2518" w:type="dxa"/>
            <w:vAlign w:val="center"/>
          </w:tcPr>
          <w:p w14:paraId="6F5B2649"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Abortion</w:t>
            </w:r>
          </w:p>
        </w:tc>
        <w:tc>
          <w:tcPr>
            <w:tcW w:w="1418" w:type="dxa"/>
            <w:vAlign w:val="center"/>
          </w:tcPr>
          <w:p w14:paraId="16D8B92E"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0.533</w:t>
            </w:r>
          </w:p>
        </w:tc>
        <w:tc>
          <w:tcPr>
            <w:tcW w:w="1309" w:type="dxa"/>
            <w:vAlign w:val="center"/>
          </w:tcPr>
          <w:p w14:paraId="1344DA87"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r w:rsidR="00EC6501" w:rsidRPr="00305851" w14:paraId="387D6F88" w14:textId="77777777" w:rsidTr="009323DA">
        <w:trPr>
          <w:trHeight w:val="281"/>
        </w:trPr>
        <w:tc>
          <w:tcPr>
            <w:tcW w:w="2518" w:type="dxa"/>
            <w:vAlign w:val="center"/>
          </w:tcPr>
          <w:p w14:paraId="761BB819"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Anxiolytics</w:t>
            </w:r>
          </w:p>
        </w:tc>
        <w:tc>
          <w:tcPr>
            <w:tcW w:w="1418" w:type="dxa"/>
            <w:vAlign w:val="center"/>
          </w:tcPr>
          <w:p w14:paraId="207281A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0.635</w:t>
            </w:r>
          </w:p>
        </w:tc>
        <w:tc>
          <w:tcPr>
            <w:tcW w:w="1309" w:type="dxa"/>
            <w:vAlign w:val="center"/>
          </w:tcPr>
          <w:p w14:paraId="63E3E2B7"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r w:rsidR="00EC6501" w:rsidRPr="00305851" w14:paraId="553BB78C" w14:textId="77777777" w:rsidTr="009323DA">
        <w:trPr>
          <w:trHeight w:val="281"/>
        </w:trPr>
        <w:tc>
          <w:tcPr>
            <w:tcW w:w="2518" w:type="dxa"/>
            <w:vAlign w:val="center"/>
          </w:tcPr>
          <w:p w14:paraId="3F2C8135"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Evolution</w:t>
            </w:r>
          </w:p>
        </w:tc>
        <w:tc>
          <w:tcPr>
            <w:tcW w:w="1418" w:type="dxa"/>
            <w:vAlign w:val="center"/>
          </w:tcPr>
          <w:p w14:paraId="2965AF10"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0.598</w:t>
            </w:r>
          </w:p>
        </w:tc>
        <w:tc>
          <w:tcPr>
            <w:tcW w:w="1309" w:type="dxa"/>
            <w:vAlign w:val="center"/>
          </w:tcPr>
          <w:p w14:paraId="3CF9C65D"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r w:rsidR="00EC6501" w:rsidRPr="00305851" w14:paraId="7A55C0F3" w14:textId="77777777" w:rsidTr="009323DA">
        <w:trPr>
          <w:trHeight w:val="281"/>
        </w:trPr>
        <w:tc>
          <w:tcPr>
            <w:tcW w:w="2518" w:type="dxa"/>
            <w:vAlign w:val="center"/>
          </w:tcPr>
          <w:p w14:paraId="6EFD66EC"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I Promessi Sposi</w:t>
            </w:r>
          </w:p>
        </w:tc>
        <w:tc>
          <w:tcPr>
            <w:tcW w:w="1418" w:type="dxa"/>
            <w:vAlign w:val="center"/>
          </w:tcPr>
          <w:p w14:paraId="0A626F9D"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0.531</w:t>
            </w:r>
          </w:p>
        </w:tc>
        <w:tc>
          <w:tcPr>
            <w:tcW w:w="1309" w:type="dxa"/>
            <w:vAlign w:val="center"/>
          </w:tcPr>
          <w:p w14:paraId="7D608185"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r w:rsidR="00EC6501" w:rsidRPr="00305851" w14:paraId="7EAA64B2" w14:textId="77777777" w:rsidTr="009323DA">
        <w:trPr>
          <w:trHeight w:val="281"/>
        </w:trPr>
        <w:tc>
          <w:tcPr>
            <w:tcW w:w="2518" w:type="dxa"/>
            <w:tcBorders>
              <w:bottom w:val="single" w:sz="4" w:space="0" w:color="auto"/>
            </w:tcBorders>
            <w:vAlign w:val="center"/>
          </w:tcPr>
          <w:p w14:paraId="46D8315F" w14:textId="77777777" w:rsidR="00EC6501" w:rsidRPr="00305851" w:rsidRDefault="00EC6501" w:rsidP="009323DA">
            <w:pPr>
              <w:rPr>
                <w:rFonts w:ascii="Aptos" w:eastAsia="Aptos" w:hAnsi="Aptos" w:cs="Times New Roman"/>
                <w:sz w:val="18"/>
                <w:szCs w:val="18"/>
              </w:rPr>
            </w:pPr>
            <w:r w:rsidRPr="00305851">
              <w:rPr>
                <w:rFonts w:ascii="Aptos" w:eastAsia="Aptos" w:hAnsi="Aptos" w:cs="Times New Roman"/>
                <w:sz w:val="18"/>
                <w:szCs w:val="18"/>
              </w:rPr>
              <w:t>Feline Immunodeficiency</w:t>
            </w:r>
          </w:p>
        </w:tc>
        <w:tc>
          <w:tcPr>
            <w:tcW w:w="1418" w:type="dxa"/>
            <w:tcBorders>
              <w:bottom w:val="single" w:sz="4" w:space="0" w:color="auto"/>
            </w:tcBorders>
            <w:vAlign w:val="center"/>
          </w:tcPr>
          <w:p w14:paraId="6EEAF688"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0.652</w:t>
            </w:r>
          </w:p>
        </w:tc>
        <w:tc>
          <w:tcPr>
            <w:tcW w:w="1309" w:type="dxa"/>
            <w:tcBorders>
              <w:bottom w:val="single" w:sz="4" w:space="0" w:color="auto"/>
            </w:tcBorders>
            <w:vAlign w:val="center"/>
          </w:tcPr>
          <w:p w14:paraId="4700A442" w14:textId="77777777" w:rsidR="00EC6501" w:rsidRPr="00305851" w:rsidRDefault="00EC6501" w:rsidP="009323DA">
            <w:pPr>
              <w:jc w:val="center"/>
              <w:rPr>
                <w:rFonts w:ascii="Aptos" w:eastAsia="Aptos" w:hAnsi="Aptos" w:cs="Times New Roman"/>
                <w:sz w:val="18"/>
                <w:szCs w:val="18"/>
              </w:rPr>
            </w:pPr>
            <w:r w:rsidRPr="00305851">
              <w:rPr>
                <w:rFonts w:ascii="Aptos" w:eastAsia="Aptos" w:hAnsi="Aptos" w:cs="Times New Roman"/>
                <w:sz w:val="18"/>
                <w:szCs w:val="18"/>
              </w:rPr>
              <w:t>&lt;.001</w:t>
            </w:r>
          </w:p>
        </w:tc>
      </w:tr>
    </w:tbl>
    <w:p w14:paraId="69E5F001" w14:textId="77777777" w:rsidR="00EC6501" w:rsidRPr="00305851" w:rsidRDefault="00EC6501" w:rsidP="00EC6501">
      <w:pPr>
        <w:jc w:val="both"/>
        <w:rPr>
          <w:rFonts w:ascii="Aptos" w:eastAsia="Aptos" w:hAnsi="Aptos" w:cs="Times New Roman"/>
        </w:rPr>
      </w:pPr>
    </w:p>
    <w:p w14:paraId="35355392" w14:textId="77777777" w:rsidR="00EC6501" w:rsidRPr="00305851" w:rsidRDefault="00EC6501" w:rsidP="00EC6501">
      <w:pPr>
        <w:jc w:val="both"/>
        <w:rPr>
          <w:rFonts w:ascii="Aptos" w:eastAsia="Aptos" w:hAnsi="Aptos" w:cs="Times New Roman"/>
        </w:rPr>
      </w:pPr>
      <w:r w:rsidRPr="00305851">
        <w:rPr>
          <w:rFonts w:ascii="Aptos" w:eastAsia="Aptos" w:hAnsi="Aptos" w:cs="Times New Roman"/>
        </w:rPr>
        <w:t>This result seems to suggest that the more someone feels involved regarding a subject, the higher is their perception of being knowledgeable about it.</w:t>
      </w:r>
    </w:p>
    <w:p w14:paraId="59D3CF85" w14:textId="77777777" w:rsidR="00EC6501" w:rsidRPr="00305851" w:rsidRDefault="00EC6501" w:rsidP="00EC6501">
      <w:pPr>
        <w:jc w:val="both"/>
        <w:rPr>
          <w:rFonts w:ascii="Aptos" w:eastAsia="Times New Roman" w:hAnsi="Aptos" w:cs="Times New Roman"/>
        </w:rPr>
      </w:pPr>
      <w:r w:rsidRPr="00305851">
        <w:rPr>
          <w:rFonts w:ascii="Aptos" w:eastAsia="Times New Roman" w:hAnsi="Aptos" w:cs="Times New Roman"/>
        </w:rPr>
        <w:t xml:space="preserve">To investigate the role of cognitive style, we first computed a simple correlation test between the </w:t>
      </w:r>
      <w:r>
        <w:rPr>
          <w:rFonts w:ascii="Aptos" w:eastAsia="Times New Roman" w:hAnsi="Aptos" w:cs="Times New Roman"/>
        </w:rPr>
        <w:t>analytical</w:t>
      </w:r>
      <w:r w:rsidRPr="00305851">
        <w:rPr>
          <w:rFonts w:ascii="Aptos" w:eastAsia="Times New Roman" w:hAnsi="Aptos" w:cs="Times New Roman"/>
        </w:rPr>
        <w:t xml:space="preserve"> score</w:t>
      </w:r>
      <w:r>
        <w:rPr>
          <w:rFonts w:ascii="Aptos" w:eastAsia="Times New Roman" w:hAnsi="Aptos" w:cs="Times New Roman"/>
        </w:rPr>
        <w:t xml:space="preserve"> obtained by the Need for Cognition items</w:t>
      </w:r>
      <w:r w:rsidRPr="00305851">
        <w:rPr>
          <w:rFonts w:ascii="Aptos" w:eastAsia="Times New Roman" w:hAnsi="Aptos" w:cs="Times New Roman"/>
        </w:rPr>
        <w:t xml:space="preserve"> and the index of illusion of knowledge. The two variables resulted significantly and negatively correlated, even though with a small effect (</w:t>
      </w:r>
      <w:r w:rsidRPr="00305851">
        <w:rPr>
          <w:rFonts w:ascii="Aptos" w:eastAsia="Times New Roman" w:hAnsi="Aptos" w:cs="Times New Roman"/>
          <w:i/>
          <w:iCs/>
        </w:rPr>
        <w:t xml:space="preserve">r </w:t>
      </w:r>
      <w:r w:rsidRPr="00305851">
        <w:rPr>
          <w:rFonts w:ascii="Aptos" w:eastAsia="Times New Roman" w:hAnsi="Aptos" w:cs="Times New Roman"/>
        </w:rPr>
        <w:t xml:space="preserve">= -0.054, </w:t>
      </w:r>
      <w:r w:rsidRPr="00305851">
        <w:rPr>
          <w:rFonts w:ascii="Aptos" w:eastAsia="Times New Roman" w:hAnsi="Aptos" w:cs="Times New Roman"/>
          <w:i/>
          <w:iCs/>
        </w:rPr>
        <w:t>p</w:t>
      </w:r>
      <w:r w:rsidRPr="00305851">
        <w:rPr>
          <w:rFonts w:ascii="Aptos" w:eastAsia="Times New Roman" w:hAnsi="Aptos" w:cs="Times New Roman"/>
        </w:rPr>
        <w:t xml:space="preserve"> &lt; .001). Conversely, the intuition score was instead found to be positively correlated with the illusion of knowledge (</w:t>
      </w:r>
      <w:r w:rsidRPr="00305851">
        <w:rPr>
          <w:rFonts w:ascii="Aptos" w:eastAsia="Times New Roman" w:hAnsi="Aptos" w:cs="Times New Roman"/>
          <w:i/>
          <w:iCs/>
        </w:rPr>
        <w:t xml:space="preserve">r </w:t>
      </w:r>
      <w:r w:rsidRPr="00305851">
        <w:rPr>
          <w:rFonts w:ascii="Aptos" w:eastAsia="Times New Roman" w:hAnsi="Aptos" w:cs="Times New Roman"/>
        </w:rPr>
        <w:t xml:space="preserve">= 0.064, </w:t>
      </w:r>
      <w:r w:rsidRPr="00305851">
        <w:rPr>
          <w:rFonts w:ascii="Aptos" w:eastAsia="Times New Roman" w:hAnsi="Aptos" w:cs="Times New Roman"/>
          <w:i/>
          <w:iCs/>
        </w:rPr>
        <w:t>p</w:t>
      </w:r>
      <w:r w:rsidRPr="00305851">
        <w:rPr>
          <w:rFonts w:ascii="Aptos" w:eastAsia="Times New Roman" w:hAnsi="Aptos" w:cs="Times New Roman"/>
        </w:rPr>
        <w:t xml:space="preserve"> &lt;.001). Therefore, participants with a reflective cognitive style were less susceptible to the illusion of knowledge, whereas participants with a more intuitive cognitive style were a little more.</w:t>
      </w:r>
    </w:p>
    <w:p w14:paraId="2DCD0619" w14:textId="77777777" w:rsidR="00EC6501" w:rsidRPr="00305851" w:rsidRDefault="00EC6501" w:rsidP="00EC6501">
      <w:pPr>
        <w:jc w:val="both"/>
        <w:rPr>
          <w:rFonts w:ascii="Aptos" w:eastAsia="Times New Roman" w:hAnsi="Aptos" w:cs="Times New Roman"/>
        </w:rPr>
      </w:pPr>
      <w:r w:rsidRPr="00305851">
        <w:rPr>
          <w:rFonts w:ascii="Aptos" w:eastAsia="Times New Roman" w:hAnsi="Aptos" w:cs="Times New Roman"/>
        </w:rPr>
        <w:t>We additionally tested whether it was possible to detect a significant increase in the intellectual humility score between T</w:t>
      </w:r>
      <w:r w:rsidRPr="00305851">
        <w:rPr>
          <w:rFonts w:ascii="Aptos" w:eastAsia="Times New Roman" w:hAnsi="Aptos" w:cs="Times New Roman"/>
          <w:vertAlign w:val="subscript"/>
        </w:rPr>
        <w:t>1</w:t>
      </w:r>
      <w:r w:rsidRPr="00305851">
        <w:rPr>
          <w:rFonts w:ascii="Aptos" w:eastAsia="Times New Roman" w:hAnsi="Aptos" w:cs="Times New Roman"/>
        </w:rPr>
        <w:t xml:space="preserve"> and T</w:t>
      </w:r>
      <w:r w:rsidRPr="00305851">
        <w:rPr>
          <w:rFonts w:ascii="Aptos" w:eastAsia="Times New Roman" w:hAnsi="Aptos" w:cs="Times New Roman"/>
          <w:vertAlign w:val="subscript"/>
        </w:rPr>
        <w:t>2</w:t>
      </w:r>
      <w:r w:rsidRPr="00305851">
        <w:rPr>
          <w:rFonts w:ascii="Aptos" w:eastAsia="Times New Roman" w:hAnsi="Aptos" w:cs="Times New Roman"/>
        </w:rPr>
        <w:t xml:space="preserve">. We therefore performed a Wilcoxon signed-rank test which demonstrated a significant increase in the variable of interest (z = 2.743, </w:t>
      </w:r>
      <w:r w:rsidRPr="00305851">
        <w:rPr>
          <w:rFonts w:ascii="Aptos" w:eastAsia="Times New Roman" w:hAnsi="Aptos" w:cs="Times New Roman"/>
          <w:i/>
          <w:iCs/>
        </w:rPr>
        <w:t>p</w:t>
      </w:r>
      <w:r w:rsidRPr="00305851">
        <w:rPr>
          <w:rFonts w:ascii="Aptos" w:eastAsia="Times New Roman" w:hAnsi="Aptos" w:cs="Times New Roman"/>
        </w:rPr>
        <w:t xml:space="preserve"> = .003). This result </w:t>
      </w:r>
      <w:r w:rsidRPr="00305851">
        <w:rPr>
          <w:rFonts w:ascii="Aptos" w:eastAsia="Times New Roman" w:hAnsi="Aptos" w:cs="Times New Roman"/>
        </w:rPr>
        <w:lastRenderedPageBreak/>
        <w:t xml:space="preserve">suggests that being asked to answer a series of questions, and likely facing the limits of one’s knowledge, might </w:t>
      </w:r>
      <w:r>
        <w:rPr>
          <w:rFonts w:ascii="Aptos" w:eastAsia="Times New Roman" w:hAnsi="Aptos" w:cs="Times New Roman"/>
        </w:rPr>
        <w:t xml:space="preserve">highlight such limitations, making them more accessible and thus </w:t>
      </w:r>
      <w:r w:rsidRPr="00305851">
        <w:rPr>
          <w:rFonts w:ascii="Aptos" w:eastAsia="Times New Roman" w:hAnsi="Aptos" w:cs="Times New Roman"/>
        </w:rPr>
        <w:t xml:space="preserve">increase </w:t>
      </w:r>
      <w:r>
        <w:rPr>
          <w:rFonts w:ascii="Aptos" w:eastAsia="Times New Roman" w:hAnsi="Aptos" w:cs="Times New Roman"/>
        </w:rPr>
        <w:t>temporarily</w:t>
      </w:r>
      <w:r w:rsidRPr="00305851">
        <w:rPr>
          <w:rFonts w:ascii="Aptos" w:eastAsia="Times New Roman" w:hAnsi="Aptos" w:cs="Times New Roman"/>
        </w:rPr>
        <w:t xml:space="preserve"> intellectual humility.</w:t>
      </w:r>
    </w:p>
    <w:p w14:paraId="2D6FAC53" w14:textId="77777777" w:rsidR="00EC6501" w:rsidRPr="00305851" w:rsidRDefault="00EC6501" w:rsidP="00EC6501">
      <w:pPr>
        <w:jc w:val="both"/>
        <w:rPr>
          <w:rFonts w:ascii="Aptos" w:eastAsia="Times New Roman" w:hAnsi="Aptos" w:cs="Times New Roman"/>
        </w:rPr>
      </w:pPr>
      <w:r w:rsidRPr="00305851">
        <w:rPr>
          <w:rFonts w:ascii="Aptos" w:eastAsia="Times New Roman" w:hAnsi="Aptos" w:cs="Times New Roman"/>
        </w:rPr>
        <w:t>We furthermore looked for gender differences in the illusion of knowledge, but it was not possible to identify significant differences nor trends. Males and females displayed the same pattern of bias, that is a significant illusion of knowledge regarding all the topics except anxiolytics and feline immunodeficiency. The latter was furthermore the topic displaying the biggest difference between males’ illusion of knowledge (m = -0.066) and females’ (m = -0.399), in the sense that females underestimated their knowledge to a larger extent. The difference was however not statistically significant (</w:t>
      </w:r>
      <w:r w:rsidRPr="00305851">
        <w:rPr>
          <w:rFonts w:ascii="Aptos" w:eastAsia="Times New Roman" w:hAnsi="Aptos" w:cs="Times New Roman"/>
          <w:i/>
          <w:iCs/>
        </w:rPr>
        <w:t>p</w:t>
      </w:r>
      <w:r w:rsidRPr="00305851">
        <w:rPr>
          <w:rFonts w:ascii="Aptos" w:eastAsia="Times New Roman" w:hAnsi="Aptos" w:cs="Times New Roman"/>
        </w:rPr>
        <w:t xml:space="preserve"> = 0.123).</w:t>
      </w:r>
    </w:p>
    <w:p w14:paraId="3032AB51" w14:textId="77777777" w:rsidR="00EC6501" w:rsidRPr="00305851" w:rsidRDefault="00EC6501" w:rsidP="00EC6501">
      <w:pPr>
        <w:jc w:val="both"/>
        <w:rPr>
          <w:rFonts w:ascii="Aptos" w:eastAsia="Aptos" w:hAnsi="Aptos" w:cs="Times New Roman"/>
          <w:i/>
          <w:iCs/>
          <w:color w:val="404040"/>
        </w:rPr>
      </w:pPr>
      <w:r w:rsidRPr="00305851">
        <w:rPr>
          <w:rFonts w:ascii="Aptos" w:eastAsia="Aptos" w:hAnsi="Aptos" w:cs="Times New Roman"/>
          <w:i/>
          <w:iCs/>
          <w:color w:val="404040"/>
        </w:rPr>
        <w:t xml:space="preserve">Hypotheses regarding </w:t>
      </w:r>
      <w:r>
        <w:rPr>
          <w:rFonts w:ascii="Aptos" w:eastAsia="Aptos" w:hAnsi="Aptos" w:cs="Times New Roman"/>
          <w:i/>
          <w:iCs/>
          <w:color w:val="404040"/>
        </w:rPr>
        <w:t>opinion extremity</w:t>
      </w:r>
    </w:p>
    <w:p w14:paraId="22E320FD" w14:textId="77777777" w:rsidR="00EC6501" w:rsidRPr="00305851" w:rsidRDefault="00EC6501" w:rsidP="00EC6501">
      <w:pPr>
        <w:jc w:val="both"/>
        <w:rPr>
          <w:rFonts w:ascii="Aptos" w:eastAsia="Aptos" w:hAnsi="Aptos" w:cs="Times New Roman"/>
        </w:rPr>
      </w:pPr>
      <w:r w:rsidRPr="00305851">
        <w:rPr>
          <w:rFonts w:ascii="Aptos" w:eastAsia="Aptos" w:hAnsi="Aptos" w:cs="Times New Roman"/>
        </w:rPr>
        <w:t xml:space="preserve">Finally, we proposed two exploratory hypotheses about </w:t>
      </w:r>
      <w:r>
        <w:rPr>
          <w:rFonts w:ascii="Aptos" w:eastAsia="Aptos" w:hAnsi="Aptos" w:cs="Times New Roman"/>
        </w:rPr>
        <w:t>opinion extremity.</w:t>
      </w:r>
      <w:r w:rsidRPr="00305851">
        <w:rPr>
          <w:rFonts w:ascii="Aptos" w:eastAsia="Aptos" w:hAnsi="Aptos" w:cs="Times New Roman"/>
        </w:rPr>
        <w:t xml:space="preserve"> </w:t>
      </w:r>
    </w:p>
    <w:p w14:paraId="599901A3" w14:textId="7E754639" w:rsidR="00EC6501" w:rsidRDefault="00EC6501" w:rsidP="00EC6501">
      <w:pPr>
        <w:rPr>
          <w:rFonts w:ascii="Aptos" w:eastAsia="Aptos" w:hAnsi="Aptos" w:cs="Times New Roman"/>
        </w:rPr>
      </w:pPr>
      <w:r w:rsidRPr="00305851">
        <w:rPr>
          <w:rFonts w:ascii="Aptos" w:eastAsia="Aptos" w:hAnsi="Aptos" w:cs="Times New Roman"/>
        </w:rPr>
        <w:t>Our first hypothesis aimed to investigate whether self-involvement in a topic correlates with the opinion extremity about topic-specific beliefs. The Pearson’s Correlation was significant (</w:t>
      </w:r>
      <w:r w:rsidRPr="00305851">
        <w:rPr>
          <w:rFonts w:ascii="Aptos" w:eastAsia="Aptos" w:hAnsi="Aptos" w:cs="Times New Roman"/>
          <w:i/>
          <w:iCs/>
        </w:rPr>
        <w:t>r</w:t>
      </w:r>
      <w:r w:rsidRPr="00305851">
        <w:rPr>
          <w:rFonts w:ascii="Aptos" w:eastAsia="Aptos" w:hAnsi="Aptos" w:cs="Times New Roman"/>
        </w:rPr>
        <w:t xml:space="preserve"> = 0.209, </w:t>
      </w:r>
      <w:r w:rsidRPr="00305851">
        <w:rPr>
          <w:rFonts w:ascii="Aptos" w:eastAsia="Aptos" w:hAnsi="Aptos" w:cs="Times New Roman"/>
          <w:i/>
          <w:iCs/>
        </w:rPr>
        <w:t>p</w:t>
      </w:r>
      <w:r w:rsidRPr="00305851">
        <w:rPr>
          <w:rFonts w:ascii="Aptos" w:eastAsia="Aptos" w:hAnsi="Aptos" w:cs="Times New Roman"/>
        </w:rPr>
        <w:t xml:space="preserve"> &lt; .001), showing that the more a subject is involved in a topic, the more they will be distant from a neutral opinion. Any contrast comparing pre and post measures of opinion extremity was found non-significant.</w:t>
      </w:r>
    </w:p>
    <w:p w14:paraId="330C9BEB" w14:textId="05C66802" w:rsidR="00EC6501" w:rsidRDefault="00EC6501">
      <w:pPr>
        <w:rPr>
          <w:rFonts w:ascii="Aptos" w:eastAsia="Aptos" w:hAnsi="Aptos" w:cs="Times New Roman"/>
        </w:rPr>
      </w:pPr>
      <w:r>
        <w:rPr>
          <w:rFonts w:ascii="Aptos" w:eastAsia="Aptos" w:hAnsi="Aptos" w:cs="Times New Roman"/>
        </w:rPr>
        <w:br w:type="page"/>
      </w:r>
    </w:p>
    <w:p w14:paraId="0B16132A" w14:textId="079612FB" w:rsidR="00EC6501" w:rsidRPr="00D64C86" w:rsidRDefault="00EC6501" w:rsidP="00B804B7">
      <w:pPr>
        <w:pStyle w:val="Heading3"/>
        <w:rPr>
          <w:rFonts w:eastAsia="Times New Roman"/>
        </w:rPr>
      </w:pPr>
      <w:bookmarkStart w:id="21" w:name="_Toc197704038"/>
      <w:bookmarkStart w:id="22" w:name="_Toc208841382"/>
      <w:r w:rsidRPr="00D64C86">
        <w:rPr>
          <w:rFonts w:eastAsia="Times New Roman"/>
        </w:rPr>
        <w:lastRenderedPageBreak/>
        <w:t>Preliminary classification of topics</w:t>
      </w:r>
      <w:bookmarkEnd w:id="21"/>
      <w:bookmarkEnd w:id="22"/>
    </w:p>
    <w:p w14:paraId="68E9DD44"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A preliminary study has been conducted to select the content of the experimental stimuli. A total of 100 participants has been recruited through Prolific and asked to participate in a survey. The sample was balanced for gender.</w:t>
      </w:r>
    </w:p>
    <w:p w14:paraId="6EDA5D94" w14:textId="7D0F84F4" w:rsidR="00EC6501" w:rsidRPr="00D64C86" w:rsidRDefault="00EC6501" w:rsidP="00EC6501">
      <w:pPr>
        <w:pBdr>
          <w:top w:val="nil"/>
          <w:left w:val="nil"/>
          <w:bottom w:val="nil"/>
          <w:right w:val="nil"/>
          <w:between w:val="nil"/>
        </w:pBdr>
        <w:jc w:val="both"/>
        <w:rPr>
          <w:rFonts w:ascii="Aptos" w:hAnsi="Aptos" w:cs="Times New Roman"/>
          <w:noProof/>
        </w:rPr>
      </w:pPr>
      <w:r>
        <w:rPr>
          <w:noProof/>
        </w:rPr>
        <w:pict w14:anchorId="74C35B52">
          <v:group id="Group 10" o:spid="_x0000_s1027" style="position:absolute;left:0;text-align:left;margin-left:32.6pt;margin-top:89.7pt;width:378.3pt;height:4in;z-index:251661312;mso-height-relative:margin" coordsize="48045,3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">
            <v:rect id="_x0000_s1028" style="position:absolute;top:32694;width:48045;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" stroked="f">
              <v:textbox inset="0,0,0,0">
                <w:txbxContent>
                  <w:p w14:paraId="7682F9E6" w14:textId="25595CFF" w:rsidR="00EC6501" w:rsidRPr="00932815" w:rsidRDefault="00EC6501" w:rsidP="00EC6501">
                    <w:pPr>
                      <w:spacing w:after="0" w:line="240" w:lineRule="auto"/>
                      <w:jc w:val="center"/>
                      <w:textDirection w:val="btLr"/>
                      <w:rPr>
                        <w:rFonts w:ascii="Aptos" w:hAnsi="Aptos"/>
                      </w:rPr>
                    </w:pPr>
                    <w:r w:rsidRPr="00932815">
                      <w:rPr>
                        <w:rFonts w:ascii="Aptos" w:eastAsia="Times New Roman" w:hAnsi="Aptos" w:cs="Times New Roman"/>
                        <w:b/>
                        <w:sz w:val="20"/>
                      </w:rPr>
                      <w:t xml:space="preserve">Figure </w:t>
                    </w:r>
                    <w:r w:rsidR="005C0F77">
                      <w:rPr>
                        <w:rFonts w:ascii="Aptos" w:eastAsia="Times New Roman" w:hAnsi="Aptos" w:cs="Times New Roman"/>
                        <w:b/>
                        <w:sz w:val="20"/>
                      </w:rPr>
                      <w:t>1</w:t>
                    </w:r>
                    <w:r w:rsidRPr="00932815">
                      <w:rPr>
                        <w:rFonts w:ascii="Aptos" w:eastAsia="Times New Roman" w:hAnsi="Aptos" w:cs="Times New Roman"/>
                        <w:sz w:val="20"/>
                      </w:rPr>
                      <w:t>. The scatter plot showing the medians of perceived knowledge and self-involvement.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alt="A graph with pink dots and letters&#10;&#10;Description automatically generated" style="position:absolute;left:3019;width:43218;height:32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">
              <v:imagedata r:id="rId10" o:title="A graph with pink dots and letters&#10;&#10;Description automatically generated"/>
            </v:shape>
            <w10:wrap type="topAndBottom"/>
          </v:group>
        </w:pict>
      </w:r>
      <w:r w:rsidRPr="00D64C86">
        <w:rPr>
          <w:rFonts w:ascii="Aptos" w:eastAsia="Times New Roman" w:hAnsi="Aptos" w:cs="Times New Roman"/>
          <w:color w:val="000000"/>
        </w:rPr>
        <w:t>The survey requested them to evaluate a selection of thirty topics on the dimensions of: emotional involvement, willingness to discuss the topic, and perceived knowledge. The topics were taken from many different domains, like science, politics, literature, health, law, ethics. All the themes were selected to be tested as objectively as possible in a knowledge test, with little room for partial or ideological interpretations.</w:t>
      </w:r>
    </w:p>
    <w:p w14:paraId="4A44FBD7" w14:textId="2324D7F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 xml:space="preserve">Given the strong correlation between emotional involvement and willingness to discuss (Cronbach’s alfa = 0.88), we decided to combine the two measures into the variable self-involvement, which informed our decision for the stimuli selection: the medians of perceived knowledge and self-involvement were used to classify the topics (fig </w:t>
      </w:r>
      <w:r w:rsidR="00B804B7">
        <w:rPr>
          <w:rFonts w:ascii="Aptos" w:eastAsia="Times New Roman" w:hAnsi="Aptos" w:cs="Times New Roman"/>
          <w:color w:val="000000"/>
        </w:rPr>
        <w:t>1</w:t>
      </w:r>
      <w:r w:rsidRPr="00D64C86">
        <w:rPr>
          <w:rFonts w:ascii="Aptos" w:eastAsia="Times New Roman" w:hAnsi="Aptos" w:cs="Times New Roman"/>
          <w:color w:val="000000"/>
        </w:rPr>
        <w:t>).</w:t>
      </w:r>
    </w:p>
    <w:p w14:paraId="537E315C"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 xml:space="preserve">We selected six topics, two with low, two with medium, and two with high self-involvement. The two topics for each level were selected to differ as much as possible on the dimension of perceived knowledge, </w:t>
      </w:r>
      <w:proofErr w:type="gramStart"/>
      <w:r w:rsidRPr="00D64C86">
        <w:rPr>
          <w:rFonts w:ascii="Aptos" w:eastAsia="Times New Roman" w:hAnsi="Aptos" w:cs="Times New Roman"/>
          <w:color w:val="000000"/>
        </w:rPr>
        <w:t>in order to</w:t>
      </w:r>
      <w:proofErr w:type="gramEnd"/>
      <w:r w:rsidRPr="00D64C86">
        <w:rPr>
          <w:rFonts w:ascii="Aptos" w:eastAsia="Times New Roman" w:hAnsi="Aptos" w:cs="Times New Roman"/>
          <w:color w:val="000000"/>
        </w:rPr>
        <w:t xml:space="preserve"> de-correlate as much as possible the two variables. The selection process resulted in the following topics:</w:t>
      </w:r>
    </w:p>
    <w:p w14:paraId="2B38707D" w14:textId="77777777" w:rsidR="00EC6501" w:rsidRPr="00D64C86" w:rsidRDefault="00EC6501" w:rsidP="00EC6501">
      <w:pPr>
        <w:numPr>
          <w:ilvl w:val="0"/>
          <w:numId w:val="3"/>
        </w:numPr>
        <w:pBdr>
          <w:top w:val="nil"/>
          <w:left w:val="nil"/>
          <w:bottom w:val="nil"/>
          <w:right w:val="nil"/>
          <w:between w:val="nil"/>
        </w:pBdr>
        <w:jc w:val="both"/>
        <w:rPr>
          <w:rFonts w:ascii="Aptos" w:hAnsi="Aptos" w:cs="Times New Roman"/>
        </w:rPr>
      </w:pPr>
      <w:r w:rsidRPr="00D64C86">
        <w:rPr>
          <w:rFonts w:ascii="Aptos" w:eastAsia="Times New Roman" w:hAnsi="Aptos" w:cs="Times New Roman"/>
          <w:color w:val="000000"/>
        </w:rPr>
        <w:t>Feline immunodeficiency (FIV) and I Promessi Sposi (PP) classified as having low self-</w:t>
      </w:r>
      <w:proofErr w:type="gramStart"/>
      <w:r w:rsidRPr="00D64C86">
        <w:rPr>
          <w:rFonts w:ascii="Aptos" w:eastAsia="Times New Roman" w:hAnsi="Aptos" w:cs="Times New Roman"/>
          <w:color w:val="000000"/>
        </w:rPr>
        <w:t>involvement;</w:t>
      </w:r>
      <w:proofErr w:type="gramEnd"/>
    </w:p>
    <w:p w14:paraId="2F402BA0" w14:textId="77777777" w:rsidR="00EC6501" w:rsidRPr="00D64C86" w:rsidRDefault="00EC6501" w:rsidP="00EC6501">
      <w:pPr>
        <w:numPr>
          <w:ilvl w:val="0"/>
          <w:numId w:val="3"/>
        </w:numPr>
        <w:pBdr>
          <w:top w:val="nil"/>
          <w:left w:val="nil"/>
          <w:bottom w:val="nil"/>
          <w:right w:val="nil"/>
          <w:between w:val="nil"/>
        </w:pBdr>
        <w:jc w:val="both"/>
        <w:rPr>
          <w:rFonts w:ascii="Aptos" w:hAnsi="Aptos" w:cs="Times New Roman"/>
        </w:rPr>
      </w:pPr>
      <w:r w:rsidRPr="00D64C86">
        <w:rPr>
          <w:rFonts w:ascii="Aptos" w:eastAsia="Times New Roman" w:hAnsi="Aptos" w:cs="Times New Roman"/>
          <w:color w:val="000000"/>
        </w:rPr>
        <w:t>Evolutionism (DAR) and Anxyiolitics (ANS) as medium self-</w:t>
      </w:r>
      <w:proofErr w:type="gramStart"/>
      <w:r w:rsidRPr="00D64C86">
        <w:rPr>
          <w:rFonts w:ascii="Aptos" w:eastAsia="Times New Roman" w:hAnsi="Aptos" w:cs="Times New Roman"/>
          <w:color w:val="000000"/>
        </w:rPr>
        <w:t>involvement;</w:t>
      </w:r>
      <w:proofErr w:type="gramEnd"/>
    </w:p>
    <w:p w14:paraId="4BD66627" w14:textId="77777777" w:rsidR="00EC6501" w:rsidRPr="00D64C86" w:rsidRDefault="00EC6501" w:rsidP="00EC6501">
      <w:pPr>
        <w:numPr>
          <w:ilvl w:val="0"/>
          <w:numId w:val="3"/>
        </w:numPr>
        <w:pBdr>
          <w:top w:val="nil"/>
          <w:left w:val="nil"/>
          <w:bottom w:val="nil"/>
          <w:right w:val="nil"/>
          <w:between w:val="nil"/>
        </w:pBdr>
        <w:jc w:val="both"/>
        <w:rPr>
          <w:rFonts w:ascii="Aptos" w:hAnsi="Aptos" w:cs="Times New Roman"/>
        </w:rPr>
      </w:pPr>
      <w:r w:rsidRPr="00D64C86">
        <w:rPr>
          <w:rFonts w:ascii="Aptos" w:eastAsia="Times New Roman" w:hAnsi="Aptos" w:cs="Times New Roman"/>
          <w:color w:val="000000"/>
        </w:rPr>
        <w:t>Global warming (GW) and abortion (IVG), as high self-</w:t>
      </w:r>
      <w:proofErr w:type="gramStart"/>
      <w:r w:rsidRPr="00D64C86">
        <w:rPr>
          <w:rFonts w:ascii="Aptos" w:eastAsia="Times New Roman" w:hAnsi="Aptos" w:cs="Times New Roman"/>
          <w:color w:val="000000"/>
        </w:rPr>
        <w:t>involvement;</w:t>
      </w:r>
      <w:proofErr w:type="gramEnd"/>
    </w:p>
    <w:p w14:paraId="7B19B584" w14:textId="215DE451"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 xml:space="preserve">The selected topics </w:t>
      </w:r>
      <w:r w:rsidR="00B804B7">
        <w:rPr>
          <w:rFonts w:ascii="Aptos" w:eastAsia="Times New Roman" w:hAnsi="Aptos" w:cs="Times New Roman"/>
          <w:color w:val="000000"/>
        </w:rPr>
        <w:t>were then</w:t>
      </w:r>
      <w:r w:rsidRPr="00D64C86">
        <w:rPr>
          <w:rFonts w:ascii="Aptos" w:eastAsia="Times New Roman" w:hAnsi="Aptos" w:cs="Times New Roman"/>
          <w:color w:val="000000"/>
        </w:rPr>
        <w:t xml:space="preserve"> included in the different news feeds in the form of news articles.</w:t>
      </w:r>
      <w:r w:rsidRPr="00D64C86">
        <w:rPr>
          <w:rFonts w:ascii="Aptos" w:hAnsi="Aptos" w:cs="Times New Roman"/>
        </w:rPr>
        <w:br w:type="page"/>
      </w:r>
    </w:p>
    <w:p w14:paraId="24557082" w14:textId="58F4C357" w:rsidR="00EC6501" w:rsidRPr="00D64C86" w:rsidRDefault="00EC6501" w:rsidP="00B804B7">
      <w:pPr>
        <w:pStyle w:val="Heading3"/>
        <w:rPr>
          <w:rFonts w:eastAsia="Times New Roman"/>
        </w:rPr>
      </w:pPr>
      <w:bookmarkStart w:id="23" w:name="_heading=h.1ksv4uv" w:colFirst="0" w:colLast="0"/>
      <w:bookmarkStart w:id="24" w:name="_Toc197704039"/>
      <w:bookmarkStart w:id="25" w:name="_Toc208841383"/>
      <w:bookmarkEnd w:id="23"/>
      <w:r w:rsidRPr="00D64C86">
        <w:rPr>
          <w:rFonts w:eastAsia="Times New Roman"/>
        </w:rPr>
        <w:lastRenderedPageBreak/>
        <w:t>Standardisation of knowledge assessment</w:t>
      </w:r>
      <w:bookmarkEnd w:id="24"/>
      <w:bookmarkEnd w:id="25"/>
    </w:p>
    <w:p w14:paraId="7CC9DFE6"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p w14:paraId="679F6EFE"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For all the six selected topics, we created a scale of ten questions to test participants’ knowledge of each topic. The set of ten questions derived from an original list of about 20 questions per topic taken and adapted from the literature or based on online scientific and news materials.</w:t>
      </w:r>
    </w:p>
    <w:p w14:paraId="6A71EA9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The original list of questions was administered to a sample (n = 100) of participants recruited on the online platform Prolific. The sample consisted of Italian respondents and was balanced for gender. For each statement, participants could select an option among True / False / I don’t know.</w:t>
      </w:r>
    </w:p>
    <w:p w14:paraId="2F41F81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The ability of respondents to answer the questions informed the final selection of items. For each topic, we first identified the questions with a high discrimination index, that is those items that were often correctly answered by the best-performing participants (the top 27%), and, at the same time, often missed by the worse-performing participants (the bottom 27%). When the discrimination index was comparable among items, qualitative considerations guided the final choice, for example: proportion of true and false statements, similarities among items, proportions of correct answers, and so on.</w:t>
      </w:r>
    </w:p>
    <w:p w14:paraId="10D7D557"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The final scales are the following:</w:t>
      </w:r>
    </w:p>
    <w:p w14:paraId="4320208E"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16"/>
        <w:gridCol w:w="4404"/>
        <w:gridCol w:w="4206"/>
      </w:tblGrid>
      <w:tr w:rsidR="00EC6501" w:rsidRPr="00D64C86" w14:paraId="717390B3" w14:textId="77777777" w:rsidTr="009323DA">
        <w:trPr>
          <w:trHeight w:val="383"/>
        </w:trPr>
        <w:tc>
          <w:tcPr>
            <w:tcW w:w="4820" w:type="dxa"/>
            <w:gridSpan w:val="2"/>
          </w:tcPr>
          <w:p w14:paraId="428DB908"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rPr>
            </w:pPr>
            <w:r w:rsidRPr="00D64C86">
              <w:rPr>
                <w:rFonts w:ascii="Aptos" w:eastAsia="Times New Roman" w:hAnsi="Aptos" w:cs="Times New Roman"/>
                <w:color w:val="000000"/>
                <w:sz w:val="24"/>
                <w:szCs w:val="24"/>
              </w:rPr>
              <w:t>Cambiamenti climatici</w:t>
            </w:r>
          </w:p>
        </w:tc>
        <w:tc>
          <w:tcPr>
            <w:tcW w:w="4206" w:type="dxa"/>
          </w:tcPr>
          <w:p w14:paraId="520052C1"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r w:rsidRPr="00D64C86">
              <w:rPr>
                <w:rFonts w:ascii="Aptos" w:eastAsia="Times New Roman" w:hAnsi="Aptos" w:cs="Times New Roman"/>
                <w:color w:val="000000"/>
                <w:sz w:val="24"/>
                <w:szCs w:val="24"/>
              </w:rPr>
              <w:t>Climate change (GW)</w:t>
            </w:r>
          </w:p>
        </w:tc>
      </w:tr>
      <w:tr w:rsidR="00EC6501" w:rsidRPr="00D64C86" w14:paraId="59634A76" w14:textId="77777777" w:rsidTr="009323DA">
        <w:trPr>
          <w:trHeight w:val="460"/>
        </w:trPr>
        <w:tc>
          <w:tcPr>
            <w:tcW w:w="416" w:type="dxa"/>
            <w:vAlign w:val="center"/>
          </w:tcPr>
          <w:p w14:paraId="7983140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1</w:t>
            </w:r>
          </w:p>
        </w:tc>
        <w:tc>
          <w:tcPr>
            <w:tcW w:w="4404" w:type="dxa"/>
            <w:vAlign w:val="center"/>
          </w:tcPr>
          <w:p w14:paraId="34A3DA5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L’anidride carbonica (CO2) è un gas a effetto serra</w:t>
            </w:r>
          </w:p>
        </w:tc>
        <w:tc>
          <w:tcPr>
            <w:tcW w:w="4206" w:type="dxa"/>
          </w:tcPr>
          <w:p w14:paraId="0CFCCD79"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Carbon dioxide (CO2) is a greenhouse gas</w:t>
            </w:r>
          </w:p>
        </w:tc>
      </w:tr>
      <w:tr w:rsidR="00EC6501" w:rsidRPr="00D64C86" w14:paraId="1D0969C4" w14:textId="77777777" w:rsidTr="009323DA">
        <w:trPr>
          <w:trHeight w:val="460"/>
        </w:trPr>
        <w:tc>
          <w:tcPr>
            <w:tcW w:w="416" w:type="dxa"/>
            <w:vAlign w:val="center"/>
          </w:tcPr>
          <w:p w14:paraId="512C70D9"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2</w:t>
            </w:r>
          </w:p>
        </w:tc>
        <w:tc>
          <w:tcPr>
            <w:tcW w:w="4404" w:type="dxa"/>
            <w:vAlign w:val="center"/>
          </w:tcPr>
          <w:p w14:paraId="30F228D3"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Il buco dell’ozono è la causa principale dell’effetto serra</w:t>
            </w:r>
          </w:p>
        </w:tc>
        <w:tc>
          <w:tcPr>
            <w:tcW w:w="4206" w:type="dxa"/>
          </w:tcPr>
          <w:p w14:paraId="5514E105"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The hole in the ozone layer is the main cause of the greenhouse effect</w:t>
            </w:r>
          </w:p>
        </w:tc>
      </w:tr>
      <w:tr w:rsidR="00EC6501" w:rsidRPr="00D64C86" w14:paraId="1A082CF3" w14:textId="77777777" w:rsidTr="009323DA">
        <w:trPr>
          <w:trHeight w:val="460"/>
        </w:trPr>
        <w:tc>
          <w:tcPr>
            <w:tcW w:w="416" w:type="dxa"/>
            <w:vAlign w:val="center"/>
          </w:tcPr>
          <w:p w14:paraId="0D2B3BBA"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3</w:t>
            </w:r>
          </w:p>
        </w:tc>
        <w:tc>
          <w:tcPr>
            <w:tcW w:w="4404" w:type="dxa"/>
            <w:vAlign w:val="center"/>
          </w:tcPr>
          <w:p w14:paraId="4E9F18E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Nelle stesse quantità, la CO2 è più dannosa per il clima del metano</w:t>
            </w:r>
          </w:p>
        </w:tc>
        <w:tc>
          <w:tcPr>
            <w:tcW w:w="4206" w:type="dxa"/>
          </w:tcPr>
          <w:p w14:paraId="488B109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In the same quantities, CO2 is more harmful to the climate than methane</w:t>
            </w:r>
          </w:p>
        </w:tc>
      </w:tr>
      <w:tr w:rsidR="00EC6501" w:rsidRPr="00D64C86" w14:paraId="4EF8EA87" w14:textId="77777777" w:rsidTr="009323DA">
        <w:trPr>
          <w:trHeight w:val="460"/>
        </w:trPr>
        <w:tc>
          <w:tcPr>
            <w:tcW w:w="416" w:type="dxa"/>
            <w:vAlign w:val="center"/>
          </w:tcPr>
          <w:p w14:paraId="46B133AE"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4</w:t>
            </w:r>
          </w:p>
        </w:tc>
        <w:tc>
          <w:tcPr>
            <w:tcW w:w="4404" w:type="dxa"/>
            <w:vAlign w:val="center"/>
          </w:tcPr>
          <w:p w14:paraId="1718660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Per i prossimi decenni, la maggior parte della comunità scientifica si aspetta che il clima cambi in modo uniforme in tutto il mondo</w:t>
            </w:r>
          </w:p>
        </w:tc>
        <w:tc>
          <w:tcPr>
            <w:tcW w:w="4206" w:type="dxa"/>
          </w:tcPr>
          <w:p w14:paraId="1E0F6095"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For the next few decades, most of the scientific community expects the climate to change uniformly across the world</w:t>
            </w:r>
          </w:p>
        </w:tc>
      </w:tr>
      <w:tr w:rsidR="00EC6501" w:rsidRPr="00D64C86" w14:paraId="0A1990A3" w14:textId="77777777" w:rsidTr="009323DA">
        <w:trPr>
          <w:trHeight w:val="460"/>
        </w:trPr>
        <w:tc>
          <w:tcPr>
            <w:tcW w:w="416" w:type="dxa"/>
            <w:vAlign w:val="center"/>
          </w:tcPr>
          <w:p w14:paraId="3E4A11F0"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5</w:t>
            </w:r>
          </w:p>
        </w:tc>
        <w:tc>
          <w:tcPr>
            <w:tcW w:w="4404" w:type="dxa"/>
            <w:vAlign w:val="center"/>
          </w:tcPr>
          <w:p w14:paraId="3A9EF64F"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L’accordo di Parigi del 2015 segna l’impegno di 195 nazioni a mantenere l'aumento della temperatura media mondiale al di sotto di 2 °C rispetto ai livelli preindustriali</w:t>
            </w:r>
          </w:p>
        </w:tc>
        <w:tc>
          <w:tcPr>
            <w:tcW w:w="4206" w:type="dxa"/>
          </w:tcPr>
          <w:p w14:paraId="7F5C1188"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The 2015 Paris Agreement marks commitment by 195 nations to keep global average temperature increase below 2°C above pre-industrial levels</w:t>
            </w:r>
          </w:p>
        </w:tc>
      </w:tr>
      <w:tr w:rsidR="00EC6501" w:rsidRPr="00D64C86" w14:paraId="22A1D76D" w14:textId="77777777" w:rsidTr="009323DA">
        <w:trPr>
          <w:trHeight w:val="460"/>
        </w:trPr>
        <w:tc>
          <w:tcPr>
            <w:tcW w:w="416" w:type="dxa"/>
            <w:vAlign w:val="center"/>
          </w:tcPr>
          <w:p w14:paraId="11CE6501"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6</w:t>
            </w:r>
          </w:p>
        </w:tc>
        <w:tc>
          <w:tcPr>
            <w:tcW w:w="4404" w:type="dxa"/>
            <w:vAlign w:val="center"/>
          </w:tcPr>
          <w:p w14:paraId="36059C2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I cambiamenti climatici provocheranno un aumento dei casi di cancro</w:t>
            </w:r>
          </w:p>
        </w:tc>
        <w:tc>
          <w:tcPr>
            <w:tcW w:w="4206" w:type="dxa"/>
          </w:tcPr>
          <w:p w14:paraId="10442DE8"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Climate change will cause an increase in cancer cases</w:t>
            </w:r>
          </w:p>
        </w:tc>
      </w:tr>
      <w:tr w:rsidR="00EC6501" w:rsidRPr="00D64C86" w14:paraId="7898AAEB" w14:textId="77777777" w:rsidTr="009323DA">
        <w:trPr>
          <w:trHeight w:val="460"/>
        </w:trPr>
        <w:tc>
          <w:tcPr>
            <w:tcW w:w="416" w:type="dxa"/>
            <w:vAlign w:val="center"/>
          </w:tcPr>
          <w:p w14:paraId="35D248A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7</w:t>
            </w:r>
          </w:p>
        </w:tc>
        <w:tc>
          <w:tcPr>
            <w:tcW w:w="4404" w:type="dxa"/>
            <w:vAlign w:val="center"/>
          </w:tcPr>
          <w:p w14:paraId="5F397F7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Più del 10% della comunità scientifica nega la responsabilità umana nel riscaldamento globale</w:t>
            </w:r>
          </w:p>
        </w:tc>
        <w:tc>
          <w:tcPr>
            <w:tcW w:w="4206" w:type="dxa"/>
          </w:tcPr>
          <w:p w14:paraId="3BDBC170"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More than 10% of the scientific community denies human responsibility for global warming</w:t>
            </w:r>
          </w:p>
        </w:tc>
      </w:tr>
      <w:tr w:rsidR="00EC6501" w:rsidRPr="00D64C86" w14:paraId="35F70C55" w14:textId="77777777" w:rsidTr="009323DA">
        <w:trPr>
          <w:trHeight w:val="460"/>
        </w:trPr>
        <w:tc>
          <w:tcPr>
            <w:tcW w:w="416" w:type="dxa"/>
            <w:vAlign w:val="center"/>
          </w:tcPr>
          <w:p w14:paraId="13E1F348"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8</w:t>
            </w:r>
          </w:p>
        </w:tc>
        <w:tc>
          <w:tcPr>
            <w:tcW w:w="4404" w:type="dxa"/>
            <w:vAlign w:val="center"/>
          </w:tcPr>
          <w:p w14:paraId="5E3ED903"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 xml:space="preserve">Più della metà degli scienziati che sono scettici sul cambiamento climatico sono specializzati in </w:t>
            </w:r>
            <w:r w:rsidRPr="00D64C86">
              <w:rPr>
                <w:rFonts w:ascii="Aptos" w:eastAsia="Times New Roman" w:hAnsi="Aptos" w:cs="Times New Roman"/>
                <w:color w:val="000000"/>
                <w:sz w:val="20"/>
                <w:szCs w:val="20"/>
                <w:lang w:val="it-IT"/>
              </w:rPr>
              <w:lastRenderedPageBreak/>
              <w:t>climatologia</w:t>
            </w:r>
          </w:p>
        </w:tc>
        <w:tc>
          <w:tcPr>
            <w:tcW w:w="4206" w:type="dxa"/>
          </w:tcPr>
          <w:p w14:paraId="2C182959"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lastRenderedPageBreak/>
              <w:t xml:space="preserve">More than half of the scientists who are climate change skeptics specialize in </w:t>
            </w:r>
            <w:r w:rsidRPr="00D64C86">
              <w:rPr>
                <w:rFonts w:ascii="Aptos" w:eastAsia="Times New Roman" w:hAnsi="Aptos" w:cs="Times New Roman"/>
                <w:color w:val="000000"/>
                <w:sz w:val="20"/>
                <w:szCs w:val="20"/>
              </w:rPr>
              <w:lastRenderedPageBreak/>
              <w:t>climatology</w:t>
            </w:r>
          </w:p>
        </w:tc>
      </w:tr>
      <w:tr w:rsidR="00EC6501" w:rsidRPr="00D64C86" w14:paraId="65EE063A" w14:textId="77777777" w:rsidTr="009323DA">
        <w:trPr>
          <w:trHeight w:val="460"/>
        </w:trPr>
        <w:tc>
          <w:tcPr>
            <w:tcW w:w="416" w:type="dxa"/>
            <w:vAlign w:val="center"/>
          </w:tcPr>
          <w:p w14:paraId="61A0D9EA"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lastRenderedPageBreak/>
              <w:t>9</w:t>
            </w:r>
          </w:p>
        </w:tc>
        <w:tc>
          <w:tcPr>
            <w:tcW w:w="4404" w:type="dxa"/>
            <w:vAlign w:val="center"/>
          </w:tcPr>
          <w:p w14:paraId="72D4D952"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Gli scienziati ritengono che i cambiamenti climatici aumenteranno il rischio di epidemie di infezioni virali</w:t>
            </w:r>
          </w:p>
        </w:tc>
        <w:tc>
          <w:tcPr>
            <w:tcW w:w="4206" w:type="dxa"/>
          </w:tcPr>
          <w:p w14:paraId="6AA20D88"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Scientists believe that climate change will increase the risk of an epidemic of viral infections</w:t>
            </w:r>
          </w:p>
        </w:tc>
      </w:tr>
      <w:tr w:rsidR="00EC6501" w:rsidRPr="00D64C86" w14:paraId="5B0AD78F" w14:textId="77777777" w:rsidTr="009323DA">
        <w:trPr>
          <w:trHeight w:val="540"/>
        </w:trPr>
        <w:tc>
          <w:tcPr>
            <w:tcW w:w="416" w:type="dxa"/>
            <w:vAlign w:val="center"/>
          </w:tcPr>
          <w:p w14:paraId="7771C78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10</w:t>
            </w:r>
          </w:p>
        </w:tc>
        <w:tc>
          <w:tcPr>
            <w:tcW w:w="4404" w:type="dxa"/>
            <w:vAlign w:val="center"/>
          </w:tcPr>
          <w:p w14:paraId="63001B19"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Il trasporto aereo è uno tra i settori più inquinanti in termini di emissioni di gas serra</w:t>
            </w:r>
          </w:p>
        </w:tc>
        <w:tc>
          <w:tcPr>
            <w:tcW w:w="4206" w:type="dxa"/>
          </w:tcPr>
          <w:p w14:paraId="161C6993"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Air transport is one of the most polluting sectors in terms of greenhouse gas emissions</w:t>
            </w:r>
          </w:p>
        </w:tc>
      </w:tr>
    </w:tbl>
    <w:p w14:paraId="49FC7AC4"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16"/>
        <w:gridCol w:w="4404"/>
        <w:gridCol w:w="4206"/>
      </w:tblGrid>
      <w:tr w:rsidR="00EC6501" w:rsidRPr="00D64C86" w14:paraId="792B3A81" w14:textId="77777777" w:rsidTr="009323DA">
        <w:trPr>
          <w:trHeight w:val="383"/>
        </w:trPr>
        <w:tc>
          <w:tcPr>
            <w:tcW w:w="4820" w:type="dxa"/>
            <w:gridSpan w:val="2"/>
          </w:tcPr>
          <w:p w14:paraId="75FE87AB"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rPr>
            </w:pPr>
            <w:r w:rsidRPr="00D64C86">
              <w:rPr>
                <w:rFonts w:ascii="Aptos" w:eastAsia="Times New Roman" w:hAnsi="Aptos" w:cs="Times New Roman"/>
                <w:color w:val="000000"/>
                <w:sz w:val="24"/>
                <w:szCs w:val="24"/>
              </w:rPr>
              <w:t>Aborto</w:t>
            </w:r>
          </w:p>
        </w:tc>
        <w:tc>
          <w:tcPr>
            <w:tcW w:w="4206" w:type="dxa"/>
          </w:tcPr>
          <w:p w14:paraId="40A79C7D"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r w:rsidRPr="00D64C86">
              <w:rPr>
                <w:rFonts w:ascii="Aptos" w:eastAsia="Times New Roman" w:hAnsi="Aptos" w:cs="Times New Roman"/>
                <w:color w:val="000000"/>
                <w:sz w:val="24"/>
                <w:szCs w:val="24"/>
              </w:rPr>
              <w:t>Abortion (IVG)</w:t>
            </w:r>
          </w:p>
        </w:tc>
      </w:tr>
      <w:tr w:rsidR="00EC6501" w:rsidRPr="00D64C86" w14:paraId="67599CBC" w14:textId="77777777" w:rsidTr="009323DA">
        <w:trPr>
          <w:trHeight w:val="460"/>
        </w:trPr>
        <w:tc>
          <w:tcPr>
            <w:tcW w:w="416" w:type="dxa"/>
            <w:vAlign w:val="center"/>
          </w:tcPr>
          <w:p w14:paraId="0A705191"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1</w:t>
            </w:r>
          </w:p>
        </w:tc>
        <w:tc>
          <w:tcPr>
            <w:tcW w:w="4404" w:type="dxa"/>
            <w:vAlign w:val="center"/>
          </w:tcPr>
          <w:p w14:paraId="11F5CDF8"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L’assunzione del farmaco per l’aborto farmacologico avviene tramite iniezione</w:t>
            </w:r>
          </w:p>
        </w:tc>
        <w:tc>
          <w:tcPr>
            <w:tcW w:w="4206" w:type="dxa"/>
          </w:tcPr>
          <w:p w14:paraId="1DEB4F9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The drug for medical abortion is taken by injection</w:t>
            </w:r>
          </w:p>
        </w:tc>
      </w:tr>
      <w:tr w:rsidR="00EC6501" w:rsidRPr="00D64C86" w14:paraId="7FE6E3BD" w14:textId="77777777" w:rsidTr="009323DA">
        <w:trPr>
          <w:trHeight w:val="460"/>
        </w:trPr>
        <w:tc>
          <w:tcPr>
            <w:tcW w:w="416" w:type="dxa"/>
            <w:vAlign w:val="center"/>
          </w:tcPr>
          <w:p w14:paraId="73DED7AC" w14:textId="77777777" w:rsidR="00EC6501" w:rsidRPr="00D64C86" w:rsidRDefault="00EC6501" w:rsidP="009323DA">
            <w:pPr>
              <w:pBdr>
                <w:top w:val="nil"/>
                <w:left w:val="nil"/>
                <w:bottom w:val="nil"/>
                <w:right w:val="nil"/>
                <w:between w:val="nil"/>
              </w:pBdr>
              <w:rPr>
                <w:rFonts w:ascii="Aptos" w:eastAsia="Times New Roman" w:hAnsi="Aptos" w:cs="Times New Roman"/>
                <w:b/>
                <w:color w:val="FFFFFF"/>
              </w:rPr>
            </w:pPr>
            <w:r w:rsidRPr="00D64C86">
              <w:rPr>
                <w:rFonts w:ascii="Aptos" w:eastAsia="Times New Roman" w:hAnsi="Aptos" w:cs="Times New Roman"/>
                <w:color w:val="000000"/>
                <w:sz w:val="20"/>
                <w:szCs w:val="20"/>
              </w:rPr>
              <w:t>2</w:t>
            </w:r>
          </w:p>
        </w:tc>
        <w:tc>
          <w:tcPr>
            <w:tcW w:w="4404" w:type="dxa"/>
            <w:vAlign w:val="center"/>
          </w:tcPr>
          <w:p w14:paraId="4704D998"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I farmaci utilizzati per l’aborto farmacologico possono essere utilizzati anche per coadiuvare il completamento di un aborto spontaneo</w:t>
            </w:r>
          </w:p>
        </w:tc>
        <w:tc>
          <w:tcPr>
            <w:tcW w:w="4206" w:type="dxa"/>
          </w:tcPr>
          <w:p w14:paraId="201C7CA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Drugs used for medical abortion can also be used to help complete a miscarriage</w:t>
            </w:r>
          </w:p>
        </w:tc>
      </w:tr>
      <w:tr w:rsidR="00EC6501" w:rsidRPr="00D64C86" w14:paraId="5D07AE8C" w14:textId="77777777" w:rsidTr="009323DA">
        <w:trPr>
          <w:trHeight w:val="460"/>
        </w:trPr>
        <w:tc>
          <w:tcPr>
            <w:tcW w:w="416" w:type="dxa"/>
            <w:vAlign w:val="center"/>
          </w:tcPr>
          <w:p w14:paraId="57BBB807" w14:textId="77777777" w:rsidR="00EC6501" w:rsidRPr="00D64C86" w:rsidRDefault="00EC6501" w:rsidP="009323DA">
            <w:pPr>
              <w:pBdr>
                <w:top w:val="nil"/>
                <w:left w:val="nil"/>
                <w:bottom w:val="nil"/>
                <w:right w:val="nil"/>
                <w:between w:val="nil"/>
              </w:pBdr>
              <w:rPr>
                <w:rFonts w:ascii="Aptos" w:eastAsia="Times New Roman" w:hAnsi="Aptos" w:cs="Times New Roman"/>
                <w:b/>
                <w:color w:val="FFFFFF"/>
              </w:rPr>
            </w:pPr>
            <w:r w:rsidRPr="00D64C86">
              <w:rPr>
                <w:rFonts w:ascii="Aptos" w:eastAsia="Times New Roman" w:hAnsi="Aptos" w:cs="Times New Roman"/>
                <w:color w:val="000000"/>
                <w:sz w:val="20"/>
                <w:szCs w:val="20"/>
              </w:rPr>
              <w:t>3</w:t>
            </w:r>
          </w:p>
        </w:tc>
        <w:tc>
          <w:tcPr>
            <w:tcW w:w="4404" w:type="dxa"/>
            <w:vAlign w:val="center"/>
          </w:tcPr>
          <w:p w14:paraId="578FD3CF"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In Italia è ammessa l’interruzione volontaria di gravidanza entro 90 giorni dal concepimento</w:t>
            </w:r>
          </w:p>
        </w:tc>
        <w:tc>
          <w:tcPr>
            <w:tcW w:w="4206" w:type="dxa"/>
          </w:tcPr>
          <w:p w14:paraId="43BDA249"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In Italy, voluntary termination of pregnancy is permitted within 90 days of conception</w:t>
            </w:r>
          </w:p>
        </w:tc>
      </w:tr>
      <w:tr w:rsidR="00EC6501" w:rsidRPr="00D64C86" w14:paraId="05A4EBFF" w14:textId="77777777" w:rsidTr="009323DA">
        <w:trPr>
          <w:trHeight w:val="460"/>
        </w:trPr>
        <w:tc>
          <w:tcPr>
            <w:tcW w:w="416" w:type="dxa"/>
            <w:vAlign w:val="center"/>
          </w:tcPr>
          <w:p w14:paraId="0AC01D82" w14:textId="77777777" w:rsidR="00EC6501" w:rsidRPr="00D64C86" w:rsidRDefault="00EC6501" w:rsidP="009323DA">
            <w:pPr>
              <w:pBdr>
                <w:top w:val="nil"/>
                <w:left w:val="nil"/>
                <w:bottom w:val="nil"/>
                <w:right w:val="nil"/>
                <w:between w:val="nil"/>
              </w:pBdr>
              <w:rPr>
                <w:rFonts w:ascii="Aptos" w:eastAsia="Times New Roman" w:hAnsi="Aptos" w:cs="Times New Roman"/>
                <w:b/>
                <w:color w:val="FFFFFF"/>
              </w:rPr>
            </w:pPr>
            <w:r w:rsidRPr="00D64C86">
              <w:rPr>
                <w:rFonts w:ascii="Aptos" w:eastAsia="Times New Roman" w:hAnsi="Aptos" w:cs="Times New Roman"/>
                <w:color w:val="000000"/>
                <w:sz w:val="20"/>
                <w:szCs w:val="20"/>
              </w:rPr>
              <w:t>4</w:t>
            </w:r>
          </w:p>
        </w:tc>
        <w:tc>
          <w:tcPr>
            <w:tcW w:w="4404" w:type="dxa"/>
            <w:vAlign w:val="center"/>
          </w:tcPr>
          <w:p w14:paraId="0738C63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L’attuale legge che regolamenta l’interruzione volontaria di gravidanza è stata approvata alla fine degli anni ‘70</w:t>
            </w:r>
          </w:p>
        </w:tc>
        <w:tc>
          <w:tcPr>
            <w:tcW w:w="4206" w:type="dxa"/>
          </w:tcPr>
          <w:p w14:paraId="2819ECFA"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The current law regulating the voluntary termination of pregnancy was approved in the late 1970s</w:t>
            </w:r>
          </w:p>
        </w:tc>
      </w:tr>
      <w:tr w:rsidR="00EC6501" w:rsidRPr="00D64C86" w14:paraId="1BDCD6CA" w14:textId="77777777" w:rsidTr="009323DA">
        <w:trPr>
          <w:trHeight w:val="460"/>
        </w:trPr>
        <w:tc>
          <w:tcPr>
            <w:tcW w:w="416" w:type="dxa"/>
            <w:vAlign w:val="center"/>
          </w:tcPr>
          <w:p w14:paraId="22FE397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5</w:t>
            </w:r>
          </w:p>
        </w:tc>
        <w:tc>
          <w:tcPr>
            <w:tcW w:w="4404" w:type="dxa"/>
            <w:vAlign w:val="center"/>
          </w:tcPr>
          <w:p w14:paraId="0DEEEA3D"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Aborto farmacologico e aborto chirurgico hanno lo stesso limite temporale, ovvero si può ricorrere all’uno o all’altro con le stesse tempistiche</w:t>
            </w:r>
          </w:p>
        </w:tc>
        <w:tc>
          <w:tcPr>
            <w:tcW w:w="4206" w:type="dxa"/>
          </w:tcPr>
          <w:p w14:paraId="219CEA7F"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Pharmacological abortion and surgical abortion have the same time limit, i.e. one or the other can be used with the same timing</w:t>
            </w:r>
          </w:p>
        </w:tc>
      </w:tr>
      <w:tr w:rsidR="00EC6501" w:rsidRPr="00D64C86" w14:paraId="1D1009F0" w14:textId="77777777" w:rsidTr="009323DA">
        <w:trPr>
          <w:trHeight w:val="460"/>
        </w:trPr>
        <w:tc>
          <w:tcPr>
            <w:tcW w:w="416" w:type="dxa"/>
            <w:vAlign w:val="center"/>
          </w:tcPr>
          <w:p w14:paraId="0228D642"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6</w:t>
            </w:r>
          </w:p>
        </w:tc>
        <w:tc>
          <w:tcPr>
            <w:tcW w:w="4404" w:type="dxa"/>
            <w:vAlign w:val="center"/>
          </w:tcPr>
          <w:p w14:paraId="73B0516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Prima dell’approvazione dell’attuale legge sull’aborto, una donna che interrompeva volontariamente la gravidanza poteva essere punita con la reclusione in carcere.</w:t>
            </w:r>
          </w:p>
        </w:tc>
        <w:tc>
          <w:tcPr>
            <w:tcW w:w="4206" w:type="dxa"/>
          </w:tcPr>
          <w:p w14:paraId="4E2FDBC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Before the current abortion law was passed, a woman who voluntarily terminated her pregnancy could be punished with imprisonment</w:t>
            </w:r>
          </w:p>
        </w:tc>
      </w:tr>
      <w:tr w:rsidR="00EC6501" w:rsidRPr="00D64C86" w14:paraId="15E035E3" w14:textId="77777777" w:rsidTr="009323DA">
        <w:trPr>
          <w:trHeight w:val="460"/>
        </w:trPr>
        <w:tc>
          <w:tcPr>
            <w:tcW w:w="416" w:type="dxa"/>
            <w:vAlign w:val="center"/>
          </w:tcPr>
          <w:p w14:paraId="0B59F416"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7</w:t>
            </w:r>
          </w:p>
        </w:tc>
        <w:tc>
          <w:tcPr>
            <w:tcW w:w="4404" w:type="dxa"/>
            <w:vAlign w:val="center"/>
          </w:tcPr>
          <w:p w14:paraId="14F5B6CD"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Agli inizi degli anni ‘80 un referendum proposto dal Partito Radicale propose di facilitare le procedure di accesso all’aborto</w:t>
            </w:r>
          </w:p>
        </w:tc>
        <w:tc>
          <w:tcPr>
            <w:tcW w:w="4206" w:type="dxa"/>
          </w:tcPr>
          <w:p w14:paraId="3172A2E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In the early 1980s, a referendum proposed by the Radical Party proposed facilitating the procedures for access to abortion</w:t>
            </w:r>
          </w:p>
        </w:tc>
      </w:tr>
      <w:tr w:rsidR="00EC6501" w:rsidRPr="00D64C86" w14:paraId="64E326D0" w14:textId="77777777" w:rsidTr="009323DA">
        <w:trPr>
          <w:trHeight w:val="460"/>
        </w:trPr>
        <w:tc>
          <w:tcPr>
            <w:tcW w:w="416" w:type="dxa"/>
            <w:vAlign w:val="center"/>
          </w:tcPr>
          <w:p w14:paraId="55800142"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8</w:t>
            </w:r>
          </w:p>
        </w:tc>
        <w:tc>
          <w:tcPr>
            <w:tcW w:w="4404" w:type="dxa"/>
            <w:vAlign w:val="center"/>
          </w:tcPr>
          <w:p w14:paraId="2ABD18D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L’aborto si definisce terapeutico quando viene eseguito al fine di preservare la salute della madre</w:t>
            </w:r>
          </w:p>
        </w:tc>
        <w:tc>
          <w:tcPr>
            <w:tcW w:w="4206" w:type="dxa"/>
          </w:tcPr>
          <w:p w14:paraId="336FD8F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 xml:space="preserve">Abortion is defined as therapeutic when it is performed </w:t>
            </w:r>
            <w:proofErr w:type="gramStart"/>
            <w:r w:rsidRPr="00D64C86">
              <w:rPr>
                <w:rFonts w:ascii="Aptos" w:eastAsia="Times New Roman" w:hAnsi="Aptos" w:cs="Times New Roman"/>
                <w:color w:val="000000"/>
                <w:sz w:val="20"/>
                <w:szCs w:val="20"/>
              </w:rPr>
              <w:t>in order to</w:t>
            </w:r>
            <w:proofErr w:type="gramEnd"/>
            <w:r w:rsidRPr="00D64C86">
              <w:rPr>
                <w:rFonts w:ascii="Aptos" w:eastAsia="Times New Roman" w:hAnsi="Aptos" w:cs="Times New Roman"/>
                <w:color w:val="000000"/>
                <w:sz w:val="20"/>
                <w:szCs w:val="20"/>
              </w:rPr>
              <w:t xml:space="preserve"> preserve the health of the mother</w:t>
            </w:r>
          </w:p>
        </w:tc>
      </w:tr>
      <w:tr w:rsidR="00EC6501" w:rsidRPr="00D64C86" w14:paraId="7890D282" w14:textId="77777777" w:rsidTr="009323DA">
        <w:trPr>
          <w:trHeight w:val="460"/>
        </w:trPr>
        <w:tc>
          <w:tcPr>
            <w:tcW w:w="416" w:type="dxa"/>
            <w:vAlign w:val="center"/>
          </w:tcPr>
          <w:p w14:paraId="7954E468"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9</w:t>
            </w:r>
          </w:p>
        </w:tc>
        <w:tc>
          <w:tcPr>
            <w:tcW w:w="4404" w:type="dxa"/>
            <w:vAlign w:val="center"/>
          </w:tcPr>
          <w:p w14:paraId="48CB6AB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La fertilità risulta compromessa per un certo periodo successivo all’aborto chirurgico</w:t>
            </w:r>
          </w:p>
        </w:tc>
        <w:tc>
          <w:tcPr>
            <w:tcW w:w="4206" w:type="dxa"/>
          </w:tcPr>
          <w:p w14:paraId="3ECA7900"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Fertility is impaired for a certain period following the surgical abortion</w:t>
            </w:r>
          </w:p>
        </w:tc>
      </w:tr>
      <w:tr w:rsidR="00EC6501" w:rsidRPr="00D64C86" w14:paraId="73355032" w14:textId="77777777" w:rsidTr="009323DA">
        <w:trPr>
          <w:trHeight w:val="460"/>
        </w:trPr>
        <w:tc>
          <w:tcPr>
            <w:tcW w:w="416" w:type="dxa"/>
            <w:vAlign w:val="center"/>
          </w:tcPr>
          <w:p w14:paraId="66E8B970"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sz w:val="20"/>
                <w:szCs w:val="20"/>
              </w:rPr>
              <w:t>10</w:t>
            </w:r>
          </w:p>
        </w:tc>
        <w:tc>
          <w:tcPr>
            <w:tcW w:w="4404" w:type="dxa"/>
            <w:vAlign w:val="center"/>
          </w:tcPr>
          <w:p w14:paraId="091EF36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sz w:val="20"/>
                <w:szCs w:val="20"/>
                <w:lang w:val="it-IT"/>
              </w:rPr>
              <w:t>Nella fase di espulsione dell'embrione a seguito dell’intervento di aborto, il personale medico è obbligato a fornire assistenza sanitaria, anche se obiettore di coscienza</w:t>
            </w:r>
          </w:p>
        </w:tc>
        <w:tc>
          <w:tcPr>
            <w:tcW w:w="4206" w:type="dxa"/>
          </w:tcPr>
          <w:p w14:paraId="036C779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In the phase of expulsion of the embryo following the abortion, medical personnel are obliged to provide health care, even if they are conscientious objectors</w:t>
            </w:r>
          </w:p>
        </w:tc>
      </w:tr>
    </w:tbl>
    <w:p w14:paraId="5F5274A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p w14:paraId="79528A2D"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6"/>
        <w:gridCol w:w="4384"/>
        <w:gridCol w:w="4206"/>
      </w:tblGrid>
      <w:tr w:rsidR="00EC6501" w:rsidRPr="00D64C86" w14:paraId="063DFE0A" w14:textId="77777777" w:rsidTr="009323DA">
        <w:trPr>
          <w:trHeight w:val="454"/>
        </w:trPr>
        <w:tc>
          <w:tcPr>
            <w:tcW w:w="9026" w:type="dxa"/>
            <w:gridSpan w:val="3"/>
          </w:tcPr>
          <w:p w14:paraId="6E8BDA2E"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r w:rsidRPr="00D64C86">
              <w:rPr>
                <w:rFonts w:ascii="Aptos" w:eastAsia="Times New Roman" w:hAnsi="Aptos" w:cs="Times New Roman"/>
                <w:color w:val="000000"/>
                <w:sz w:val="24"/>
                <w:szCs w:val="24"/>
              </w:rPr>
              <w:lastRenderedPageBreak/>
              <w:t>I Promessi Sposi (PP)</w:t>
            </w:r>
          </w:p>
        </w:tc>
      </w:tr>
      <w:tr w:rsidR="00EC6501" w:rsidRPr="00D64C86" w14:paraId="61322B6E" w14:textId="77777777" w:rsidTr="009323DA">
        <w:trPr>
          <w:trHeight w:val="506"/>
        </w:trPr>
        <w:tc>
          <w:tcPr>
            <w:tcW w:w="436" w:type="dxa"/>
            <w:vAlign w:val="center"/>
          </w:tcPr>
          <w:p w14:paraId="13478BB2"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1</w:t>
            </w:r>
          </w:p>
        </w:tc>
        <w:tc>
          <w:tcPr>
            <w:tcW w:w="4384" w:type="dxa"/>
            <w:vAlign w:val="center"/>
          </w:tcPr>
          <w:p w14:paraId="3AC6D8C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 bravi sono due fedeli servitori dell’Innominato</w:t>
            </w:r>
          </w:p>
        </w:tc>
        <w:tc>
          <w:tcPr>
            <w:tcW w:w="4206" w:type="dxa"/>
          </w:tcPr>
          <w:p w14:paraId="7976E4BD"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 xml:space="preserve">The </w:t>
            </w:r>
            <w:r w:rsidRPr="00D64C86">
              <w:rPr>
                <w:rFonts w:ascii="Aptos" w:eastAsia="Times New Roman" w:hAnsi="Aptos" w:cs="Times New Roman"/>
                <w:i/>
                <w:color w:val="000000"/>
              </w:rPr>
              <w:t>bravi</w:t>
            </w:r>
            <w:r w:rsidRPr="00D64C86">
              <w:rPr>
                <w:rFonts w:ascii="Aptos" w:eastAsia="Times New Roman" w:hAnsi="Aptos" w:cs="Times New Roman"/>
                <w:color w:val="000000"/>
              </w:rPr>
              <w:t xml:space="preserve"> are two faithful servants of the Unnamed</w:t>
            </w:r>
          </w:p>
        </w:tc>
      </w:tr>
      <w:tr w:rsidR="00EC6501" w:rsidRPr="00D64C86" w14:paraId="3E5C45A2" w14:textId="77777777" w:rsidTr="009323DA">
        <w:trPr>
          <w:trHeight w:val="506"/>
        </w:trPr>
        <w:tc>
          <w:tcPr>
            <w:tcW w:w="436" w:type="dxa"/>
            <w:vAlign w:val="center"/>
          </w:tcPr>
          <w:p w14:paraId="5CB91611"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2</w:t>
            </w:r>
          </w:p>
        </w:tc>
        <w:tc>
          <w:tcPr>
            <w:tcW w:w="4384" w:type="dxa"/>
            <w:vAlign w:val="center"/>
          </w:tcPr>
          <w:p w14:paraId="439074B9"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Don Abbondio è un personaggio contraddistinto da una spiccata devozione religiosa</w:t>
            </w:r>
          </w:p>
        </w:tc>
        <w:tc>
          <w:tcPr>
            <w:tcW w:w="4206" w:type="dxa"/>
          </w:tcPr>
          <w:p w14:paraId="17DAC24A"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Don Abbondio is a character characterized by a marked religious devotion</w:t>
            </w:r>
          </w:p>
        </w:tc>
      </w:tr>
      <w:tr w:rsidR="00EC6501" w:rsidRPr="00D64C86" w14:paraId="735D2ED2" w14:textId="77777777" w:rsidTr="009323DA">
        <w:trPr>
          <w:trHeight w:val="506"/>
        </w:trPr>
        <w:tc>
          <w:tcPr>
            <w:tcW w:w="436" w:type="dxa"/>
            <w:vAlign w:val="center"/>
          </w:tcPr>
          <w:p w14:paraId="74E82CE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3</w:t>
            </w:r>
          </w:p>
        </w:tc>
        <w:tc>
          <w:tcPr>
            <w:tcW w:w="4384" w:type="dxa"/>
            <w:vAlign w:val="center"/>
          </w:tcPr>
          <w:p w14:paraId="0A0F2D4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primo personaggio a comparire nel romanzo è Padre Cristoforo</w:t>
            </w:r>
          </w:p>
        </w:tc>
        <w:tc>
          <w:tcPr>
            <w:tcW w:w="4206" w:type="dxa"/>
          </w:tcPr>
          <w:p w14:paraId="0347C4FF"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first character to appear in the novel is Father Cristoforo</w:t>
            </w:r>
          </w:p>
        </w:tc>
      </w:tr>
      <w:tr w:rsidR="00EC6501" w:rsidRPr="00D64C86" w14:paraId="55242718" w14:textId="77777777" w:rsidTr="009323DA">
        <w:trPr>
          <w:trHeight w:val="506"/>
        </w:trPr>
        <w:tc>
          <w:tcPr>
            <w:tcW w:w="436" w:type="dxa"/>
            <w:vAlign w:val="center"/>
          </w:tcPr>
          <w:p w14:paraId="58DA135E"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4</w:t>
            </w:r>
          </w:p>
        </w:tc>
        <w:tc>
          <w:tcPr>
            <w:tcW w:w="4384" w:type="dxa"/>
            <w:vAlign w:val="center"/>
          </w:tcPr>
          <w:p w14:paraId="4125EF44"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Perpetua è la domestica di Don Rodrigo</w:t>
            </w:r>
          </w:p>
        </w:tc>
        <w:tc>
          <w:tcPr>
            <w:tcW w:w="4206" w:type="dxa"/>
          </w:tcPr>
          <w:p w14:paraId="6758CFA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Perpetua is Don Rodrigo's maid</w:t>
            </w:r>
          </w:p>
        </w:tc>
      </w:tr>
      <w:tr w:rsidR="00EC6501" w:rsidRPr="00D64C86" w14:paraId="5AE6C8FF" w14:textId="77777777" w:rsidTr="009323DA">
        <w:trPr>
          <w:trHeight w:val="506"/>
        </w:trPr>
        <w:tc>
          <w:tcPr>
            <w:tcW w:w="436" w:type="dxa"/>
            <w:vAlign w:val="center"/>
          </w:tcPr>
          <w:p w14:paraId="66FC983C"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5</w:t>
            </w:r>
          </w:p>
        </w:tc>
        <w:tc>
          <w:tcPr>
            <w:tcW w:w="4384" w:type="dxa"/>
            <w:vAlign w:val="center"/>
          </w:tcPr>
          <w:p w14:paraId="036931CF"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Manzoni dice di aver tratto le vicende raccontate nel romanzo da un manoscritto di autore anonimo</w:t>
            </w:r>
          </w:p>
        </w:tc>
        <w:tc>
          <w:tcPr>
            <w:tcW w:w="4206" w:type="dxa"/>
          </w:tcPr>
          <w:p w14:paraId="75A876E9"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Manzoni says he took the events told in the novel from a manuscript by an anonymous author</w:t>
            </w:r>
          </w:p>
        </w:tc>
      </w:tr>
      <w:tr w:rsidR="00EC6501" w:rsidRPr="00D64C86" w14:paraId="21BB95CD" w14:textId="77777777" w:rsidTr="009323DA">
        <w:trPr>
          <w:trHeight w:val="506"/>
        </w:trPr>
        <w:tc>
          <w:tcPr>
            <w:tcW w:w="436" w:type="dxa"/>
            <w:vAlign w:val="center"/>
          </w:tcPr>
          <w:p w14:paraId="62B9BE51"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6</w:t>
            </w:r>
          </w:p>
        </w:tc>
        <w:tc>
          <w:tcPr>
            <w:tcW w:w="4384" w:type="dxa"/>
            <w:vAlign w:val="center"/>
          </w:tcPr>
          <w:p w14:paraId="0AC727E9"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Sebbene il tema della peste domini gran parte della narrazione, nessuno tra i personaggi principali decede a causa della malattia</w:t>
            </w:r>
          </w:p>
        </w:tc>
        <w:tc>
          <w:tcPr>
            <w:tcW w:w="4206" w:type="dxa"/>
          </w:tcPr>
          <w:p w14:paraId="1552BA23"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Although the theme of the plague dominates much of the narrative, none of the main characters die of the disease</w:t>
            </w:r>
          </w:p>
        </w:tc>
      </w:tr>
      <w:tr w:rsidR="00EC6501" w:rsidRPr="00D64C86" w14:paraId="68E0A56A" w14:textId="77777777" w:rsidTr="009323DA">
        <w:trPr>
          <w:trHeight w:val="506"/>
        </w:trPr>
        <w:tc>
          <w:tcPr>
            <w:tcW w:w="436" w:type="dxa"/>
            <w:vAlign w:val="center"/>
          </w:tcPr>
          <w:p w14:paraId="346E9F15"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7</w:t>
            </w:r>
          </w:p>
        </w:tc>
        <w:tc>
          <w:tcPr>
            <w:tcW w:w="4384" w:type="dxa"/>
            <w:vAlign w:val="center"/>
          </w:tcPr>
          <w:p w14:paraId="12D9B8A8"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Gertrude, la Monaca di Monza, scelse di prendere i voti per la sua grande vocazione religiosa</w:t>
            </w:r>
          </w:p>
        </w:tc>
        <w:tc>
          <w:tcPr>
            <w:tcW w:w="4206" w:type="dxa"/>
          </w:tcPr>
          <w:p w14:paraId="458DB835"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Gertrude, the Nun of Monza, chose to take her vows for her great religious vocation</w:t>
            </w:r>
          </w:p>
        </w:tc>
      </w:tr>
      <w:tr w:rsidR="00EC6501" w:rsidRPr="00D64C86" w14:paraId="1DD231BC" w14:textId="77777777" w:rsidTr="009323DA">
        <w:trPr>
          <w:trHeight w:val="506"/>
        </w:trPr>
        <w:tc>
          <w:tcPr>
            <w:tcW w:w="436" w:type="dxa"/>
            <w:vAlign w:val="center"/>
          </w:tcPr>
          <w:p w14:paraId="0D36BD63"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8</w:t>
            </w:r>
          </w:p>
        </w:tc>
        <w:tc>
          <w:tcPr>
            <w:tcW w:w="4384" w:type="dxa"/>
            <w:vAlign w:val="center"/>
          </w:tcPr>
          <w:p w14:paraId="080C2555"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L’Innominato si pente delle proprie malefatte e si converte in seguito al suo incontro con la Monaca di Monza</w:t>
            </w:r>
          </w:p>
        </w:tc>
        <w:tc>
          <w:tcPr>
            <w:tcW w:w="4206" w:type="dxa"/>
          </w:tcPr>
          <w:p w14:paraId="5500E15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Unnamed repents of his misdeeds and converts following his meeting with the Nun of Monza</w:t>
            </w:r>
          </w:p>
        </w:tc>
      </w:tr>
      <w:tr w:rsidR="00EC6501" w:rsidRPr="00D64C86" w14:paraId="7B856A3F" w14:textId="77777777" w:rsidTr="009323DA">
        <w:trPr>
          <w:trHeight w:val="506"/>
        </w:trPr>
        <w:tc>
          <w:tcPr>
            <w:tcW w:w="436" w:type="dxa"/>
            <w:vAlign w:val="center"/>
          </w:tcPr>
          <w:p w14:paraId="23CAAC53"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9</w:t>
            </w:r>
          </w:p>
        </w:tc>
        <w:tc>
          <w:tcPr>
            <w:tcW w:w="4384" w:type="dxa"/>
            <w:vAlign w:val="center"/>
          </w:tcPr>
          <w:p w14:paraId="3141BA6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Padre Cristoforo scelse di diventare frate per espiare il proprio passato di violenze</w:t>
            </w:r>
          </w:p>
        </w:tc>
        <w:tc>
          <w:tcPr>
            <w:tcW w:w="4206" w:type="dxa"/>
          </w:tcPr>
          <w:p w14:paraId="4197E6F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Father Cristoforo chose to become a friar to atone for his past of violence</w:t>
            </w:r>
          </w:p>
        </w:tc>
      </w:tr>
      <w:tr w:rsidR="00EC6501" w:rsidRPr="00D64C86" w14:paraId="19C9D001" w14:textId="77777777" w:rsidTr="009323DA">
        <w:trPr>
          <w:trHeight w:val="506"/>
        </w:trPr>
        <w:tc>
          <w:tcPr>
            <w:tcW w:w="436" w:type="dxa"/>
            <w:vAlign w:val="center"/>
          </w:tcPr>
          <w:p w14:paraId="4849FA22"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10</w:t>
            </w:r>
          </w:p>
        </w:tc>
        <w:tc>
          <w:tcPr>
            <w:tcW w:w="4384" w:type="dxa"/>
            <w:vAlign w:val="center"/>
          </w:tcPr>
          <w:p w14:paraId="590DBEF2"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Dal romanzo traspare la fede di Alessandro Manzoni nella Provvidenza divina</w:t>
            </w:r>
          </w:p>
        </w:tc>
        <w:tc>
          <w:tcPr>
            <w:tcW w:w="4206" w:type="dxa"/>
          </w:tcPr>
          <w:p w14:paraId="7F63268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novel reveals Alessandro Manzoni's faith in Divine Providence</w:t>
            </w:r>
          </w:p>
        </w:tc>
      </w:tr>
    </w:tbl>
    <w:p w14:paraId="6E3D6A70" w14:textId="77777777" w:rsidR="00EC6501" w:rsidRPr="00D64C86" w:rsidRDefault="00EC6501" w:rsidP="00EC6501">
      <w:pPr>
        <w:rPr>
          <w:rFonts w:ascii="Aptos" w:eastAsia="Times New Roman" w:hAnsi="Aptos" w:cs="Times New Roman"/>
          <w:color w:val="000000"/>
        </w:rPr>
      </w:pPr>
      <w:r w:rsidRPr="00D64C86">
        <w:rPr>
          <w:rFonts w:ascii="Aptos" w:eastAsia="Times New Roman" w:hAnsi="Aptos" w:cs="Times New Roman"/>
          <w:color w:val="000000"/>
        </w:rPr>
        <w:br w:type="page"/>
      </w: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6"/>
        <w:gridCol w:w="4384"/>
        <w:gridCol w:w="4206"/>
      </w:tblGrid>
      <w:tr w:rsidR="00EC6501" w:rsidRPr="00D64C86" w14:paraId="62AD8629" w14:textId="77777777" w:rsidTr="009323DA">
        <w:trPr>
          <w:trHeight w:val="454"/>
        </w:trPr>
        <w:tc>
          <w:tcPr>
            <w:tcW w:w="4820" w:type="dxa"/>
            <w:gridSpan w:val="2"/>
          </w:tcPr>
          <w:p w14:paraId="45292DBE"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r w:rsidRPr="00D64C86">
              <w:rPr>
                <w:rFonts w:ascii="Aptos" w:eastAsia="Times New Roman" w:hAnsi="Aptos" w:cs="Times New Roman"/>
                <w:color w:val="000000"/>
                <w:sz w:val="24"/>
                <w:szCs w:val="24"/>
              </w:rPr>
              <w:lastRenderedPageBreak/>
              <w:t>Ansiolitici</w:t>
            </w:r>
          </w:p>
        </w:tc>
        <w:tc>
          <w:tcPr>
            <w:tcW w:w="4206" w:type="dxa"/>
          </w:tcPr>
          <w:p w14:paraId="57CCB0F5"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r w:rsidRPr="00D64C86">
              <w:rPr>
                <w:rFonts w:ascii="Aptos" w:eastAsia="Times New Roman" w:hAnsi="Aptos" w:cs="Times New Roman"/>
                <w:color w:val="000000"/>
                <w:sz w:val="24"/>
                <w:szCs w:val="24"/>
              </w:rPr>
              <w:t>Anxiolytics (ANS)</w:t>
            </w:r>
          </w:p>
        </w:tc>
      </w:tr>
      <w:tr w:rsidR="00EC6501" w:rsidRPr="00D64C86" w14:paraId="1C6D223E" w14:textId="77777777" w:rsidTr="009323DA">
        <w:trPr>
          <w:trHeight w:val="506"/>
        </w:trPr>
        <w:tc>
          <w:tcPr>
            <w:tcW w:w="436" w:type="dxa"/>
            <w:vAlign w:val="center"/>
          </w:tcPr>
          <w:p w14:paraId="3600C6F6"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1</w:t>
            </w:r>
          </w:p>
        </w:tc>
        <w:tc>
          <w:tcPr>
            <w:tcW w:w="4384" w:type="dxa"/>
            <w:vAlign w:val="center"/>
          </w:tcPr>
          <w:p w14:paraId="56DD8CB4"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Le benzodiazepine, al contrario di altri farmaci ansiolitici, non provocano dipendenza o assuefazione</w:t>
            </w:r>
          </w:p>
        </w:tc>
        <w:tc>
          <w:tcPr>
            <w:tcW w:w="4206" w:type="dxa"/>
          </w:tcPr>
          <w:p w14:paraId="0C6BBE38"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Benzodiazepines, unlike other anti-anxiety drugs, are not addictive or habit-forming</w:t>
            </w:r>
          </w:p>
        </w:tc>
      </w:tr>
      <w:tr w:rsidR="00EC6501" w:rsidRPr="00D64C86" w14:paraId="16BAC7FE" w14:textId="77777777" w:rsidTr="009323DA">
        <w:trPr>
          <w:trHeight w:val="506"/>
        </w:trPr>
        <w:tc>
          <w:tcPr>
            <w:tcW w:w="436" w:type="dxa"/>
            <w:vAlign w:val="center"/>
          </w:tcPr>
          <w:p w14:paraId="21C76B55"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2</w:t>
            </w:r>
          </w:p>
        </w:tc>
        <w:tc>
          <w:tcPr>
            <w:tcW w:w="4384" w:type="dxa"/>
            <w:vAlign w:val="center"/>
          </w:tcPr>
          <w:p w14:paraId="7A6D684D"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La sigla SSRI è un acronimo che significa Selective Serotonin Reuptake Inhibitors.</w:t>
            </w:r>
          </w:p>
        </w:tc>
        <w:tc>
          <w:tcPr>
            <w:tcW w:w="4206" w:type="dxa"/>
          </w:tcPr>
          <w:p w14:paraId="52475CAA"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abbreviation SSRI is an acronym which stands for Selective Serotonin Reuptake Inhibitors</w:t>
            </w:r>
          </w:p>
        </w:tc>
      </w:tr>
      <w:tr w:rsidR="00EC6501" w:rsidRPr="00D64C86" w14:paraId="4FDF82EF" w14:textId="77777777" w:rsidTr="009323DA">
        <w:trPr>
          <w:trHeight w:val="506"/>
        </w:trPr>
        <w:tc>
          <w:tcPr>
            <w:tcW w:w="436" w:type="dxa"/>
            <w:vAlign w:val="center"/>
          </w:tcPr>
          <w:p w14:paraId="169713C6"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3</w:t>
            </w:r>
          </w:p>
        </w:tc>
        <w:tc>
          <w:tcPr>
            <w:tcW w:w="4384" w:type="dxa"/>
            <w:vAlign w:val="center"/>
          </w:tcPr>
          <w:p w14:paraId="3CDE44C2"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Non è necessario interrompere l’assunzione di benzodiazepine in modo graduale, poiché si tratta di farmaci che non comportano scompensi fisiologici.</w:t>
            </w:r>
          </w:p>
        </w:tc>
        <w:tc>
          <w:tcPr>
            <w:tcW w:w="4206" w:type="dxa"/>
          </w:tcPr>
          <w:p w14:paraId="3600984D"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It is not necessary to discontinue the intake of benzodiazepines gradually, since these are drugs that do not cause physiological derangements.</w:t>
            </w:r>
          </w:p>
        </w:tc>
      </w:tr>
      <w:tr w:rsidR="00EC6501" w:rsidRPr="00D64C86" w14:paraId="16FBE502" w14:textId="77777777" w:rsidTr="009323DA">
        <w:trPr>
          <w:trHeight w:val="506"/>
        </w:trPr>
        <w:tc>
          <w:tcPr>
            <w:tcW w:w="436" w:type="dxa"/>
            <w:vAlign w:val="center"/>
          </w:tcPr>
          <w:p w14:paraId="4CAEF72C"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4</w:t>
            </w:r>
          </w:p>
        </w:tc>
        <w:tc>
          <w:tcPr>
            <w:tcW w:w="4384" w:type="dxa"/>
            <w:vAlign w:val="center"/>
          </w:tcPr>
          <w:p w14:paraId="6F4D1F7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Le benzodiazepine possono restare in circolo nel sangue per giorni</w:t>
            </w:r>
          </w:p>
        </w:tc>
        <w:tc>
          <w:tcPr>
            <w:tcW w:w="4206" w:type="dxa"/>
          </w:tcPr>
          <w:p w14:paraId="7CBDC35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Benzodiazepines can stay in the bloodstream for days</w:t>
            </w:r>
          </w:p>
        </w:tc>
      </w:tr>
      <w:tr w:rsidR="00EC6501" w:rsidRPr="00D64C86" w14:paraId="1B458D90" w14:textId="77777777" w:rsidTr="009323DA">
        <w:trPr>
          <w:trHeight w:val="506"/>
        </w:trPr>
        <w:tc>
          <w:tcPr>
            <w:tcW w:w="436" w:type="dxa"/>
            <w:vAlign w:val="center"/>
          </w:tcPr>
          <w:p w14:paraId="588D2FB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5</w:t>
            </w:r>
          </w:p>
        </w:tc>
        <w:tc>
          <w:tcPr>
            <w:tcW w:w="4384" w:type="dxa"/>
            <w:vAlign w:val="center"/>
          </w:tcPr>
          <w:p w14:paraId="3B6BEC2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 farmaci ansiolitici possono essere prescritti dal medico di base</w:t>
            </w:r>
          </w:p>
        </w:tc>
        <w:tc>
          <w:tcPr>
            <w:tcW w:w="4206" w:type="dxa"/>
          </w:tcPr>
          <w:p w14:paraId="364F4CE4"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Anti-anxiety medications can be prescribed by your primary care physician</w:t>
            </w:r>
          </w:p>
        </w:tc>
      </w:tr>
      <w:tr w:rsidR="00EC6501" w:rsidRPr="00D64C86" w14:paraId="407AC036" w14:textId="77777777" w:rsidTr="009323DA">
        <w:trPr>
          <w:trHeight w:val="506"/>
        </w:trPr>
        <w:tc>
          <w:tcPr>
            <w:tcW w:w="436" w:type="dxa"/>
            <w:vAlign w:val="center"/>
          </w:tcPr>
          <w:p w14:paraId="565492C5"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6</w:t>
            </w:r>
          </w:p>
        </w:tc>
        <w:tc>
          <w:tcPr>
            <w:tcW w:w="4384" w:type="dxa"/>
            <w:vAlign w:val="center"/>
          </w:tcPr>
          <w:p w14:paraId="058F7805"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L’assunzione di benzodiazepine è sicura anche in compresenza di altre sostanze sedative, come ad esempio l’alcol</w:t>
            </w:r>
          </w:p>
        </w:tc>
        <w:tc>
          <w:tcPr>
            <w:tcW w:w="4206" w:type="dxa"/>
          </w:tcPr>
          <w:p w14:paraId="6BFC133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Taking benzodiazepines is safe even in the presence of other sedative substances, such as alcohol</w:t>
            </w:r>
          </w:p>
        </w:tc>
      </w:tr>
      <w:tr w:rsidR="00EC6501" w:rsidRPr="00D64C86" w14:paraId="204F3186" w14:textId="77777777" w:rsidTr="009323DA">
        <w:trPr>
          <w:trHeight w:val="506"/>
        </w:trPr>
        <w:tc>
          <w:tcPr>
            <w:tcW w:w="436" w:type="dxa"/>
            <w:vAlign w:val="center"/>
          </w:tcPr>
          <w:p w14:paraId="402CA22C"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7</w:t>
            </w:r>
          </w:p>
        </w:tc>
        <w:tc>
          <w:tcPr>
            <w:tcW w:w="4384" w:type="dxa"/>
            <w:vAlign w:val="center"/>
          </w:tcPr>
          <w:p w14:paraId="0B564190"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 farmaci ansiolitici sono l’unico rimedio efficace contro il disturbo d’ansia</w:t>
            </w:r>
          </w:p>
        </w:tc>
        <w:tc>
          <w:tcPr>
            <w:tcW w:w="4206" w:type="dxa"/>
          </w:tcPr>
          <w:p w14:paraId="071DE10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Anti-anxiety drugs are the only effective remedy for anxiety disorder</w:t>
            </w:r>
          </w:p>
        </w:tc>
      </w:tr>
      <w:tr w:rsidR="00EC6501" w:rsidRPr="00D64C86" w14:paraId="0F600AB2" w14:textId="77777777" w:rsidTr="009323DA">
        <w:trPr>
          <w:trHeight w:val="506"/>
        </w:trPr>
        <w:tc>
          <w:tcPr>
            <w:tcW w:w="436" w:type="dxa"/>
            <w:vAlign w:val="center"/>
          </w:tcPr>
          <w:p w14:paraId="192BA2F2"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8</w:t>
            </w:r>
          </w:p>
        </w:tc>
        <w:tc>
          <w:tcPr>
            <w:tcW w:w="4384" w:type="dxa"/>
            <w:vAlign w:val="center"/>
          </w:tcPr>
          <w:p w14:paraId="3A16D968"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 barbiturici sono spesso utilizzati nell’eutanasia animale, umana, e per eseguire condanne a morte tramite iniezione letale.</w:t>
            </w:r>
          </w:p>
        </w:tc>
        <w:tc>
          <w:tcPr>
            <w:tcW w:w="4206" w:type="dxa"/>
          </w:tcPr>
          <w:p w14:paraId="199F4D2A"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Barbiturates are often used in animal and human euthanasia, and to carry out death sentences by lethal injection.</w:t>
            </w:r>
          </w:p>
        </w:tc>
      </w:tr>
      <w:tr w:rsidR="00EC6501" w:rsidRPr="00D64C86" w14:paraId="4CD4CB47" w14:textId="77777777" w:rsidTr="009323DA">
        <w:trPr>
          <w:trHeight w:val="506"/>
        </w:trPr>
        <w:tc>
          <w:tcPr>
            <w:tcW w:w="436" w:type="dxa"/>
            <w:vAlign w:val="center"/>
          </w:tcPr>
          <w:p w14:paraId="7286F83F"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9</w:t>
            </w:r>
          </w:p>
        </w:tc>
        <w:tc>
          <w:tcPr>
            <w:tcW w:w="4384" w:type="dxa"/>
            <w:vAlign w:val="center"/>
          </w:tcPr>
          <w:p w14:paraId="3EEE81D2"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Prozac è un farmaco consigliato anche per le donne in gravidanza</w:t>
            </w:r>
          </w:p>
        </w:tc>
        <w:tc>
          <w:tcPr>
            <w:tcW w:w="4206" w:type="dxa"/>
          </w:tcPr>
          <w:p w14:paraId="5EF735B8" w14:textId="77777777" w:rsidR="00EC6501" w:rsidRPr="00D64C86" w:rsidRDefault="00EC6501" w:rsidP="009323DA">
            <w:pPr>
              <w:pBdr>
                <w:top w:val="nil"/>
                <w:left w:val="nil"/>
                <w:bottom w:val="nil"/>
                <w:right w:val="nil"/>
                <w:between w:val="nil"/>
              </w:pBdr>
              <w:tabs>
                <w:tab w:val="left" w:pos="1006"/>
              </w:tabs>
              <w:rPr>
                <w:rFonts w:ascii="Aptos" w:eastAsia="Times New Roman" w:hAnsi="Aptos" w:cs="Times New Roman"/>
                <w:color w:val="000000"/>
              </w:rPr>
            </w:pPr>
            <w:r w:rsidRPr="00D64C86">
              <w:rPr>
                <w:rFonts w:ascii="Aptos" w:eastAsia="Times New Roman" w:hAnsi="Aptos" w:cs="Times New Roman"/>
                <w:color w:val="000000"/>
              </w:rPr>
              <w:t>Prozac is a drug recommended for pregnant women as well</w:t>
            </w:r>
          </w:p>
        </w:tc>
      </w:tr>
      <w:tr w:rsidR="00EC6501" w:rsidRPr="00D64C86" w14:paraId="1B63D253" w14:textId="77777777" w:rsidTr="009323DA">
        <w:trPr>
          <w:trHeight w:val="506"/>
        </w:trPr>
        <w:tc>
          <w:tcPr>
            <w:tcW w:w="436" w:type="dxa"/>
            <w:vAlign w:val="center"/>
          </w:tcPr>
          <w:p w14:paraId="1A87512A"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10</w:t>
            </w:r>
          </w:p>
        </w:tc>
        <w:tc>
          <w:tcPr>
            <w:tcW w:w="4384" w:type="dxa"/>
            <w:vAlign w:val="center"/>
          </w:tcPr>
          <w:p w14:paraId="5441811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Gli ansiolitici sono utilizzati anche nel trattamento dell’insonnia</w:t>
            </w:r>
          </w:p>
        </w:tc>
        <w:tc>
          <w:tcPr>
            <w:tcW w:w="4206" w:type="dxa"/>
          </w:tcPr>
          <w:p w14:paraId="7002181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Anxiolytics are also used in the treatment of insomnia</w:t>
            </w:r>
          </w:p>
        </w:tc>
      </w:tr>
    </w:tbl>
    <w:p w14:paraId="5F888035" w14:textId="77777777" w:rsidR="00EC6501" w:rsidRPr="00D64C86" w:rsidRDefault="00EC6501" w:rsidP="00EC6501">
      <w:pPr>
        <w:rPr>
          <w:rFonts w:ascii="Aptos" w:eastAsia="Times New Roman" w:hAnsi="Aptos" w:cs="Times New Roman"/>
          <w:color w:val="000000"/>
        </w:rPr>
      </w:pPr>
      <w:r w:rsidRPr="00D64C86">
        <w:rPr>
          <w:rFonts w:ascii="Aptos" w:eastAsia="Times New Roman" w:hAnsi="Aptos" w:cs="Times New Roman"/>
          <w:color w:val="000000"/>
        </w:rPr>
        <w:br w:type="page"/>
      </w: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6"/>
        <w:gridCol w:w="4384"/>
        <w:gridCol w:w="4206"/>
      </w:tblGrid>
      <w:tr w:rsidR="00EC6501" w:rsidRPr="00D64C86" w14:paraId="631DDA07" w14:textId="77777777" w:rsidTr="009323DA">
        <w:trPr>
          <w:trHeight w:val="454"/>
        </w:trPr>
        <w:tc>
          <w:tcPr>
            <w:tcW w:w="4820" w:type="dxa"/>
            <w:gridSpan w:val="2"/>
          </w:tcPr>
          <w:p w14:paraId="12AB6B17"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r w:rsidRPr="00D64C86">
              <w:rPr>
                <w:rFonts w:ascii="Aptos" w:eastAsia="Times New Roman" w:hAnsi="Aptos" w:cs="Times New Roman"/>
                <w:color w:val="000000"/>
                <w:sz w:val="24"/>
                <w:szCs w:val="24"/>
              </w:rPr>
              <w:lastRenderedPageBreak/>
              <w:t>Evoluzionismo</w:t>
            </w:r>
          </w:p>
        </w:tc>
        <w:tc>
          <w:tcPr>
            <w:tcW w:w="4206" w:type="dxa"/>
          </w:tcPr>
          <w:p w14:paraId="5538122B"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r w:rsidRPr="00D64C86">
              <w:rPr>
                <w:rFonts w:ascii="Aptos" w:eastAsia="Times New Roman" w:hAnsi="Aptos" w:cs="Times New Roman"/>
                <w:color w:val="000000"/>
                <w:sz w:val="24"/>
                <w:szCs w:val="24"/>
              </w:rPr>
              <w:t>Evolution (DAR)</w:t>
            </w:r>
          </w:p>
        </w:tc>
      </w:tr>
      <w:tr w:rsidR="00EC6501" w:rsidRPr="00D64C86" w14:paraId="1AA55F8C" w14:textId="77777777" w:rsidTr="009323DA">
        <w:trPr>
          <w:trHeight w:val="759"/>
        </w:trPr>
        <w:tc>
          <w:tcPr>
            <w:tcW w:w="436" w:type="dxa"/>
            <w:vAlign w:val="center"/>
          </w:tcPr>
          <w:p w14:paraId="0B4239A7"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1</w:t>
            </w:r>
          </w:p>
        </w:tc>
        <w:tc>
          <w:tcPr>
            <w:tcW w:w="4384" w:type="dxa"/>
            <w:vAlign w:val="center"/>
          </w:tcPr>
          <w:p w14:paraId="06AA7FD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Le fessure branchiali e un accenno di coda sono presenti nell’embrione di tutti i vertebrati</w:t>
            </w:r>
          </w:p>
        </w:tc>
        <w:tc>
          <w:tcPr>
            <w:tcW w:w="4206" w:type="dxa"/>
          </w:tcPr>
          <w:p w14:paraId="55F7B34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gill slits and a hint of a tail are present in the embryo of all vertebrates</w:t>
            </w:r>
          </w:p>
        </w:tc>
      </w:tr>
      <w:tr w:rsidR="00EC6501" w:rsidRPr="00D64C86" w14:paraId="3E12554E" w14:textId="77777777" w:rsidTr="009323DA">
        <w:trPr>
          <w:trHeight w:val="759"/>
        </w:trPr>
        <w:tc>
          <w:tcPr>
            <w:tcW w:w="436" w:type="dxa"/>
            <w:vAlign w:val="center"/>
          </w:tcPr>
          <w:p w14:paraId="554F2C8A"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2</w:t>
            </w:r>
          </w:p>
        </w:tc>
        <w:tc>
          <w:tcPr>
            <w:tcW w:w="4384" w:type="dxa"/>
            <w:vAlign w:val="center"/>
          </w:tcPr>
          <w:p w14:paraId="596C8A3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L’homo di Neanderthal è una specie di homo più antica dell’homo erectus</w:t>
            </w:r>
          </w:p>
        </w:tc>
        <w:tc>
          <w:tcPr>
            <w:tcW w:w="4206" w:type="dxa"/>
          </w:tcPr>
          <w:p w14:paraId="33FE4E65"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Neanderthal homo is a species of homo older than homo erectus</w:t>
            </w:r>
          </w:p>
        </w:tc>
      </w:tr>
      <w:tr w:rsidR="00EC6501" w:rsidRPr="00D64C86" w14:paraId="76BD8861" w14:textId="77777777" w:rsidTr="009323DA">
        <w:trPr>
          <w:trHeight w:val="759"/>
        </w:trPr>
        <w:tc>
          <w:tcPr>
            <w:tcW w:w="436" w:type="dxa"/>
            <w:vAlign w:val="center"/>
          </w:tcPr>
          <w:p w14:paraId="605F584B"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3</w:t>
            </w:r>
          </w:p>
        </w:tc>
        <w:tc>
          <w:tcPr>
            <w:tcW w:w="4384" w:type="dxa"/>
            <w:vAlign w:val="center"/>
          </w:tcPr>
          <w:p w14:paraId="44CB0F9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Facendo accoppiare tra loro individui che casualmente mostrano una caratteristica fisica (ad esempio una forma speciale delle piume di un colombo) un allevatore può ottenere animali con le caratteristiche desiderate</w:t>
            </w:r>
          </w:p>
        </w:tc>
        <w:tc>
          <w:tcPr>
            <w:tcW w:w="4206" w:type="dxa"/>
          </w:tcPr>
          <w:p w14:paraId="3D22AFC2"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By mating individuals that randomly show a physical characteristic (for example a special shape of a pigeon's feathers) a breeder can obtain animals with the desired characteristics</w:t>
            </w:r>
          </w:p>
        </w:tc>
      </w:tr>
      <w:tr w:rsidR="00EC6501" w:rsidRPr="00D64C86" w14:paraId="0A2F0C5F" w14:textId="77777777" w:rsidTr="009323DA">
        <w:trPr>
          <w:trHeight w:val="759"/>
        </w:trPr>
        <w:tc>
          <w:tcPr>
            <w:tcW w:w="436" w:type="dxa"/>
            <w:vAlign w:val="center"/>
          </w:tcPr>
          <w:p w14:paraId="6025E873"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4</w:t>
            </w:r>
          </w:p>
        </w:tc>
        <w:tc>
          <w:tcPr>
            <w:tcW w:w="4384" w:type="dxa"/>
            <w:vAlign w:val="center"/>
          </w:tcPr>
          <w:p w14:paraId="29535D52"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L’homo sapiens discende dall’uomo di Neanderthal</w:t>
            </w:r>
          </w:p>
        </w:tc>
        <w:tc>
          <w:tcPr>
            <w:tcW w:w="4206" w:type="dxa"/>
          </w:tcPr>
          <w:p w14:paraId="7E2FC89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Homo sapiens descends from Neanderthal man</w:t>
            </w:r>
          </w:p>
        </w:tc>
      </w:tr>
      <w:tr w:rsidR="00EC6501" w:rsidRPr="00D64C86" w14:paraId="1316DC43" w14:textId="77777777" w:rsidTr="009323DA">
        <w:trPr>
          <w:trHeight w:val="759"/>
        </w:trPr>
        <w:tc>
          <w:tcPr>
            <w:tcW w:w="436" w:type="dxa"/>
            <w:vAlign w:val="center"/>
          </w:tcPr>
          <w:p w14:paraId="49FA3EF3"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5</w:t>
            </w:r>
          </w:p>
        </w:tc>
        <w:tc>
          <w:tcPr>
            <w:tcW w:w="4384" w:type="dxa"/>
            <w:vAlign w:val="center"/>
          </w:tcPr>
          <w:p w14:paraId="204DD11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creazionismo è l’interpretazione per cui le specie viventi sono rimaste inalterate dal momento della loro apparizione.</w:t>
            </w:r>
          </w:p>
        </w:tc>
        <w:tc>
          <w:tcPr>
            <w:tcW w:w="4206" w:type="dxa"/>
          </w:tcPr>
          <w:p w14:paraId="645B068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Creationism is the interpretation that living species have remained unchanged since their appearance.</w:t>
            </w:r>
          </w:p>
        </w:tc>
      </w:tr>
      <w:tr w:rsidR="00EC6501" w:rsidRPr="00D64C86" w14:paraId="27C3F38B" w14:textId="77777777" w:rsidTr="009323DA">
        <w:trPr>
          <w:trHeight w:val="759"/>
        </w:trPr>
        <w:tc>
          <w:tcPr>
            <w:tcW w:w="436" w:type="dxa"/>
            <w:vAlign w:val="center"/>
          </w:tcPr>
          <w:p w14:paraId="6F0CC10A"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6</w:t>
            </w:r>
          </w:p>
        </w:tc>
        <w:tc>
          <w:tcPr>
            <w:tcW w:w="4384" w:type="dxa"/>
            <w:vAlign w:val="center"/>
          </w:tcPr>
          <w:p w14:paraId="5756A08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primo naturalista a proporre l’idea di una graduale modificazione delle specie fu Lamarck</w:t>
            </w:r>
          </w:p>
        </w:tc>
        <w:tc>
          <w:tcPr>
            <w:tcW w:w="4206" w:type="dxa"/>
          </w:tcPr>
          <w:p w14:paraId="31586914"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first naturalist to propose the idea of a gradual modification of species was Lamarck</w:t>
            </w:r>
          </w:p>
        </w:tc>
      </w:tr>
      <w:tr w:rsidR="00EC6501" w:rsidRPr="00D64C86" w14:paraId="24DD00B7" w14:textId="77777777" w:rsidTr="009323DA">
        <w:trPr>
          <w:trHeight w:val="759"/>
        </w:trPr>
        <w:tc>
          <w:tcPr>
            <w:tcW w:w="436" w:type="dxa"/>
            <w:vAlign w:val="center"/>
          </w:tcPr>
          <w:p w14:paraId="2362D5B8"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7</w:t>
            </w:r>
          </w:p>
        </w:tc>
        <w:tc>
          <w:tcPr>
            <w:tcW w:w="4384" w:type="dxa"/>
            <w:vAlign w:val="center"/>
          </w:tcPr>
          <w:p w14:paraId="21ADAC7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Più gli embrioni di due specie diverse si somigliano, più è stretta è la loro vicinanza in termini evoluzionistici</w:t>
            </w:r>
          </w:p>
        </w:tc>
        <w:tc>
          <w:tcPr>
            <w:tcW w:w="4206" w:type="dxa"/>
          </w:tcPr>
          <w:p w14:paraId="1EBF1D8A"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more similar the embryos of two different species are, the closer their proximity is in evolutionary terms</w:t>
            </w:r>
          </w:p>
        </w:tc>
      </w:tr>
      <w:tr w:rsidR="00EC6501" w:rsidRPr="00D64C86" w14:paraId="7FECC9E8" w14:textId="77777777" w:rsidTr="009323DA">
        <w:trPr>
          <w:trHeight w:val="759"/>
        </w:trPr>
        <w:tc>
          <w:tcPr>
            <w:tcW w:w="436" w:type="dxa"/>
            <w:vAlign w:val="center"/>
          </w:tcPr>
          <w:p w14:paraId="4D712E31"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8</w:t>
            </w:r>
          </w:p>
        </w:tc>
        <w:tc>
          <w:tcPr>
            <w:tcW w:w="4384" w:type="dxa"/>
            <w:vAlign w:val="center"/>
          </w:tcPr>
          <w:p w14:paraId="0A05F31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È grazie al contributo del naturalista Linneo e a il suo studio delle piante di pisello che si è iniziato a capire come le caratteristiche ereditarie si trasmettono dai genitori alla prole.</w:t>
            </w:r>
          </w:p>
        </w:tc>
        <w:tc>
          <w:tcPr>
            <w:tcW w:w="4206" w:type="dxa"/>
          </w:tcPr>
          <w:p w14:paraId="214C1C7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It is thanks to the contribution of the naturalist Linnaeus and his study of pea plants that we have begun to understand how hereditary characteristics are transmitted from parents to offspring.</w:t>
            </w:r>
          </w:p>
        </w:tc>
      </w:tr>
      <w:tr w:rsidR="00EC6501" w:rsidRPr="00D64C86" w14:paraId="787D28C8" w14:textId="77777777" w:rsidTr="009323DA">
        <w:trPr>
          <w:trHeight w:val="759"/>
        </w:trPr>
        <w:tc>
          <w:tcPr>
            <w:tcW w:w="436" w:type="dxa"/>
            <w:vAlign w:val="center"/>
          </w:tcPr>
          <w:p w14:paraId="3A0AD0D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9</w:t>
            </w:r>
          </w:p>
        </w:tc>
        <w:tc>
          <w:tcPr>
            <w:tcW w:w="4384" w:type="dxa"/>
            <w:vAlign w:val="center"/>
          </w:tcPr>
          <w:p w14:paraId="4BFA1F1F"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fenotipo è l’espressione visibile del genotipo, ovvero l’insieme delle caratteristiche visibili che si manifestano nell’individuo</w:t>
            </w:r>
          </w:p>
        </w:tc>
        <w:tc>
          <w:tcPr>
            <w:tcW w:w="4206" w:type="dxa"/>
          </w:tcPr>
          <w:p w14:paraId="5588B463"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phenotype is the visible expression of the genotype, i.e. the set of visible characteristics that manifest themselves in the individual</w:t>
            </w:r>
          </w:p>
        </w:tc>
      </w:tr>
      <w:tr w:rsidR="00EC6501" w:rsidRPr="00D64C86" w14:paraId="1EA49EDA" w14:textId="77777777" w:rsidTr="009323DA">
        <w:trPr>
          <w:trHeight w:val="759"/>
        </w:trPr>
        <w:tc>
          <w:tcPr>
            <w:tcW w:w="436" w:type="dxa"/>
            <w:vAlign w:val="center"/>
          </w:tcPr>
          <w:p w14:paraId="7492734B"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10</w:t>
            </w:r>
          </w:p>
        </w:tc>
        <w:tc>
          <w:tcPr>
            <w:tcW w:w="4384" w:type="dxa"/>
            <w:vAlign w:val="center"/>
          </w:tcPr>
          <w:p w14:paraId="315E012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A un animale che nuota molto potrebbero venire le zampe palmate; la sua prole erediterebbe allora le zampe palmate</w:t>
            </w:r>
          </w:p>
        </w:tc>
        <w:tc>
          <w:tcPr>
            <w:tcW w:w="4206" w:type="dxa"/>
          </w:tcPr>
          <w:p w14:paraId="7E5F073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An animal that swims a lot might develop webbed feet; her offspring would then inherit webbed feet</w:t>
            </w:r>
          </w:p>
        </w:tc>
      </w:tr>
    </w:tbl>
    <w:p w14:paraId="2C6ECAF7"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6"/>
        <w:gridCol w:w="4384"/>
        <w:gridCol w:w="4206"/>
      </w:tblGrid>
      <w:tr w:rsidR="00EC6501" w:rsidRPr="00D64C86" w14:paraId="7CCBC3FD" w14:textId="77777777" w:rsidTr="009323DA">
        <w:trPr>
          <w:trHeight w:val="454"/>
        </w:trPr>
        <w:tc>
          <w:tcPr>
            <w:tcW w:w="4820" w:type="dxa"/>
            <w:gridSpan w:val="2"/>
          </w:tcPr>
          <w:p w14:paraId="316D414B"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bookmarkStart w:id="26" w:name="_heading=h.44sinio" w:colFirst="0" w:colLast="0"/>
            <w:bookmarkEnd w:id="26"/>
            <w:r w:rsidRPr="00D64C86">
              <w:rPr>
                <w:rFonts w:ascii="Aptos" w:eastAsia="Times New Roman" w:hAnsi="Aptos" w:cs="Times New Roman"/>
                <w:color w:val="000000"/>
                <w:sz w:val="24"/>
                <w:szCs w:val="24"/>
              </w:rPr>
              <w:t>Immunodeficienza felina</w:t>
            </w:r>
          </w:p>
        </w:tc>
        <w:tc>
          <w:tcPr>
            <w:tcW w:w="4206" w:type="dxa"/>
          </w:tcPr>
          <w:p w14:paraId="476EB2BC" w14:textId="77777777" w:rsidR="00EC6501" w:rsidRPr="00D64C86" w:rsidRDefault="00EC6501" w:rsidP="009323DA">
            <w:pPr>
              <w:pBdr>
                <w:top w:val="nil"/>
                <w:left w:val="nil"/>
                <w:bottom w:val="nil"/>
                <w:right w:val="nil"/>
                <w:between w:val="nil"/>
              </w:pBdr>
              <w:jc w:val="center"/>
              <w:rPr>
                <w:rFonts w:ascii="Aptos" w:eastAsia="Times New Roman" w:hAnsi="Aptos" w:cs="Times New Roman"/>
                <w:b/>
                <w:color w:val="000000"/>
                <w:sz w:val="24"/>
                <w:szCs w:val="24"/>
              </w:rPr>
            </w:pPr>
            <w:r w:rsidRPr="00D64C86">
              <w:rPr>
                <w:rFonts w:ascii="Aptos" w:eastAsia="Times New Roman" w:hAnsi="Aptos" w:cs="Times New Roman"/>
                <w:color w:val="000000"/>
                <w:sz w:val="24"/>
                <w:szCs w:val="24"/>
              </w:rPr>
              <w:t>Feline Immunodeficiency (FIV)</w:t>
            </w:r>
          </w:p>
        </w:tc>
      </w:tr>
      <w:tr w:rsidR="00EC6501" w:rsidRPr="00D64C86" w14:paraId="1F228B19" w14:textId="77777777" w:rsidTr="009323DA">
        <w:trPr>
          <w:trHeight w:val="506"/>
        </w:trPr>
        <w:tc>
          <w:tcPr>
            <w:tcW w:w="436" w:type="dxa"/>
            <w:vAlign w:val="center"/>
          </w:tcPr>
          <w:p w14:paraId="302ABE1E"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1</w:t>
            </w:r>
          </w:p>
        </w:tc>
        <w:tc>
          <w:tcPr>
            <w:tcW w:w="4384" w:type="dxa"/>
            <w:vAlign w:val="center"/>
          </w:tcPr>
          <w:p w14:paraId="72CC4C74"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virus che causa l’AIDS felina può trasmettersi anche all’uomo</w:t>
            </w:r>
          </w:p>
        </w:tc>
        <w:tc>
          <w:tcPr>
            <w:tcW w:w="4206" w:type="dxa"/>
          </w:tcPr>
          <w:p w14:paraId="229DE9E4"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virus that causes feline AIDS can also be transmitted to humans</w:t>
            </w:r>
          </w:p>
        </w:tc>
      </w:tr>
      <w:tr w:rsidR="00EC6501" w:rsidRPr="00D64C86" w14:paraId="006D61C2" w14:textId="77777777" w:rsidTr="009323DA">
        <w:trPr>
          <w:trHeight w:val="506"/>
        </w:trPr>
        <w:tc>
          <w:tcPr>
            <w:tcW w:w="436" w:type="dxa"/>
            <w:vAlign w:val="center"/>
          </w:tcPr>
          <w:p w14:paraId="0B3F0B90"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lastRenderedPageBreak/>
              <w:t>2</w:t>
            </w:r>
          </w:p>
        </w:tc>
        <w:tc>
          <w:tcPr>
            <w:tcW w:w="4384" w:type="dxa"/>
            <w:vAlign w:val="center"/>
          </w:tcPr>
          <w:p w14:paraId="0CAB3FC0"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Dopo la diagnosi di immunodeficienza felina, al gatto restano pochi mesi di vita</w:t>
            </w:r>
          </w:p>
        </w:tc>
        <w:tc>
          <w:tcPr>
            <w:tcW w:w="4206" w:type="dxa"/>
          </w:tcPr>
          <w:p w14:paraId="20B9513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After the diagnosis of feline immunodeficiency, the cat has a few months left to live</w:t>
            </w:r>
          </w:p>
        </w:tc>
      </w:tr>
      <w:tr w:rsidR="00EC6501" w:rsidRPr="00D64C86" w14:paraId="21220F69" w14:textId="77777777" w:rsidTr="009323DA">
        <w:trPr>
          <w:trHeight w:val="506"/>
        </w:trPr>
        <w:tc>
          <w:tcPr>
            <w:tcW w:w="436" w:type="dxa"/>
            <w:vAlign w:val="center"/>
          </w:tcPr>
          <w:p w14:paraId="7F4BFA7B"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3</w:t>
            </w:r>
          </w:p>
        </w:tc>
        <w:tc>
          <w:tcPr>
            <w:tcW w:w="4384" w:type="dxa"/>
            <w:vAlign w:val="center"/>
          </w:tcPr>
          <w:p w14:paraId="20D54AE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virus che causa l’AIDS felina si trasmette con lo scambio di fluidi organici, come il sangue</w:t>
            </w:r>
          </w:p>
        </w:tc>
        <w:tc>
          <w:tcPr>
            <w:tcW w:w="4206" w:type="dxa"/>
          </w:tcPr>
          <w:p w14:paraId="31A8506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virus that causes feline AIDS is transmitted by the exchange of body fluids, such as blood</w:t>
            </w:r>
          </w:p>
        </w:tc>
      </w:tr>
      <w:tr w:rsidR="00EC6501" w:rsidRPr="00D64C86" w14:paraId="0214E59D" w14:textId="77777777" w:rsidTr="009323DA">
        <w:trPr>
          <w:trHeight w:val="506"/>
        </w:trPr>
        <w:tc>
          <w:tcPr>
            <w:tcW w:w="436" w:type="dxa"/>
            <w:vAlign w:val="center"/>
          </w:tcPr>
          <w:p w14:paraId="32B5F042"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4</w:t>
            </w:r>
          </w:p>
        </w:tc>
        <w:tc>
          <w:tcPr>
            <w:tcW w:w="4384" w:type="dxa"/>
            <w:vAlign w:val="center"/>
          </w:tcPr>
          <w:p w14:paraId="08CEE7E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virus che causa l’AIDS felina resiste nell’ambiente: ci si può quindi contagiare entrando a contatto con un ambiente contaminato</w:t>
            </w:r>
          </w:p>
        </w:tc>
        <w:tc>
          <w:tcPr>
            <w:tcW w:w="4206" w:type="dxa"/>
          </w:tcPr>
          <w:p w14:paraId="04A326D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 xml:space="preserve">The virus that causes feline AIDS resists in the environment: one can therefore become infected by </w:t>
            </w:r>
            <w:proofErr w:type="gramStart"/>
            <w:r w:rsidRPr="00D64C86">
              <w:rPr>
                <w:rFonts w:ascii="Aptos" w:eastAsia="Times New Roman" w:hAnsi="Aptos" w:cs="Times New Roman"/>
                <w:color w:val="000000"/>
              </w:rPr>
              <w:t>coming into contact with</w:t>
            </w:r>
            <w:proofErr w:type="gramEnd"/>
            <w:r w:rsidRPr="00D64C86">
              <w:rPr>
                <w:rFonts w:ascii="Aptos" w:eastAsia="Times New Roman" w:hAnsi="Aptos" w:cs="Times New Roman"/>
                <w:color w:val="000000"/>
              </w:rPr>
              <w:t xml:space="preserve"> a contaminated environment</w:t>
            </w:r>
          </w:p>
        </w:tc>
      </w:tr>
      <w:tr w:rsidR="00EC6501" w:rsidRPr="00D64C86" w14:paraId="4AE51D9F" w14:textId="77777777" w:rsidTr="009323DA">
        <w:trPr>
          <w:trHeight w:val="506"/>
        </w:trPr>
        <w:tc>
          <w:tcPr>
            <w:tcW w:w="436" w:type="dxa"/>
            <w:vAlign w:val="center"/>
          </w:tcPr>
          <w:p w14:paraId="76B968A9"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5</w:t>
            </w:r>
          </w:p>
        </w:tc>
        <w:tc>
          <w:tcPr>
            <w:tcW w:w="4384" w:type="dxa"/>
            <w:vAlign w:val="center"/>
          </w:tcPr>
          <w:p w14:paraId="41F1172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Tutti i gatti con immunodeficienza felina mostrano sintomi legati alla malattia</w:t>
            </w:r>
          </w:p>
        </w:tc>
        <w:tc>
          <w:tcPr>
            <w:tcW w:w="4206" w:type="dxa"/>
          </w:tcPr>
          <w:p w14:paraId="59130CF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All cats with feline immunodeficiency show symptoms related to the disease</w:t>
            </w:r>
          </w:p>
        </w:tc>
      </w:tr>
      <w:tr w:rsidR="00EC6501" w:rsidRPr="00D64C86" w14:paraId="02884043" w14:textId="77777777" w:rsidTr="009323DA">
        <w:trPr>
          <w:trHeight w:val="506"/>
        </w:trPr>
        <w:tc>
          <w:tcPr>
            <w:tcW w:w="436" w:type="dxa"/>
            <w:vAlign w:val="center"/>
          </w:tcPr>
          <w:p w14:paraId="52AE37F3"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6</w:t>
            </w:r>
          </w:p>
        </w:tc>
        <w:tc>
          <w:tcPr>
            <w:tcW w:w="4384" w:type="dxa"/>
            <w:vAlign w:val="center"/>
          </w:tcPr>
          <w:p w14:paraId="00A5414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L’AIDS felina è più frequente nei gatti interi rispetto ai gatti castrati</w:t>
            </w:r>
          </w:p>
        </w:tc>
        <w:tc>
          <w:tcPr>
            <w:tcW w:w="4206" w:type="dxa"/>
          </w:tcPr>
          <w:p w14:paraId="5EC68FD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Feline AIDS is more common in intact cats than in neutered cats</w:t>
            </w:r>
          </w:p>
        </w:tc>
      </w:tr>
      <w:tr w:rsidR="00EC6501" w:rsidRPr="00D64C86" w14:paraId="1F3CBDFA" w14:textId="77777777" w:rsidTr="009323DA">
        <w:trPr>
          <w:trHeight w:val="506"/>
        </w:trPr>
        <w:tc>
          <w:tcPr>
            <w:tcW w:w="436" w:type="dxa"/>
            <w:vAlign w:val="center"/>
          </w:tcPr>
          <w:p w14:paraId="40160888"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7</w:t>
            </w:r>
          </w:p>
        </w:tc>
        <w:tc>
          <w:tcPr>
            <w:tcW w:w="4384" w:type="dxa"/>
            <w:vAlign w:val="center"/>
          </w:tcPr>
          <w:p w14:paraId="28521A1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Per diagnosticare l’immunodeficienza felina è necessario un esame delle urine</w:t>
            </w:r>
          </w:p>
        </w:tc>
        <w:tc>
          <w:tcPr>
            <w:tcW w:w="4206" w:type="dxa"/>
          </w:tcPr>
          <w:p w14:paraId="70C0605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 urine test is needed to diagnose feline immunodeficiency</w:t>
            </w:r>
          </w:p>
        </w:tc>
      </w:tr>
      <w:tr w:rsidR="00EC6501" w:rsidRPr="00D64C86" w14:paraId="0D93B2FB" w14:textId="77777777" w:rsidTr="009323DA">
        <w:trPr>
          <w:trHeight w:val="506"/>
        </w:trPr>
        <w:tc>
          <w:tcPr>
            <w:tcW w:w="436" w:type="dxa"/>
            <w:vAlign w:val="center"/>
          </w:tcPr>
          <w:p w14:paraId="7850E7AC"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8</w:t>
            </w:r>
          </w:p>
        </w:tc>
        <w:tc>
          <w:tcPr>
            <w:tcW w:w="4384" w:type="dxa"/>
            <w:vAlign w:val="center"/>
          </w:tcPr>
          <w:p w14:paraId="52D4B91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 gatti con immunodeficienza felina possono contagiare i cani con cui vivono</w:t>
            </w:r>
          </w:p>
        </w:tc>
        <w:tc>
          <w:tcPr>
            <w:tcW w:w="4206" w:type="dxa"/>
          </w:tcPr>
          <w:p w14:paraId="45CE11F5"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Cats with feline immunodeficiency can infect the dogs they live with</w:t>
            </w:r>
          </w:p>
        </w:tc>
      </w:tr>
      <w:tr w:rsidR="00EC6501" w:rsidRPr="00D64C86" w14:paraId="4D3A379D" w14:textId="77777777" w:rsidTr="009323DA">
        <w:trPr>
          <w:trHeight w:val="506"/>
        </w:trPr>
        <w:tc>
          <w:tcPr>
            <w:tcW w:w="436" w:type="dxa"/>
            <w:vAlign w:val="center"/>
          </w:tcPr>
          <w:p w14:paraId="76460BE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9</w:t>
            </w:r>
          </w:p>
        </w:tc>
        <w:tc>
          <w:tcPr>
            <w:tcW w:w="4384" w:type="dxa"/>
            <w:vAlign w:val="center"/>
          </w:tcPr>
          <w:p w14:paraId="7843195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Una gatta potrebbe risultare sieropositiva per aver sviluppato gli anticorpi, pur senza avere più il virus in circolo</w:t>
            </w:r>
          </w:p>
        </w:tc>
        <w:tc>
          <w:tcPr>
            <w:tcW w:w="4206" w:type="dxa"/>
          </w:tcPr>
          <w:p w14:paraId="412F436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A cat could be FIV positive for having developed the antibodies, even though she no longer has the virus in her circulation</w:t>
            </w:r>
          </w:p>
        </w:tc>
      </w:tr>
      <w:tr w:rsidR="00EC6501" w:rsidRPr="00D64C86" w14:paraId="023E17F5" w14:textId="77777777" w:rsidTr="009323DA">
        <w:trPr>
          <w:trHeight w:val="506"/>
        </w:trPr>
        <w:tc>
          <w:tcPr>
            <w:tcW w:w="436" w:type="dxa"/>
            <w:vAlign w:val="center"/>
          </w:tcPr>
          <w:p w14:paraId="4D745069"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rPr>
              <w:t>10</w:t>
            </w:r>
          </w:p>
        </w:tc>
        <w:tc>
          <w:tcPr>
            <w:tcW w:w="4384" w:type="dxa"/>
            <w:vAlign w:val="center"/>
          </w:tcPr>
          <w:p w14:paraId="023DA5D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lang w:val="it-IT"/>
              </w:rPr>
            </w:pPr>
            <w:r w:rsidRPr="00D64C86">
              <w:rPr>
                <w:rFonts w:ascii="Aptos" w:eastAsia="Times New Roman" w:hAnsi="Aptos" w:cs="Times New Roman"/>
                <w:color w:val="000000"/>
                <w:lang w:val="it-IT"/>
              </w:rPr>
              <w:t>Il virus della FIV si trasmette frequentemente durante le zuffe territoriali</w:t>
            </w:r>
          </w:p>
        </w:tc>
        <w:tc>
          <w:tcPr>
            <w:tcW w:w="4206" w:type="dxa"/>
          </w:tcPr>
          <w:p w14:paraId="120FC67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rPr>
            </w:pPr>
            <w:r w:rsidRPr="00D64C86">
              <w:rPr>
                <w:rFonts w:ascii="Aptos" w:eastAsia="Times New Roman" w:hAnsi="Aptos" w:cs="Times New Roman"/>
                <w:color w:val="000000"/>
              </w:rPr>
              <w:t>The FIV virus is frequently transmitted during territorial fights</w:t>
            </w:r>
          </w:p>
        </w:tc>
      </w:tr>
    </w:tbl>
    <w:p w14:paraId="2329D01F" w14:textId="77777777" w:rsidR="00EC6501" w:rsidRPr="00D64C86" w:rsidRDefault="00EC6501" w:rsidP="00EC6501">
      <w:pPr>
        <w:rPr>
          <w:rFonts w:ascii="Aptos" w:eastAsia="Times New Roman" w:hAnsi="Aptos" w:cs="Times New Roman"/>
        </w:rPr>
      </w:pPr>
      <w:r w:rsidRPr="00D64C86">
        <w:rPr>
          <w:rFonts w:ascii="Aptos" w:hAnsi="Aptos" w:cs="Times New Roman"/>
        </w:rPr>
        <w:br w:type="page"/>
      </w:r>
    </w:p>
    <w:p w14:paraId="1621FEFF" w14:textId="175A7725" w:rsidR="00EC6501" w:rsidRPr="00D64C86" w:rsidRDefault="00EC6501" w:rsidP="00B804B7">
      <w:pPr>
        <w:pStyle w:val="Heading3"/>
        <w:rPr>
          <w:rFonts w:eastAsia="Times New Roman"/>
        </w:rPr>
      </w:pPr>
      <w:bookmarkStart w:id="27" w:name="_heading=h.2jxsxqh" w:colFirst="0" w:colLast="0"/>
      <w:bookmarkStart w:id="28" w:name="_Toc197704040"/>
      <w:bookmarkStart w:id="29" w:name="_Toc208841384"/>
      <w:bookmarkEnd w:id="27"/>
      <w:r w:rsidRPr="00D64C86">
        <w:rPr>
          <w:rFonts w:eastAsia="Times New Roman"/>
        </w:rPr>
        <w:lastRenderedPageBreak/>
        <w:t>Stimuli</w:t>
      </w:r>
      <w:bookmarkEnd w:id="28"/>
      <w:bookmarkEnd w:id="29"/>
    </w:p>
    <w:p w14:paraId="31403CED"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p w14:paraId="086E2419" w14:textId="7222413B"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 xml:space="preserve">Participants </w:t>
      </w:r>
      <w:r w:rsidR="00B804B7">
        <w:rPr>
          <w:rFonts w:ascii="Aptos" w:eastAsia="Times New Roman" w:hAnsi="Aptos" w:cs="Times New Roman"/>
          <w:color w:val="000000"/>
        </w:rPr>
        <w:t>were</w:t>
      </w:r>
      <w:r w:rsidRPr="00D64C86">
        <w:rPr>
          <w:rFonts w:ascii="Aptos" w:eastAsia="Times New Roman" w:hAnsi="Aptos" w:cs="Times New Roman"/>
          <w:color w:val="000000"/>
        </w:rPr>
        <w:t xml:space="preserve"> exposed to two of the three following blocks of news articles. If by the time of data </w:t>
      </w:r>
      <w:proofErr w:type="gramStart"/>
      <w:r w:rsidRPr="00D64C86">
        <w:rPr>
          <w:rFonts w:ascii="Aptos" w:eastAsia="Times New Roman" w:hAnsi="Aptos" w:cs="Times New Roman"/>
          <w:color w:val="000000"/>
        </w:rPr>
        <w:t>collection</w:t>
      </w:r>
      <w:proofErr w:type="gramEnd"/>
      <w:r w:rsidRPr="00D64C86">
        <w:rPr>
          <w:rFonts w:ascii="Aptos" w:eastAsia="Times New Roman" w:hAnsi="Aptos" w:cs="Times New Roman"/>
          <w:color w:val="000000"/>
        </w:rPr>
        <w:t xml:space="preserve"> a post ha</w:t>
      </w:r>
      <w:r w:rsidR="00B804B7">
        <w:rPr>
          <w:rFonts w:ascii="Aptos" w:eastAsia="Times New Roman" w:hAnsi="Aptos" w:cs="Times New Roman"/>
          <w:color w:val="000000"/>
        </w:rPr>
        <w:t>d</w:t>
      </w:r>
      <w:r w:rsidRPr="00D64C86">
        <w:rPr>
          <w:rFonts w:ascii="Aptos" w:eastAsia="Times New Roman" w:hAnsi="Aptos" w:cs="Times New Roman"/>
          <w:color w:val="000000"/>
        </w:rPr>
        <w:t xml:space="preserve"> become outdated, it w</w:t>
      </w:r>
      <w:r w:rsidR="00B804B7">
        <w:rPr>
          <w:rFonts w:ascii="Aptos" w:eastAsia="Times New Roman" w:hAnsi="Aptos" w:cs="Times New Roman"/>
          <w:color w:val="000000"/>
        </w:rPr>
        <w:t>as</w:t>
      </w:r>
      <w:r w:rsidRPr="00D64C86">
        <w:rPr>
          <w:rFonts w:ascii="Aptos" w:eastAsia="Times New Roman" w:hAnsi="Aptos" w:cs="Times New Roman"/>
          <w:color w:val="000000"/>
        </w:rPr>
        <w:t xml:space="preserve"> replaced with a news post with similar content but more recent. Furthermore, they </w:t>
      </w:r>
      <w:r w:rsidR="00B804B7">
        <w:rPr>
          <w:rFonts w:ascii="Aptos" w:eastAsia="Times New Roman" w:hAnsi="Aptos" w:cs="Times New Roman"/>
          <w:color w:val="000000"/>
        </w:rPr>
        <w:t>saw</w:t>
      </w:r>
      <w:r w:rsidRPr="00D64C86">
        <w:rPr>
          <w:rFonts w:ascii="Aptos" w:eastAsia="Times New Roman" w:hAnsi="Aptos" w:cs="Times New Roman"/>
          <w:color w:val="000000"/>
        </w:rPr>
        <w:t xml:space="preserve"> four extra Facebook posts, consisting of pictures of animals, working as distractors. All the posts we</w:t>
      </w:r>
      <w:r w:rsidR="00B804B7">
        <w:rPr>
          <w:rFonts w:ascii="Aptos" w:eastAsia="Times New Roman" w:hAnsi="Aptos" w:cs="Times New Roman"/>
          <w:color w:val="000000"/>
        </w:rPr>
        <w:t>re</w:t>
      </w:r>
      <w:r w:rsidRPr="00D64C86">
        <w:rPr>
          <w:rFonts w:ascii="Aptos" w:eastAsia="Times New Roman" w:hAnsi="Aptos" w:cs="Times New Roman"/>
          <w:color w:val="000000"/>
        </w:rPr>
        <w:t xml:space="preserve"> presented in a randomized order.</w:t>
      </w:r>
    </w:p>
    <w:p w14:paraId="046B77F3"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p w14:paraId="29E566D7" w14:textId="77777777" w:rsidR="00EC6501" w:rsidRPr="00B804B7" w:rsidRDefault="00EC6501" w:rsidP="00B804B7">
      <w:pPr>
        <w:rPr>
          <w:b/>
          <w:bCs/>
          <w:sz w:val="24"/>
          <w:szCs w:val="24"/>
        </w:rPr>
      </w:pPr>
      <w:bookmarkStart w:id="30" w:name="_Toc197704041"/>
      <w:r w:rsidRPr="00B804B7">
        <w:rPr>
          <w:b/>
          <w:bCs/>
          <w:sz w:val="24"/>
          <w:szCs w:val="24"/>
        </w:rPr>
        <w:t>High self-involvement.</w:t>
      </w:r>
      <w:bookmarkEnd w:id="30"/>
    </w:p>
    <w:p w14:paraId="60A71D78" w14:textId="77777777" w:rsidR="00EC6501" w:rsidRPr="00B804B7" w:rsidRDefault="00EC6501" w:rsidP="00B804B7"/>
    <w:p w14:paraId="06227CDC" w14:textId="77777777" w:rsidR="00EC6501" w:rsidRPr="00B804B7" w:rsidRDefault="00EC6501" w:rsidP="00B804B7">
      <w:r w:rsidRPr="00B804B7">
        <w:t>Climate change (GW)</w:t>
      </w:r>
    </w:p>
    <w:p w14:paraId="741CA57D"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1">
        <w:r w:rsidRPr="00D64C86">
          <w:rPr>
            <w:rFonts w:ascii="Aptos" w:eastAsia="Times New Roman" w:hAnsi="Aptos" w:cs="Times New Roman"/>
            <w:color w:val="1155CC"/>
            <w:u w:val="single"/>
          </w:rPr>
          <w:t>https://www.liberoquotidiano.it/news/commenti-e-opinioni/28857250/greta-thunberg-se-stai-con-lei-stai-con-rincari-danni-collaterali-lotta-ambiente.html</w:t>
        </w:r>
      </w:hyperlink>
    </w:p>
    <w:p w14:paraId="0A0594A4"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2">
        <w:r w:rsidRPr="00D64C86">
          <w:rPr>
            <w:rFonts w:ascii="Aptos" w:eastAsia="Times New Roman" w:hAnsi="Aptos" w:cs="Times New Roman"/>
            <w:color w:val="1155CC"/>
            <w:u w:val="single"/>
          </w:rPr>
          <w:t>https://www.fanpage.it/esteri/clima-polizia-vieta-le-proteste-di-extinction-rebellion-a-londra-gia-1-400-arresti/</w:t>
        </w:r>
      </w:hyperlink>
    </w:p>
    <w:p w14:paraId="1323FE2B"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3">
        <w:r w:rsidRPr="00D64C86">
          <w:rPr>
            <w:rFonts w:ascii="Aptos" w:eastAsia="Times New Roman" w:hAnsi="Aptos" w:cs="Times New Roman"/>
            <w:color w:val="1155CC"/>
            <w:u w:val="single"/>
          </w:rPr>
          <w:t>https://www.ilfattoquotidiano.it/2022/05/20/perquisizioni-ai-giovani-di-fridays-for-future-a-milano-dopo-denuncia-gazprom-fatto-spogliare-e-obbligato-a-fare-anche-piegamenti-durante-blitz-dei-carabinieri/6598678/</w:t>
        </w:r>
      </w:hyperlink>
    </w:p>
    <w:p w14:paraId="66DA8000"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4">
        <w:r w:rsidRPr="00D64C86">
          <w:rPr>
            <w:rFonts w:ascii="Aptos" w:eastAsia="Times New Roman" w:hAnsi="Aptos" w:cs="Times New Roman"/>
            <w:color w:val="1155CC"/>
            <w:u w:val="single"/>
          </w:rPr>
          <w:t>https://palermo.repubblica.it/cronaca/2021/08/11/news/a_siracusa_48_8_gradi_mai_una_temperatura_cosi_alta_in_europa-313709104/</w:t>
        </w:r>
      </w:hyperlink>
    </w:p>
    <w:p w14:paraId="676D6BAB"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5">
        <w:r w:rsidRPr="00D64C86">
          <w:rPr>
            <w:rFonts w:ascii="Aptos" w:eastAsia="Times New Roman" w:hAnsi="Aptos" w:cs="Times New Roman"/>
            <w:color w:val="1155CC"/>
            <w:u w:val="single"/>
          </w:rPr>
          <w:t>https://www.repubblica.it/green-and-blue/2021/08/04/news/siberia_serbatorio_di_metano_il_caldo_aumenta_le_fuoriuscite_dal_permafrost-312843405/</w:t>
        </w:r>
      </w:hyperlink>
    </w:p>
    <w:p w14:paraId="6BC87FF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6">
        <w:r w:rsidRPr="00D64C86">
          <w:rPr>
            <w:rFonts w:ascii="Aptos" w:eastAsia="Times New Roman" w:hAnsi="Aptos" w:cs="Times New Roman"/>
            <w:color w:val="1155CC"/>
            <w:u w:val="single"/>
          </w:rPr>
          <w:t>https://www.repubblica.it/green-and-blue/2022/03/03/news/clima_australia_alluvione_inondazioni_eventi_meteo_estremi-340097347/</w:t>
        </w:r>
      </w:hyperlink>
    </w:p>
    <w:p w14:paraId="05E343A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7">
        <w:r w:rsidRPr="00D64C86">
          <w:rPr>
            <w:rFonts w:ascii="Aptos" w:eastAsia="Times New Roman" w:hAnsi="Aptos" w:cs="Times New Roman"/>
            <w:color w:val="1155CC"/>
            <w:u w:val="single"/>
          </w:rPr>
          <w:t>https://www.nationalgeographic.it/ambiente/2021/04/26-modi-per-ridurre-il-nostro-impatto-sul-pianeta</w:t>
        </w:r>
      </w:hyperlink>
    </w:p>
    <w:p w14:paraId="7AA78521"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p w14:paraId="07AB41EC" w14:textId="77777777" w:rsidR="00EC6501" w:rsidRPr="00B804B7" w:rsidRDefault="00EC6501" w:rsidP="00B804B7">
      <w:r w:rsidRPr="00B804B7">
        <w:t>Abortion (IVG)</w:t>
      </w:r>
    </w:p>
    <w:p w14:paraId="500CA2D2"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t>El Salvador, condannata a 30 anni per un aborto spontaneo (nextquotidiano.it)</w:t>
      </w:r>
    </w:p>
    <w:p w14:paraId="0FCF32F3"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t>Giorgia Soleri, fidanzata di Damiano dei Maneskin: «Ho abortito a 21 anni», chi era il padre del bambino? - DonnaPOP</w:t>
      </w:r>
    </w:p>
    <w:p w14:paraId="1AE253E5"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t>In Italia ci sono almeno 31 strutture con il 100% di medici obiettori - Il Post</w:t>
      </w:r>
    </w:p>
    <w:p w14:paraId="77B933D5"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t>https://www.ilmessaggero.it/mondo/amazon_stati_uniti_aborto_rimborso-6668091.html</w:t>
      </w:r>
    </w:p>
    <w:p w14:paraId="170662B3"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t>Il potere delle multinazionali: Amazon pagherà le donne che abortiscono (provitaefamiglia.it)</w:t>
      </w:r>
    </w:p>
    <w:p w14:paraId="6B052B4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lastRenderedPageBreak/>
        <w:t>Diritto all'aborto. L'arcivescovo di San Francisco attacca Nancy Pelosi e le nega la comunione (rainews.it)</w:t>
      </w:r>
    </w:p>
    <w:p w14:paraId="405AB3E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t>"L'aborto non è un contraccettivo ma rimane un diritto delle donne" - La Ragione</w:t>
      </w:r>
    </w:p>
    <w:p w14:paraId="72B4DF90"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t>https://www.wired.it/attualita/politica/2020/10/01/cimitero-feti-roma/</w:t>
      </w:r>
    </w:p>
    <w:p w14:paraId="0A58261F" w14:textId="77777777" w:rsidR="00B804B7" w:rsidRDefault="00B804B7" w:rsidP="00B804B7">
      <w:pPr>
        <w:rPr>
          <w:b/>
          <w:bCs/>
          <w:sz w:val="24"/>
          <w:szCs w:val="24"/>
        </w:rPr>
      </w:pPr>
      <w:bookmarkStart w:id="31" w:name="_Toc197704042"/>
    </w:p>
    <w:p w14:paraId="1FF18310" w14:textId="68D339AA" w:rsidR="00EC6501" w:rsidRPr="00B804B7" w:rsidRDefault="00EC6501" w:rsidP="00B804B7">
      <w:pPr>
        <w:rPr>
          <w:b/>
          <w:bCs/>
          <w:sz w:val="24"/>
          <w:szCs w:val="24"/>
        </w:rPr>
      </w:pPr>
      <w:r w:rsidRPr="00B804B7">
        <w:rPr>
          <w:b/>
          <w:bCs/>
          <w:sz w:val="24"/>
          <w:szCs w:val="24"/>
        </w:rPr>
        <w:t>Medium Self-Involvement.</w:t>
      </w:r>
      <w:bookmarkEnd w:id="31"/>
    </w:p>
    <w:p w14:paraId="0F3DB816" w14:textId="77777777" w:rsidR="00EC6501" w:rsidRPr="00B804B7" w:rsidRDefault="00EC6501" w:rsidP="00B804B7">
      <w:bookmarkStart w:id="32" w:name="_heading=h.z337ya" w:colFirst="0" w:colLast="0"/>
      <w:bookmarkStart w:id="33" w:name="_heading=h.3j2qqm3" w:colFirst="0" w:colLast="0"/>
      <w:bookmarkEnd w:id="32"/>
      <w:bookmarkEnd w:id="33"/>
    </w:p>
    <w:p w14:paraId="4DCBCB1B" w14:textId="77777777" w:rsidR="00EC6501" w:rsidRPr="00B804B7" w:rsidRDefault="00EC6501" w:rsidP="00B804B7">
      <w:bookmarkStart w:id="34" w:name="_heading=h.1y810tw" w:colFirst="0" w:colLast="0"/>
      <w:bookmarkEnd w:id="34"/>
      <w:r w:rsidRPr="00B804B7">
        <w:t>Evolutionism (DAR)</w:t>
      </w:r>
    </w:p>
    <w:p w14:paraId="1E3B9D9B"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8">
        <w:r w:rsidRPr="00D64C86">
          <w:rPr>
            <w:rFonts w:ascii="Aptos" w:eastAsia="Times New Roman" w:hAnsi="Aptos" w:cs="Times New Roman"/>
            <w:color w:val="1155CC"/>
            <w:u w:val="single"/>
          </w:rPr>
          <w:t>https://www.corriere.it/tecnologia/22_febbraio_11/darwin-day-2022-12-febbraio-213-anni-fa-nasceva-padre-evoluzionismo-6b6c2408-89d9-11ec-ab70-14f9e3dc0d34.shtml</w:t>
        </w:r>
      </w:hyperlink>
    </w:p>
    <w:p w14:paraId="701A1221"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19">
        <w:r w:rsidRPr="00D64C86">
          <w:rPr>
            <w:rFonts w:ascii="Aptos" w:eastAsia="Times New Roman" w:hAnsi="Aptos" w:cs="Times New Roman"/>
            <w:color w:val="1155CC"/>
            <w:u w:val="single"/>
          </w:rPr>
          <w:t>https://www.rivieraoggi.it/2011/02/01/112597/sempre-meno-evoluzionismo-nelle-scuole-usa-e-in-italia/</w:t>
        </w:r>
      </w:hyperlink>
    </w:p>
    <w:p w14:paraId="33367F7D"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0">
        <w:r w:rsidRPr="00D64C86">
          <w:rPr>
            <w:rFonts w:ascii="Aptos" w:eastAsia="Times New Roman" w:hAnsi="Aptos" w:cs="Times New Roman"/>
            <w:color w:val="1155CC"/>
            <w:u w:val="single"/>
          </w:rPr>
          <w:t>https://pikaia.eu/ci-risiamo-il-ministro-delleducazione-indiano-rinnega-la-teoria-dellevoluzione/</w:t>
        </w:r>
      </w:hyperlink>
    </w:p>
    <w:p w14:paraId="4CC5AFDB"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1">
        <w:r w:rsidRPr="00D64C86">
          <w:rPr>
            <w:rFonts w:ascii="Aptos" w:eastAsia="Times New Roman" w:hAnsi="Aptos" w:cs="Times New Roman"/>
            <w:color w:val="1155CC"/>
            <w:u w:val="single"/>
          </w:rPr>
          <w:t>https://www.lastampa.it/cronaca/2019/11/07/news/l-anello-mancante-tra-scimmie-e-uomini-e-stato-scoperto-in-germania-1.37872096/</w:t>
        </w:r>
      </w:hyperlink>
    </w:p>
    <w:p w14:paraId="56F84F68"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2">
        <w:r w:rsidRPr="00D64C86">
          <w:rPr>
            <w:rFonts w:ascii="Aptos" w:eastAsia="Times New Roman" w:hAnsi="Aptos" w:cs="Times New Roman"/>
            <w:color w:val="1155CC"/>
            <w:u w:val="single"/>
          </w:rPr>
          <w:t>https://www.nationalgeographic.it/scienza/2021/06/trovati-in-cina-i-fossili-di-un-rinoceronte-gigante</w:t>
        </w:r>
      </w:hyperlink>
    </w:p>
    <w:p w14:paraId="0F0B235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3">
        <w:r w:rsidRPr="00D64C86">
          <w:rPr>
            <w:rFonts w:ascii="Aptos" w:eastAsia="Times New Roman" w:hAnsi="Aptos" w:cs="Times New Roman"/>
            <w:color w:val="1155CC"/>
            <w:u w:val="single"/>
          </w:rPr>
          <w:t>https://www.lescienze.it/mind/2022/03/15/news/recettori_odore_corpo_muschio_ridotta_sensibilita_olfatto_evoluzione_geni-8958374/</w:t>
        </w:r>
      </w:hyperlink>
    </w:p>
    <w:p w14:paraId="3958BE24"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1155CC"/>
          <w:u w:val="single"/>
        </w:rPr>
      </w:pPr>
      <w:hyperlink r:id="rId24">
        <w:r w:rsidRPr="00D64C86">
          <w:rPr>
            <w:rFonts w:ascii="Aptos" w:eastAsia="Times New Roman" w:hAnsi="Aptos" w:cs="Times New Roman"/>
            <w:color w:val="1155CC"/>
            <w:u w:val="single"/>
          </w:rPr>
          <w:t>https://www.lescienze.it/news/2015/07/18/news/evoluzione_confutazione_obiezioni_creazioniste_creazionismo-2694916/</w:t>
        </w:r>
      </w:hyperlink>
    </w:p>
    <w:p w14:paraId="1C83419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1155CC"/>
          <w:u w:val="single"/>
        </w:rPr>
      </w:pPr>
    </w:p>
    <w:p w14:paraId="727942BB" w14:textId="77777777" w:rsidR="00EC6501" w:rsidRPr="00B804B7" w:rsidRDefault="00EC6501" w:rsidP="00B804B7">
      <w:r w:rsidRPr="00B804B7">
        <w:t>Anxyolitics (ANS)</w:t>
      </w:r>
    </w:p>
    <w:p w14:paraId="3101F533"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https://www.federfarma.it/Edicola/Filodiretto/VediNotizia.aspx?id=22353#:~:text=A%20causa%20della%20pandemia%20da,e%20Umbria%20(%2B73%25)</w:t>
      </w:r>
      <w:r w:rsidRPr="00D64C86">
        <w:rPr>
          <w:rFonts w:ascii="Aptos" w:eastAsia="Times New Roman" w:hAnsi="Aptos" w:cs="Times New Roman"/>
          <w:color w:val="000000"/>
        </w:rPr>
        <w:t>.</w:t>
      </w:r>
    </w:p>
    <w:p w14:paraId="33286358"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https://www.fanpage.it/attualita/lacquisto-online-di-farmaci-per-ansia-insonnia-e-stress-e-raddoppiato-con-la-pandemia-di-covid/</w:t>
      </w:r>
    </w:p>
    <w:p w14:paraId="2F77FB31"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https://www.fanpage.it/attualita/ansiolitici-nel-cappuccino-alla-collega-rivale-temeva-tagli-del-personale-condannata/</w:t>
      </w:r>
    </w:p>
    <w:p w14:paraId="28EC4092"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https://www.corriere.it/salute/neuroscienze/14_settembre_29/rischio-alzheimer-aumenta-se-si-prendono-troppi-ansiolitici-0c3f3316-47d4-11e4-85be-0ddddac1a56f.shtml</w:t>
      </w:r>
    </w:p>
    <w:p w14:paraId="0A75FC9B"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https://www.aboutpharma.com/scienza-ricerca/benzodiazepine-ad-alte-dosi-labuso-si-diffonde-tra-medici-e-professionisti/</w:t>
      </w:r>
    </w:p>
    <w:p w14:paraId="6B68786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https://www.repubblica.it/salute/2021/12/13/news/prigionieri_degli_ansiolitici_la_dipendenza_da_benzodiazepine-329689036/</w:t>
      </w:r>
    </w:p>
    <w:p w14:paraId="21E12805"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lastRenderedPageBreak/>
        <w:t>https://www.vice.com/it/article/kz5edx/consumo-di-xanax-cosa-sapere</w:t>
      </w:r>
    </w:p>
    <w:p w14:paraId="55C91EA8"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https://psicoadvisor.com/ansiolitici-e-alzheimer-le-benzodiazepine-aumentano-il-rischio-di-demenza-29309.html</w:t>
      </w:r>
    </w:p>
    <w:p w14:paraId="1FAA00E1"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https://www.openpolis.it/numeri/il-portogallo-e-primo-in-europa-per-prescrizioni-di-ansiolitici/</w:t>
      </w:r>
    </w:p>
    <w:p w14:paraId="3EF19BC5" w14:textId="72BB344C" w:rsidR="00EC6501" w:rsidRPr="00D64C86" w:rsidRDefault="00EC6501" w:rsidP="00EC6501">
      <w:pPr>
        <w:rPr>
          <w:rFonts w:ascii="Aptos" w:eastAsia="Times New Roman" w:hAnsi="Aptos" w:cs="Times New Roman"/>
          <w:color w:val="000000"/>
        </w:rPr>
      </w:pPr>
    </w:p>
    <w:p w14:paraId="55F1BA18" w14:textId="77777777" w:rsidR="00EC6501" w:rsidRPr="00B804B7" w:rsidRDefault="00EC6501" w:rsidP="00B804B7">
      <w:pPr>
        <w:rPr>
          <w:b/>
          <w:bCs/>
          <w:sz w:val="24"/>
          <w:szCs w:val="24"/>
        </w:rPr>
      </w:pPr>
      <w:bookmarkStart w:id="35" w:name="_heading=h.4i7ojhp" w:colFirst="0" w:colLast="0"/>
      <w:bookmarkStart w:id="36" w:name="_Toc197704043"/>
      <w:bookmarkEnd w:id="35"/>
      <w:r w:rsidRPr="00B804B7">
        <w:rPr>
          <w:b/>
          <w:bCs/>
          <w:sz w:val="24"/>
          <w:szCs w:val="24"/>
        </w:rPr>
        <w:t>Low Self-Involvement</w:t>
      </w:r>
      <w:bookmarkEnd w:id="36"/>
    </w:p>
    <w:p w14:paraId="357D0947" w14:textId="77777777" w:rsidR="00EC6501" w:rsidRPr="00B804B7" w:rsidRDefault="00EC6501" w:rsidP="00B804B7">
      <w:r w:rsidRPr="00B804B7">
        <w:t>I Promessi Sposi (PP)</w:t>
      </w:r>
    </w:p>
    <w:p w14:paraId="18D9CB7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https://www.corriere.it/scuola/universita/15_novembre_28/promessi-sposi-manzoni-mostra-virtuale-universita-sapeinza-tablet-smartphone-movio-cf3141c4-95c7-11e5-8b73-dd829849c746.shtml</w:t>
      </w:r>
    </w:p>
    <w:p w14:paraId="765FC343"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https://www.repubblica.it/serietv/schede/i-promessi-sposi/2651/</w:t>
      </w:r>
    </w:p>
    <w:p w14:paraId="52D2C72B"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https://www.repubblica.it/serietv/2021/06/19/news/una_serie_prequel_dei_promessi_sposi_e_provvidenza_idea_del_produttore_del_trono_di_spade_-306774776/</w:t>
      </w:r>
    </w:p>
    <w:p w14:paraId="7B2F90C3"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https://www.eccolecco.it/arte-cultura/musei-gallerie/museo-manzoniano-lecco/</w:t>
      </w:r>
    </w:p>
    <w:p w14:paraId="6AD1885E"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https://www.chiesadimilano.it/news/arte-cultura/la-monaca-di-monza-la-vera-storia-tra-arte-e-letteratura-33678.html</w:t>
      </w:r>
    </w:p>
    <w:p w14:paraId="03695DFC"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https://www.lavocedeltrentino.it/2020/04/01/coronavirus-e-peste-nei-promessi-sposi-alcune-analogie-che-fanno-riflettere/</w:t>
      </w:r>
    </w:p>
    <w:p w14:paraId="7C474C4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https://www.raicultura.it/letteratura/articoli/2018/12/Affinati-e-lInnominato-de-I-Promessi-Sposi-51f560c0-900d-4360-b8aa-b06f959a3b7c.html</w:t>
      </w:r>
    </w:p>
    <w:p w14:paraId="564762A4"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https://www.raicultura.it/letteratura/articoli/2018/12/I-promessi-sposi-in-tv-lassalto-ai-forni-a722db9d-9e5d-4414-a52b-b0ccb02369d4.html</w:t>
      </w:r>
    </w:p>
    <w:p w14:paraId="0BA015C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rPr>
        <w:t>https://www.leccotoday.it/notizie/costumi-promessi-sposi.html</w:t>
      </w:r>
    </w:p>
    <w:p w14:paraId="38111407" w14:textId="77777777" w:rsidR="00B804B7" w:rsidRDefault="00B804B7" w:rsidP="00B804B7"/>
    <w:p w14:paraId="17714CB7" w14:textId="0A213C40" w:rsidR="00EC6501" w:rsidRPr="00B804B7" w:rsidRDefault="00EC6501" w:rsidP="00B804B7">
      <w:r w:rsidRPr="00B804B7">
        <w:t>Feline Immunodeficiency (FIV)</w:t>
      </w:r>
    </w:p>
    <w:p w14:paraId="7098C9E4"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color w:val="1155CC"/>
          <w:u w:val="single"/>
          <w:lang w:val="it-IT"/>
        </w:rPr>
        <w:t>Accudire un gatto con la FIV, tutti i consigli (ilmiogattoeleggenda.it)</w:t>
      </w:r>
    </w:p>
    <w:p w14:paraId="30861F9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1155CC"/>
          <w:u w:val="single"/>
          <w:lang w:val="it-IT"/>
        </w:rPr>
        <w:t xml:space="preserve">Il parassita della Toxoplasmosi ci rende più belli? </w:t>
      </w:r>
      <w:r w:rsidRPr="00D64C86">
        <w:rPr>
          <w:rFonts w:ascii="Aptos" w:eastAsia="Times New Roman" w:hAnsi="Aptos" w:cs="Times New Roman"/>
          <w:color w:val="1155CC"/>
          <w:u w:val="single"/>
        </w:rPr>
        <w:t>| Wired Italia</w:t>
      </w:r>
    </w:p>
    <w:p w14:paraId="2477F0E7"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5">
        <w:r w:rsidRPr="00D64C86">
          <w:rPr>
            <w:rFonts w:ascii="Aptos" w:eastAsia="Times New Roman" w:hAnsi="Aptos" w:cs="Times New Roman"/>
            <w:color w:val="1155CC"/>
            <w:u w:val="single"/>
          </w:rPr>
          <w:t>https://www.corriere.it/animali/18_luglio_18/io-milo-casetta-gatti-4fe2c03c-8a11-11e8-8bbc-b107b233a106.shtml</w:t>
        </w:r>
      </w:hyperlink>
    </w:p>
    <w:p w14:paraId="2861951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6">
        <w:r w:rsidRPr="00D64C86">
          <w:rPr>
            <w:rFonts w:ascii="Aptos" w:eastAsia="Times New Roman" w:hAnsi="Aptos" w:cs="Times New Roman"/>
            <w:color w:val="1155CC"/>
            <w:u w:val="single"/>
          </w:rPr>
          <w:t>https://www.corriere.it/tecnologia/22_febbraio_18/morta-pot-roast-gatta-piu-amata-tiktok-8fd28646-90bb-11ec-9e8a-badec6e7adb8.shtml</w:t>
        </w:r>
      </w:hyperlink>
    </w:p>
    <w:p w14:paraId="42A1CF5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7">
        <w:r w:rsidRPr="00D64C86">
          <w:rPr>
            <w:rFonts w:ascii="Aptos" w:eastAsia="Times New Roman" w:hAnsi="Aptos" w:cs="Times New Roman"/>
            <w:color w:val="1155CC"/>
            <w:u w:val="single"/>
          </w:rPr>
          <w:t>https://ricerca.repubblica.it/repubblica/archivio/repubblica/2017/05/20/per-i-gatti-antirabbica-e-fiv-da-sapereBologna21.html</w:t>
        </w:r>
      </w:hyperlink>
    </w:p>
    <w:p w14:paraId="549C7F6B"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8">
        <w:r w:rsidRPr="00D64C86">
          <w:rPr>
            <w:rFonts w:ascii="Aptos" w:eastAsia="Times New Roman" w:hAnsi="Aptos" w:cs="Times New Roman"/>
            <w:color w:val="1155CC"/>
            <w:u w:val="single"/>
          </w:rPr>
          <w:t>https://www.veggieanimals.com/it/blog/post/DIETA-VEGANA-NELLA-FIV-E-NELLA-FELV.html</w:t>
        </w:r>
      </w:hyperlink>
    </w:p>
    <w:p w14:paraId="12D10FE7"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29">
        <w:r w:rsidRPr="00D64C86">
          <w:rPr>
            <w:rFonts w:ascii="Aptos" w:eastAsia="Times New Roman" w:hAnsi="Aptos" w:cs="Times New Roman"/>
            <w:color w:val="1155CC"/>
            <w:u w:val="single"/>
          </w:rPr>
          <w:t>https://www.amoreaquattrozampe.it/gatti/convivenza-gatto-fiv-gatto-sano-strategie/118268/</w:t>
        </w:r>
      </w:hyperlink>
    </w:p>
    <w:p w14:paraId="795BD733"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30">
        <w:r w:rsidRPr="00D64C86">
          <w:rPr>
            <w:rFonts w:ascii="Aptos" w:eastAsia="Times New Roman" w:hAnsi="Aptos" w:cs="Times New Roman"/>
            <w:color w:val="1155CC"/>
            <w:u w:val="single"/>
          </w:rPr>
          <w:t>https://www.kodami.it/addio-a-pot-roast-famosissima-gatta-su-tiktok-ha-perso-la-battaglia-contro-laids-felina/</w:t>
        </w:r>
      </w:hyperlink>
    </w:p>
    <w:p w14:paraId="535BA7E7"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hyperlink r:id="rId31">
        <w:r w:rsidRPr="00D64C86">
          <w:rPr>
            <w:rFonts w:ascii="Aptos" w:eastAsia="Times New Roman" w:hAnsi="Aptos" w:cs="Times New Roman"/>
            <w:color w:val="1155CC"/>
            <w:u w:val="single"/>
          </w:rPr>
          <w:t>https://www.ilpescara.it/attualita/gatto-micio-gino-peritonite-infettiva-felina-raccolta-fondi.html</w:t>
        </w:r>
      </w:hyperlink>
    </w:p>
    <w:p w14:paraId="7E4523CD" w14:textId="77777777" w:rsidR="00EC6501" w:rsidRPr="00D64C86" w:rsidRDefault="00EC6501" w:rsidP="00EC6501">
      <w:pPr>
        <w:spacing w:after="0" w:line="276" w:lineRule="auto"/>
        <w:rPr>
          <w:rFonts w:ascii="Aptos" w:eastAsia="Arial" w:hAnsi="Aptos" w:cs="Times New Roman"/>
        </w:rPr>
      </w:pPr>
    </w:p>
    <w:p w14:paraId="3D7B7C57" w14:textId="77777777" w:rsidR="00EC6501" w:rsidRPr="00D64C86" w:rsidRDefault="00EC6501" w:rsidP="00EC6501">
      <w:pPr>
        <w:rPr>
          <w:rFonts w:ascii="Aptos" w:eastAsia="Times New Roman" w:hAnsi="Aptos" w:cs="Times New Roman"/>
          <w:b/>
          <w:sz w:val="28"/>
          <w:szCs w:val="28"/>
        </w:rPr>
      </w:pPr>
      <w:bookmarkStart w:id="37" w:name="_heading=h.2xcytpi" w:colFirst="0" w:colLast="0"/>
      <w:bookmarkEnd w:id="37"/>
      <w:r w:rsidRPr="00D64C86">
        <w:rPr>
          <w:rFonts w:ascii="Aptos" w:hAnsi="Aptos" w:cs="Times New Roman"/>
        </w:rPr>
        <w:br w:type="page"/>
      </w:r>
    </w:p>
    <w:p w14:paraId="455DDBAA" w14:textId="35437D6C" w:rsidR="00EC6501" w:rsidRPr="00D64C86" w:rsidRDefault="00EC6501" w:rsidP="00B804B7">
      <w:pPr>
        <w:pStyle w:val="Heading3"/>
        <w:rPr>
          <w:rFonts w:eastAsia="Times New Roman"/>
        </w:rPr>
      </w:pPr>
      <w:bookmarkStart w:id="38" w:name="_heading=h.1ci93xb" w:colFirst="0" w:colLast="0"/>
      <w:bookmarkStart w:id="39" w:name="_Toc197704044"/>
      <w:bookmarkStart w:id="40" w:name="_Toc208841385"/>
      <w:bookmarkEnd w:id="38"/>
      <w:r w:rsidRPr="00D64C86">
        <w:rPr>
          <w:rFonts w:eastAsia="Times New Roman"/>
        </w:rPr>
        <w:lastRenderedPageBreak/>
        <w:t>Questionnaires and assessments</w:t>
      </w:r>
      <w:bookmarkEnd w:id="39"/>
      <w:bookmarkEnd w:id="40"/>
    </w:p>
    <w:p w14:paraId="3CC0DC3A"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p w14:paraId="4DCD843F" w14:textId="535BA6DD"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 xml:space="preserve">Participants </w:t>
      </w:r>
      <w:r w:rsidR="00B804B7">
        <w:rPr>
          <w:rFonts w:ascii="Aptos" w:eastAsia="Times New Roman" w:hAnsi="Aptos" w:cs="Times New Roman"/>
          <w:color w:val="000000"/>
        </w:rPr>
        <w:t>were</w:t>
      </w:r>
      <w:r w:rsidRPr="00D64C86">
        <w:rPr>
          <w:rFonts w:ascii="Aptos" w:eastAsia="Times New Roman" w:hAnsi="Aptos" w:cs="Times New Roman"/>
          <w:color w:val="000000"/>
        </w:rPr>
        <w:t xml:space="preserve"> asked to fill up the following questionnaires, administrated in a faithful Italian translation. </w:t>
      </w:r>
    </w:p>
    <w:p w14:paraId="6057434B" w14:textId="26C912BC"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color w:val="000000"/>
        </w:rPr>
        <w:t xml:space="preserve">Each item of the selected scales </w:t>
      </w:r>
      <w:r w:rsidR="00B804B7">
        <w:rPr>
          <w:rFonts w:ascii="Aptos" w:eastAsia="Times New Roman" w:hAnsi="Aptos" w:cs="Times New Roman"/>
          <w:color w:val="000000"/>
        </w:rPr>
        <w:t>was</w:t>
      </w:r>
      <w:r w:rsidRPr="00D64C86">
        <w:rPr>
          <w:rFonts w:ascii="Aptos" w:eastAsia="Times New Roman" w:hAnsi="Aptos" w:cs="Times New Roman"/>
          <w:color w:val="000000"/>
        </w:rPr>
        <w:t xml:space="preserve"> framed as follows: “How much do you agree with the following statements?”, and participants </w:t>
      </w:r>
      <w:r w:rsidR="00B804B7">
        <w:rPr>
          <w:rFonts w:ascii="Aptos" w:eastAsia="Times New Roman" w:hAnsi="Aptos" w:cs="Times New Roman"/>
          <w:color w:val="000000"/>
        </w:rPr>
        <w:t>were</w:t>
      </w:r>
      <w:r w:rsidRPr="00D64C86">
        <w:rPr>
          <w:rFonts w:ascii="Aptos" w:eastAsia="Times New Roman" w:hAnsi="Aptos" w:cs="Times New Roman"/>
          <w:color w:val="000000"/>
        </w:rPr>
        <w:t xml:space="preserve"> asked to answer using a 0 – 100 VAS going from 0 = </w:t>
      </w:r>
      <w:r w:rsidRPr="00D64C86">
        <w:rPr>
          <w:rFonts w:ascii="Aptos" w:eastAsia="Times New Roman" w:hAnsi="Aptos" w:cs="Times New Roman"/>
          <w:i/>
          <w:color w:val="000000"/>
        </w:rPr>
        <w:t>Totally disagree</w:t>
      </w:r>
      <w:r w:rsidRPr="00D64C86">
        <w:rPr>
          <w:rFonts w:ascii="Aptos" w:eastAsia="Times New Roman" w:hAnsi="Aptos" w:cs="Times New Roman"/>
          <w:color w:val="000000"/>
        </w:rPr>
        <w:t xml:space="preserve"> to 100 = </w:t>
      </w:r>
      <w:r w:rsidRPr="00D64C86">
        <w:rPr>
          <w:rFonts w:ascii="Aptos" w:eastAsia="Times New Roman" w:hAnsi="Aptos" w:cs="Times New Roman"/>
          <w:i/>
          <w:color w:val="000000"/>
        </w:rPr>
        <w:t>Totally agree</w:t>
      </w:r>
      <w:r w:rsidRPr="00D64C86">
        <w:rPr>
          <w:rFonts w:ascii="Aptos" w:eastAsia="Times New Roman" w:hAnsi="Aptos" w:cs="Times New Roman"/>
          <w:color w:val="000000"/>
        </w:rPr>
        <w:t>.</w:t>
      </w:r>
    </w:p>
    <w:p w14:paraId="0EBD8F5B"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p w14:paraId="19315A3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b/>
          <w:color w:val="000000"/>
          <w:lang w:val="it-IT"/>
        </w:rPr>
        <w:t>Cognitive style</w:t>
      </w:r>
      <w:r w:rsidRPr="00D64C86">
        <w:rPr>
          <w:rFonts w:ascii="Aptos" w:eastAsia="Times New Roman" w:hAnsi="Aptos" w:cs="Times New Roman"/>
          <w:color w:val="000000"/>
          <w:lang w:val="it-IT"/>
        </w:rPr>
        <w:t xml:space="preserve"> (Cacioppo &amp; Petty, 1982; Epstein et al., 1996)</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45"/>
        <w:gridCol w:w="4671"/>
      </w:tblGrid>
      <w:tr w:rsidR="00EC6501" w:rsidRPr="00EC6501" w14:paraId="3CFB907E" w14:textId="77777777" w:rsidTr="009323DA">
        <w:trPr>
          <w:trHeight w:val="420"/>
        </w:trPr>
        <w:tc>
          <w:tcPr>
            <w:tcW w:w="4345" w:type="dxa"/>
            <w:vAlign w:val="center"/>
          </w:tcPr>
          <w:p w14:paraId="155FE19B"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don't like to have to do a lot of thinking.</w:t>
            </w:r>
          </w:p>
        </w:tc>
        <w:tc>
          <w:tcPr>
            <w:tcW w:w="4671" w:type="dxa"/>
            <w:vAlign w:val="center"/>
          </w:tcPr>
          <w:p w14:paraId="1A5EAC10"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Non mi piace dover pensare molto</w:t>
            </w:r>
          </w:p>
        </w:tc>
      </w:tr>
      <w:tr w:rsidR="00EC6501" w:rsidRPr="00EC6501" w14:paraId="44A2E912" w14:textId="77777777" w:rsidTr="009323DA">
        <w:trPr>
          <w:trHeight w:val="420"/>
        </w:trPr>
        <w:tc>
          <w:tcPr>
            <w:tcW w:w="4345" w:type="dxa"/>
            <w:vAlign w:val="center"/>
          </w:tcPr>
          <w:p w14:paraId="19E311D6"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try to avoid situations that require thinking in depth about something.</w:t>
            </w:r>
          </w:p>
        </w:tc>
        <w:tc>
          <w:tcPr>
            <w:tcW w:w="4671" w:type="dxa"/>
            <w:vAlign w:val="center"/>
          </w:tcPr>
          <w:p w14:paraId="372FECF9"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Cerco di evitare situazioni che richiedono riflessioni approfondite</w:t>
            </w:r>
          </w:p>
        </w:tc>
      </w:tr>
      <w:tr w:rsidR="00EC6501" w:rsidRPr="00EC6501" w14:paraId="4BF2B296" w14:textId="77777777" w:rsidTr="009323DA">
        <w:trPr>
          <w:trHeight w:val="420"/>
        </w:trPr>
        <w:tc>
          <w:tcPr>
            <w:tcW w:w="4345" w:type="dxa"/>
            <w:vAlign w:val="center"/>
          </w:tcPr>
          <w:p w14:paraId="38D41E7F"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prefer to do something that challenges my thinking abilities rather than something that requires little thought.</w:t>
            </w:r>
          </w:p>
        </w:tc>
        <w:tc>
          <w:tcPr>
            <w:tcW w:w="4671" w:type="dxa"/>
            <w:vAlign w:val="center"/>
          </w:tcPr>
          <w:p w14:paraId="3CA2C880"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Preferisco fare qualcosa che sfida le mie capacità di ragionamento piuttosto che qualcosa che richiede poca riflessione</w:t>
            </w:r>
          </w:p>
        </w:tc>
      </w:tr>
      <w:tr w:rsidR="00EC6501" w:rsidRPr="00EC6501" w14:paraId="3A550B62" w14:textId="77777777" w:rsidTr="009323DA">
        <w:trPr>
          <w:trHeight w:val="420"/>
        </w:trPr>
        <w:tc>
          <w:tcPr>
            <w:tcW w:w="4345" w:type="dxa"/>
            <w:vAlign w:val="center"/>
          </w:tcPr>
          <w:p w14:paraId="38BA0766"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prefer complex to simple problems.</w:t>
            </w:r>
          </w:p>
        </w:tc>
        <w:tc>
          <w:tcPr>
            <w:tcW w:w="4671" w:type="dxa"/>
            <w:vAlign w:val="center"/>
          </w:tcPr>
          <w:p w14:paraId="53BAA4E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Preferisco i problemi complessi a quelli semplici</w:t>
            </w:r>
          </w:p>
        </w:tc>
      </w:tr>
      <w:tr w:rsidR="00EC6501" w:rsidRPr="00EC6501" w14:paraId="236E7561" w14:textId="77777777" w:rsidTr="009323DA">
        <w:trPr>
          <w:trHeight w:val="420"/>
        </w:trPr>
        <w:tc>
          <w:tcPr>
            <w:tcW w:w="4345" w:type="dxa"/>
            <w:vAlign w:val="center"/>
          </w:tcPr>
          <w:p w14:paraId="6BA283CB"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Thinking hard and for a long time about something gives me little satisfaction.</w:t>
            </w:r>
          </w:p>
        </w:tc>
        <w:tc>
          <w:tcPr>
            <w:tcW w:w="4671" w:type="dxa"/>
            <w:vAlign w:val="center"/>
          </w:tcPr>
          <w:p w14:paraId="54A6F0BD"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Pensare intensamente e a lungo a qualcosa mi dà poca soddisfazione</w:t>
            </w:r>
          </w:p>
        </w:tc>
      </w:tr>
      <w:tr w:rsidR="00EC6501" w:rsidRPr="00EC6501" w14:paraId="44110D6B" w14:textId="77777777" w:rsidTr="009323DA">
        <w:trPr>
          <w:trHeight w:val="420"/>
        </w:trPr>
        <w:tc>
          <w:tcPr>
            <w:tcW w:w="4345" w:type="dxa"/>
            <w:vAlign w:val="center"/>
          </w:tcPr>
          <w:p w14:paraId="5F99C13C"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trust my initial feelings about people.</w:t>
            </w:r>
          </w:p>
        </w:tc>
        <w:tc>
          <w:tcPr>
            <w:tcW w:w="4671" w:type="dxa"/>
            <w:vAlign w:val="center"/>
          </w:tcPr>
          <w:p w14:paraId="28970113"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Mi fido delle mie impressioni iniziali sulle persone</w:t>
            </w:r>
          </w:p>
        </w:tc>
      </w:tr>
      <w:tr w:rsidR="00EC6501" w:rsidRPr="00EC6501" w14:paraId="7A2B4406" w14:textId="77777777" w:rsidTr="009323DA">
        <w:trPr>
          <w:trHeight w:val="420"/>
        </w:trPr>
        <w:tc>
          <w:tcPr>
            <w:tcW w:w="4345" w:type="dxa"/>
            <w:vAlign w:val="center"/>
          </w:tcPr>
          <w:p w14:paraId="5D3CA1B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believe in trusting my hunches.</w:t>
            </w:r>
          </w:p>
        </w:tc>
        <w:tc>
          <w:tcPr>
            <w:tcW w:w="4671" w:type="dxa"/>
            <w:vAlign w:val="center"/>
          </w:tcPr>
          <w:p w14:paraId="7A145C7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Credo molto nel mio intuito.</w:t>
            </w:r>
          </w:p>
        </w:tc>
      </w:tr>
      <w:tr w:rsidR="00EC6501" w:rsidRPr="00EC6501" w14:paraId="4AC3F6C6" w14:textId="77777777" w:rsidTr="009323DA">
        <w:trPr>
          <w:trHeight w:val="420"/>
        </w:trPr>
        <w:tc>
          <w:tcPr>
            <w:tcW w:w="4345" w:type="dxa"/>
            <w:vAlign w:val="center"/>
          </w:tcPr>
          <w:p w14:paraId="68DD8673"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My initial impressions of people are almost always right.</w:t>
            </w:r>
          </w:p>
        </w:tc>
        <w:tc>
          <w:tcPr>
            <w:tcW w:w="4671" w:type="dxa"/>
            <w:vAlign w:val="center"/>
          </w:tcPr>
          <w:p w14:paraId="157BD5C0"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Le mie prime impressioni sulle persone sono quasi sempre giuste</w:t>
            </w:r>
          </w:p>
        </w:tc>
      </w:tr>
      <w:tr w:rsidR="00EC6501" w:rsidRPr="00EC6501" w14:paraId="4CDF2BFD" w14:textId="77777777" w:rsidTr="009323DA">
        <w:trPr>
          <w:trHeight w:val="984"/>
        </w:trPr>
        <w:tc>
          <w:tcPr>
            <w:tcW w:w="4345" w:type="dxa"/>
            <w:vAlign w:val="center"/>
          </w:tcPr>
          <w:p w14:paraId="5ADEE378"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When it comes to trusting people, I can usually rely on my "gut feelings."</w:t>
            </w:r>
          </w:p>
        </w:tc>
        <w:tc>
          <w:tcPr>
            <w:tcW w:w="4671" w:type="dxa"/>
            <w:vAlign w:val="center"/>
          </w:tcPr>
          <w:p w14:paraId="33C94EC2"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Se devo fidarmi delle persone, di solito posso affidarmi alle mie sensazioni di pancia.</w:t>
            </w:r>
          </w:p>
        </w:tc>
      </w:tr>
      <w:tr w:rsidR="00EC6501" w:rsidRPr="00EC6501" w14:paraId="604672C2" w14:textId="77777777" w:rsidTr="009323DA">
        <w:trPr>
          <w:trHeight w:val="420"/>
        </w:trPr>
        <w:tc>
          <w:tcPr>
            <w:tcW w:w="4345" w:type="dxa"/>
            <w:vAlign w:val="center"/>
          </w:tcPr>
          <w:p w14:paraId="28A755A3"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can usually feel when a person is right or wrong even if I can't explain how I know</w:t>
            </w:r>
          </w:p>
        </w:tc>
        <w:tc>
          <w:tcPr>
            <w:tcW w:w="4671" w:type="dxa"/>
            <w:vAlign w:val="center"/>
          </w:tcPr>
          <w:p w14:paraId="368D280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Di solito riesco a intuire quando una persona ha ragione o torto, anche se non riesco a spiegare come lo so</w:t>
            </w:r>
          </w:p>
        </w:tc>
      </w:tr>
    </w:tbl>
    <w:p w14:paraId="09AD55DF"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p>
    <w:p w14:paraId="59C3F3DF" w14:textId="77777777" w:rsidR="00EC6501" w:rsidRPr="00D64C86" w:rsidRDefault="00EC6501" w:rsidP="00EC6501">
      <w:pPr>
        <w:rPr>
          <w:rFonts w:ascii="Aptos" w:eastAsia="Times New Roman" w:hAnsi="Aptos" w:cs="Times New Roman"/>
          <w:color w:val="000000"/>
          <w:lang w:val="it-IT"/>
        </w:rPr>
      </w:pPr>
      <w:r w:rsidRPr="00D64C86">
        <w:rPr>
          <w:rFonts w:ascii="Aptos" w:eastAsia="Times New Roman" w:hAnsi="Aptos" w:cs="Times New Roman"/>
          <w:color w:val="000000"/>
          <w:lang w:val="it-IT"/>
        </w:rPr>
        <w:br w:type="page"/>
      </w:r>
    </w:p>
    <w:p w14:paraId="4D6FA421"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b/>
          <w:color w:val="000000"/>
        </w:rPr>
        <w:lastRenderedPageBreak/>
        <w:t>Political view</w:t>
      </w:r>
      <w:r w:rsidRPr="00D64C86">
        <w:rPr>
          <w:rFonts w:ascii="Aptos" w:eastAsia="Times New Roman" w:hAnsi="Aptos" w:cs="Times New Roman"/>
          <w:color w:val="000000"/>
        </w:rPr>
        <w:t xml:space="preserve"> (Kahan, 2012)</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508"/>
        <w:gridCol w:w="4508"/>
      </w:tblGrid>
      <w:tr w:rsidR="00EC6501" w:rsidRPr="00D64C86" w14:paraId="757AC53A" w14:textId="77777777" w:rsidTr="009323DA">
        <w:tc>
          <w:tcPr>
            <w:tcW w:w="4508" w:type="dxa"/>
            <w:vAlign w:val="center"/>
          </w:tcPr>
          <w:p w14:paraId="4EF851F7"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Il governo interferisce troppo nella nostra vita quotidiana.</w:t>
            </w:r>
          </w:p>
        </w:tc>
        <w:tc>
          <w:tcPr>
            <w:tcW w:w="4508" w:type="dxa"/>
            <w:vAlign w:val="center"/>
          </w:tcPr>
          <w:p w14:paraId="276D519D"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The government interferes far too much in our everyday lives.</w:t>
            </w:r>
          </w:p>
          <w:p w14:paraId="27E0C88E"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p>
        </w:tc>
      </w:tr>
      <w:tr w:rsidR="00EC6501" w:rsidRPr="00D64C86" w14:paraId="761B69CB" w14:textId="77777777" w:rsidTr="009323DA">
        <w:tc>
          <w:tcPr>
            <w:tcW w:w="4508" w:type="dxa"/>
            <w:shd w:val="clear" w:color="auto" w:fill="F2F2F2" w:themeFill="background1" w:themeFillShade="F2"/>
            <w:vAlign w:val="center"/>
          </w:tcPr>
          <w:p w14:paraId="01ED338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A volte il governo ha bisogno di fare leggi che impediscano alle persone di farsi del male.</w:t>
            </w:r>
          </w:p>
        </w:tc>
        <w:tc>
          <w:tcPr>
            <w:tcW w:w="4508" w:type="dxa"/>
            <w:shd w:val="clear" w:color="auto" w:fill="F2F2F2" w:themeFill="background1" w:themeFillShade="F2"/>
            <w:vAlign w:val="center"/>
          </w:tcPr>
          <w:p w14:paraId="03DE02B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 xml:space="preserve">Sometimes government needs to make laws that keep people from hurting themselves. </w:t>
            </w:r>
          </w:p>
          <w:p w14:paraId="771B871D"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p>
        </w:tc>
      </w:tr>
      <w:tr w:rsidR="00EC6501" w:rsidRPr="00D64C86" w14:paraId="5BA43D2F" w14:textId="77777777" w:rsidTr="009323DA">
        <w:tc>
          <w:tcPr>
            <w:tcW w:w="4508" w:type="dxa"/>
            <w:vAlign w:val="center"/>
          </w:tcPr>
          <w:p w14:paraId="14B694FF"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Il governo dovrebbe smettere di dire alla gente come vivere la propria vita.</w:t>
            </w:r>
          </w:p>
        </w:tc>
        <w:tc>
          <w:tcPr>
            <w:tcW w:w="4508" w:type="dxa"/>
            <w:vAlign w:val="center"/>
          </w:tcPr>
          <w:p w14:paraId="3B7EC50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 xml:space="preserve">It's not the government's business to try to protect people from themselves. </w:t>
            </w:r>
          </w:p>
          <w:p w14:paraId="0959F8A3"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p>
        </w:tc>
      </w:tr>
      <w:tr w:rsidR="00EC6501" w:rsidRPr="00D64C86" w14:paraId="38726B39" w14:textId="77777777" w:rsidTr="009323DA">
        <w:tc>
          <w:tcPr>
            <w:tcW w:w="4508" w:type="dxa"/>
            <w:shd w:val="clear" w:color="auto" w:fill="F2F2F2" w:themeFill="background1" w:themeFillShade="F2"/>
            <w:vAlign w:val="center"/>
          </w:tcPr>
          <w:p w14:paraId="46CC2837"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Il governo dovrebbe fare di più per portare avanti gli obiettivi della società, anche se questo significa limitare la libertà e le scelte degli individui.</w:t>
            </w:r>
          </w:p>
        </w:tc>
        <w:tc>
          <w:tcPr>
            <w:tcW w:w="4508" w:type="dxa"/>
            <w:shd w:val="clear" w:color="auto" w:fill="F2F2F2" w:themeFill="background1" w:themeFillShade="F2"/>
            <w:vAlign w:val="center"/>
          </w:tcPr>
          <w:p w14:paraId="212F8E4A"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 xml:space="preserve">The government should do more to advance society's goals, even if that means limiting the freedom and choices of individuals.  </w:t>
            </w:r>
          </w:p>
        </w:tc>
      </w:tr>
      <w:tr w:rsidR="00EC6501" w:rsidRPr="00D64C86" w14:paraId="65BE6ACC" w14:textId="77777777" w:rsidTr="009323DA">
        <w:tc>
          <w:tcPr>
            <w:tcW w:w="4508" w:type="dxa"/>
            <w:vAlign w:val="center"/>
          </w:tcPr>
          <w:p w14:paraId="18884858"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Per il bene della società, il governo dovrebbe porre dei limiti alle scelte che gli individui possono compiere.</w:t>
            </w:r>
          </w:p>
        </w:tc>
        <w:tc>
          <w:tcPr>
            <w:tcW w:w="4508" w:type="dxa"/>
            <w:vAlign w:val="center"/>
          </w:tcPr>
          <w:p w14:paraId="3F4C1B4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 xml:space="preserve">Government should put limits on the choices individuals can make so they don't get in the way of what's good for society.  </w:t>
            </w:r>
          </w:p>
        </w:tc>
      </w:tr>
      <w:tr w:rsidR="00EC6501" w:rsidRPr="00D64C86" w14:paraId="33D607A1" w14:textId="77777777" w:rsidTr="009323DA">
        <w:tc>
          <w:tcPr>
            <w:tcW w:w="4508" w:type="dxa"/>
            <w:shd w:val="clear" w:color="auto" w:fill="F2F2F2" w:themeFill="background1" w:themeFillShade="F2"/>
            <w:vAlign w:val="center"/>
          </w:tcPr>
          <w:p w14:paraId="5513FA50"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Siamo andati troppo oltre nel promuovere uguali diritti in questo Paese.</w:t>
            </w:r>
          </w:p>
        </w:tc>
        <w:tc>
          <w:tcPr>
            <w:tcW w:w="4508" w:type="dxa"/>
            <w:shd w:val="clear" w:color="auto" w:fill="F2F2F2" w:themeFill="background1" w:themeFillShade="F2"/>
            <w:vAlign w:val="center"/>
          </w:tcPr>
          <w:p w14:paraId="7A769F9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We have gone too far in pushing equal rights in this country.</w:t>
            </w:r>
          </w:p>
        </w:tc>
      </w:tr>
      <w:tr w:rsidR="00EC6501" w:rsidRPr="00D64C86" w14:paraId="382DA650" w14:textId="77777777" w:rsidTr="009323DA">
        <w:tc>
          <w:tcPr>
            <w:tcW w:w="4508" w:type="dxa"/>
            <w:vAlign w:val="center"/>
          </w:tcPr>
          <w:p w14:paraId="34EF6AF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La nostra società sarebbe migliore se la distribuzione della ricchezza fosse più equa.</w:t>
            </w:r>
          </w:p>
        </w:tc>
        <w:tc>
          <w:tcPr>
            <w:tcW w:w="4508" w:type="dxa"/>
            <w:vAlign w:val="center"/>
          </w:tcPr>
          <w:p w14:paraId="5FE6E6B5"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Our society would be better off if the distribution of wealth was more equal.</w:t>
            </w:r>
          </w:p>
        </w:tc>
      </w:tr>
      <w:tr w:rsidR="00EC6501" w:rsidRPr="00D64C86" w14:paraId="2B8014B4" w14:textId="77777777" w:rsidTr="009323DA">
        <w:tc>
          <w:tcPr>
            <w:tcW w:w="4508" w:type="dxa"/>
            <w:shd w:val="clear" w:color="auto" w:fill="F2F2F2" w:themeFill="background1" w:themeFillShade="F2"/>
            <w:vAlign w:val="center"/>
          </w:tcPr>
          <w:p w14:paraId="4A522EDE"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Dobbiamo ridurre drasticamente le disuguaglianze tra ricchi e poveri, bianchi e persone di colore, uomini e donne.</w:t>
            </w:r>
          </w:p>
        </w:tc>
        <w:tc>
          <w:tcPr>
            <w:tcW w:w="4508" w:type="dxa"/>
            <w:shd w:val="clear" w:color="auto" w:fill="F2F2F2" w:themeFill="background1" w:themeFillShade="F2"/>
            <w:vAlign w:val="center"/>
          </w:tcPr>
          <w:p w14:paraId="4DDCD264"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We need to dramatically reduce inequalities between the rich and the poor, whites and people of color, and men and women.</w:t>
            </w:r>
          </w:p>
        </w:tc>
      </w:tr>
      <w:tr w:rsidR="00EC6501" w:rsidRPr="00D64C86" w14:paraId="57A4856A" w14:textId="77777777" w:rsidTr="009323DA">
        <w:tc>
          <w:tcPr>
            <w:tcW w:w="4508" w:type="dxa"/>
            <w:vAlign w:val="center"/>
          </w:tcPr>
          <w:p w14:paraId="6BA71714"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La discriminazione contro le minoranze è ancora un problema molto serio nella nostra società.</w:t>
            </w:r>
          </w:p>
        </w:tc>
        <w:tc>
          <w:tcPr>
            <w:tcW w:w="4508" w:type="dxa"/>
            <w:vAlign w:val="center"/>
          </w:tcPr>
          <w:p w14:paraId="042D445E"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Discrimination against minorities is still a very serious problem in our society.</w:t>
            </w:r>
          </w:p>
        </w:tc>
      </w:tr>
      <w:tr w:rsidR="00EC6501" w:rsidRPr="00D64C86" w14:paraId="706944CF" w14:textId="77777777" w:rsidTr="009323DA">
        <w:tc>
          <w:tcPr>
            <w:tcW w:w="4508" w:type="dxa"/>
            <w:shd w:val="clear" w:color="auto" w:fill="F2F2F2" w:themeFill="background1" w:themeFillShade="F2"/>
            <w:vAlign w:val="center"/>
          </w:tcPr>
          <w:p w14:paraId="5D9F2758"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Sembra che le persone di colore, le donne, gli omosessuali e altri gruppi non vogliano diritti uguali, ma vogliano diritti speciali solo per loro.</w:t>
            </w:r>
          </w:p>
        </w:tc>
        <w:tc>
          <w:tcPr>
            <w:tcW w:w="4508" w:type="dxa"/>
            <w:shd w:val="clear" w:color="auto" w:fill="F2F2F2" w:themeFill="background1" w:themeFillShade="F2"/>
            <w:vAlign w:val="center"/>
          </w:tcPr>
          <w:p w14:paraId="3DB55421"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 xml:space="preserve">It seems like blacks, women, homosexuals and other groups don't want equal </w:t>
            </w:r>
            <w:proofErr w:type="gramStart"/>
            <w:r w:rsidRPr="00D64C86">
              <w:rPr>
                <w:rFonts w:ascii="Aptos" w:eastAsia="Times New Roman" w:hAnsi="Aptos" w:cs="Times New Roman"/>
                <w:color w:val="000000"/>
                <w:sz w:val="20"/>
                <w:szCs w:val="20"/>
              </w:rPr>
              <w:t>rights,</w:t>
            </w:r>
            <w:proofErr w:type="gramEnd"/>
            <w:r w:rsidRPr="00D64C86">
              <w:rPr>
                <w:rFonts w:ascii="Aptos" w:eastAsia="Times New Roman" w:hAnsi="Aptos" w:cs="Times New Roman"/>
                <w:color w:val="000000"/>
                <w:sz w:val="20"/>
                <w:szCs w:val="20"/>
              </w:rPr>
              <w:t xml:space="preserve"> they want special rights just for them.</w:t>
            </w:r>
          </w:p>
        </w:tc>
      </w:tr>
      <w:tr w:rsidR="00EC6501" w:rsidRPr="00D64C86" w14:paraId="25863CCF" w14:textId="77777777" w:rsidTr="009323DA">
        <w:tc>
          <w:tcPr>
            <w:tcW w:w="4508" w:type="dxa"/>
            <w:vAlign w:val="center"/>
          </w:tcPr>
          <w:p w14:paraId="1181BCB4" w14:textId="77777777" w:rsidR="00EC6501" w:rsidRPr="00D64C86" w:rsidRDefault="00EC6501" w:rsidP="009323DA">
            <w:pPr>
              <w:pBdr>
                <w:top w:val="nil"/>
                <w:left w:val="nil"/>
                <w:bottom w:val="nil"/>
                <w:right w:val="nil"/>
                <w:between w:val="nil"/>
              </w:pBdr>
              <w:tabs>
                <w:tab w:val="left" w:pos="3387"/>
              </w:tabs>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La società nel suo complesso è diventata troppo morbida e accomodante.</w:t>
            </w:r>
          </w:p>
        </w:tc>
        <w:tc>
          <w:tcPr>
            <w:tcW w:w="4508" w:type="dxa"/>
            <w:vAlign w:val="center"/>
          </w:tcPr>
          <w:p w14:paraId="3930F07A"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 xml:space="preserve">Society </w:t>
            </w:r>
            <w:proofErr w:type="gramStart"/>
            <w:r w:rsidRPr="00D64C86">
              <w:rPr>
                <w:rFonts w:ascii="Aptos" w:eastAsia="Times New Roman" w:hAnsi="Aptos" w:cs="Times New Roman"/>
                <w:color w:val="000000"/>
                <w:sz w:val="20"/>
                <w:szCs w:val="20"/>
              </w:rPr>
              <w:t>as a whole has</w:t>
            </w:r>
            <w:proofErr w:type="gramEnd"/>
            <w:r w:rsidRPr="00D64C86">
              <w:rPr>
                <w:rFonts w:ascii="Aptos" w:eastAsia="Times New Roman" w:hAnsi="Aptos" w:cs="Times New Roman"/>
                <w:color w:val="000000"/>
                <w:sz w:val="20"/>
                <w:szCs w:val="20"/>
              </w:rPr>
              <w:t xml:space="preserve"> become too soft and feminine.</w:t>
            </w:r>
          </w:p>
        </w:tc>
      </w:tr>
    </w:tbl>
    <w:p w14:paraId="29D7856D"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p>
    <w:p w14:paraId="4C26713A" w14:textId="77777777" w:rsidR="00EC6501" w:rsidRPr="00D64C86" w:rsidRDefault="00EC6501" w:rsidP="00EC6501">
      <w:pPr>
        <w:rPr>
          <w:rFonts w:ascii="Aptos" w:eastAsia="Times New Roman" w:hAnsi="Aptos" w:cs="Times New Roman"/>
          <w:color w:val="000000"/>
        </w:rPr>
      </w:pPr>
      <w:r w:rsidRPr="00D64C86">
        <w:rPr>
          <w:rFonts w:ascii="Aptos" w:eastAsia="Times New Roman" w:hAnsi="Aptos" w:cs="Times New Roman"/>
          <w:color w:val="000000"/>
        </w:rPr>
        <w:br w:type="page"/>
      </w:r>
    </w:p>
    <w:p w14:paraId="79D2949C"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r w:rsidRPr="00D64C86">
        <w:rPr>
          <w:rFonts w:ascii="Aptos" w:eastAsia="Times New Roman" w:hAnsi="Aptos" w:cs="Times New Roman"/>
          <w:b/>
          <w:color w:val="000000"/>
          <w:lang w:val="it-IT"/>
        </w:rPr>
        <w:lastRenderedPageBreak/>
        <w:t>Social media use</w:t>
      </w:r>
      <w:r w:rsidRPr="00D64C86">
        <w:rPr>
          <w:rFonts w:ascii="Aptos" w:eastAsia="Times New Roman" w:hAnsi="Aptos" w:cs="Times New Roman"/>
          <w:color w:val="000000"/>
          <w:lang w:val="it-IT"/>
        </w:rPr>
        <w:t xml:space="preserve"> (Orosz et al., 2016)</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512"/>
        <w:gridCol w:w="4504"/>
      </w:tblGrid>
      <w:tr w:rsidR="00EC6501" w:rsidRPr="00EC6501" w14:paraId="4DEB31F8" w14:textId="77777777" w:rsidTr="009323DA">
        <w:trPr>
          <w:trHeight w:val="420"/>
        </w:trPr>
        <w:tc>
          <w:tcPr>
            <w:tcW w:w="4512" w:type="dxa"/>
            <w:vAlign w:val="center"/>
          </w:tcPr>
          <w:p w14:paraId="1E9C1D02"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If I could visit only one site on the Internet, it would be Facebook.</w:t>
            </w:r>
          </w:p>
        </w:tc>
        <w:tc>
          <w:tcPr>
            <w:tcW w:w="4504" w:type="dxa"/>
            <w:vAlign w:val="center"/>
          </w:tcPr>
          <w:p w14:paraId="6611A4C6"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lang w:val="it-IT"/>
              </w:rPr>
            </w:pPr>
            <w:r w:rsidRPr="00D64C86">
              <w:rPr>
                <w:rFonts w:ascii="Aptos" w:eastAsia="Times New Roman" w:hAnsi="Aptos" w:cs="Times New Roman"/>
                <w:color w:val="000000"/>
                <w:sz w:val="20"/>
                <w:szCs w:val="20"/>
                <w:lang w:val="it-IT"/>
              </w:rPr>
              <w:t>Se potessi visitare un solo sito su internet, quel sito sarebbe Facebook.</w:t>
            </w:r>
          </w:p>
        </w:tc>
      </w:tr>
      <w:tr w:rsidR="00EC6501" w:rsidRPr="00EC6501" w14:paraId="2A8ED5F1" w14:textId="77777777" w:rsidTr="009323DA">
        <w:trPr>
          <w:trHeight w:val="420"/>
        </w:trPr>
        <w:tc>
          <w:tcPr>
            <w:tcW w:w="4512" w:type="dxa"/>
            <w:vAlign w:val="center"/>
          </w:tcPr>
          <w:p w14:paraId="52E8E277"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feel bad if I don't check my Facebook daily.</w:t>
            </w:r>
          </w:p>
        </w:tc>
        <w:tc>
          <w:tcPr>
            <w:tcW w:w="4504" w:type="dxa"/>
            <w:vAlign w:val="center"/>
          </w:tcPr>
          <w:p w14:paraId="4B44D43C"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Mi sento a disagio se non controllo il mio Facebook ogni giorno.</w:t>
            </w:r>
          </w:p>
        </w:tc>
      </w:tr>
      <w:tr w:rsidR="00EC6501" w:rsidRPr="00EC6501" w14:paraId="77400E5F" w14:textId="77777777" w:rsidTr="009323DA">
        <w:trPr>
          <w:trHeight w:val="420"/>
        </w:trPr>
        <w:tc>
          <w:tcPr>
            <w:tcW w:w="4512" w:type="dxa"/>
            <w:vAlign w:val="center"/>
          </w:tcPr>
          <w:p w14:paraId="44B257B7"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Before going to sleep, I check Facebook once more.</w:t>
            </w:r>
          </w:p>
        </w:tc>
        <w:tc>
          <w:tcPr>
            <w:tcW w:w="4504" w:type="dxa"/>
            <w:vAlign w:val="center"/>
          </w:tcPr>
          <w:p w14:paraId="08DBE72B"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Controllo Facebook prima di andare a dormire.</w:t>
            </w:r>
          </w:p>
        </w:tc>
      </w:tr>
      <w:tr w:rsidR="00EC6501" w:rsidRPr="00EC6501" w14:paraId="5BC3BF5E" w14:textId="77777777" w:rsidTr="009323DA">
        <w:trPr>
          <w:trHeight w:val="420"/>
        </w:trPr>
        <w:tc>
          <w:tcPr>
            <w:tcW w:w="4512" w:type="dxa"/>
            <w:vAlign w:val="center"/>
          </w:tcPr>
          <w:p w14:paraId="6F7443BA"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spent time on Facebook at the expense of my obligations.</w:t>
            </w:r>
          </w:p>
        </w:tc>
        <w:tc>
          <w:tcPr>
            <w:tcW w:w="4504" w:type="dxa"/>
            <w:vAlign w:val="center"/>
          </w:tcPr>
          <w:p w14:paraId="5A572217"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Passo il mio tempo su Facebook al posto di fare quello che devo.</w:t>
            </w:r>
          </w:p>
        </w:tc>
      </w:tr>
      <w:tr w:rsidR="00EC6501" w:rsidRPr="00EC6501" w14:paraId="2235CEC9" w14:textId="77777777" w:rsidTr="009323DA">
        <w:trPr>
          <w:trHeight w:val="420"/>
        </w:trPr>
        <w:tc>
          <w:tcPr>
            <w:tcW w:w="4512" w:type="dxa"/>
            <w:vAlign w:val="center"/>
          </w:tcPr>
          <w:p w14:paraId="7F917261"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 spend more time on Facebook than I would like to.</w:t>
            </w:r>
          </w:p>
        </w:tc>
        <w:tc>
          <w:tcPr>
            <w:tcW w:w="4504" w:type="dxa"/>
            <w:vAlign w:val="center"/>
          </w:tcPr>
          <w:p w14:paraId="09DDEF66"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Passo su Facebook più tempo di quanto vorrei.</w:t>
            </w:r>
          </w:p>
        </w:tc>
      </w:tr>
      <w:tr w:rsidR="00EC6501" w:rsidRPr="00EC6501" w14:paraId="5779673A" w14:textId="77777777" w:rsidTr="009323DA">
        <w:trPr>
          <w:trHeight w:val="420"/>
        </w:trPr>
        <w:tc>
          <w:tcPr>
            <w:tcW w:w="4512" w:type="dxa"/>
            <w:vAlign w:val="center"/>
          </w:tcPr>
          <w:p w14:paraId="054AA760" w14:textId="77777777" w:rsidR="00EC6501" w:rsidRPr="00D64C86" w:rsidRDefault="00EC6501" w:rsidP="009323DA">
            <w:pPr>
              <w:pBdr>
                <w:top w:val="nil"/>
                <w:left w:val="nil"/>
                <w:bottom w:val="nil"/>
                <w:right w:val="nil"/>
                <w:between w:val="nil"/>
              </w:pBdr>
              <w:rPr>
                <w:rFonts w:ascii="Aptos" w:eastAsia="Times New Roman" w:hAnsi="Aptos" w:cs="Times New Roman"/>
                <w:b/>
                <w:color w:val="000000"/>
                <w:sz w:val="20"/>
                <w:szCs w:val="20"/>
              </w:rPr>
            </w:pPr>
            <w:r w:rsidRPr="00D64C86">
              <w:rPr>
                <w:rFonts w:ascii="Aptos" w:eastAsia="Times New Roman" w:hAnsi="Aptos" w:cs="Times New Roman"/>
                <w:color w:val="000000"/>
                <w:sz w:val="20"/>
                <w:szCs w:val="20"/>
              </w:rPr>
              <w:t>It happens that I use Facebook instead of sleeping.</w:t>
            </w:r>
          </w:p>
        </w:tc>
        <w:tc>
          <w:tcPr>
            <w:tcW w:w="4504" w:type="dxa"/>
            <w:vAlign w:val="center"/>
          </w:tcPr>
          <w:p w14:paraId="1C03C3C0" w14:textId="77777777" w:rsidR="00EC6501" w:rsidRPr="00D64C86" w:rsidRDefault="00EC6501" w:rsidP="009323DA">
            <w:pPr>
              <w:pBdr>
                <w:top w:val="nil"/>
                <w:left w:val="nil"/>
                <w:bottom w:val="nil"/>
                <w:right w:val="nil"/>
                <w:between w:val="nil"/>
              </w:pBdr>
              <w:rPr>
                <w:rFonts w:ascii="Aptos" w:eastAsia="Times New Roman" w:hAnsi="Aptos" w:cs="Times New Roman"/>
                <w:color w:val="000000"/>
                <w:sz w:val="20"/>
                <w:szCs w:val="20"/>
                <w:lang w:val="it-IT"/>
              </w:rPr>
            </w:pPr>
            <w:r w:rsidRPr="00D64C86">
              <w:rPr>
                <w:rFonts w:ascii="Aptos" w:eastAsia="Times New Roman" w:hAnsi="Aptos" w:cs="Times New Roman"/>
                <w:color w:val="000000"/>
                <w:sz w:val="20"/>
                <w:szCs w:val="20"/>
                <w:lang w:val="it-IT"/>
              </w:rPr>
              <w:t>Mi capita di stare su Facebook invece di dormire.</w:t>
            </w:r>
          </w:p>
        </w:tc>
      </w:tr>
    </w:tbl>
    <w:p w14:paraId="677A0B09"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p>
    <w:p w14:paraId="500658D9"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rPr>
      </w:pPr>
      <w:r w:rsidRPr="00D64C86">
        <w:rPr>
          <w:rFonts w:ascii="Aptos" w:eastAsia="Times New Roman" w:hAnsi="Aptos" w:cs="Times New Roman"/>
          <w:b/>
          <w:color w:val="000000"/>
        </w:rPr>
        <w:t>Intellectual humility</w:t>
      </w:r>
      <w:r w:rsidRPr="00D64C86">
        <w:rPr>
          <w:rFonts w:ascii="Aptos" w:eastAsia="Times New Roman" w:hAnsi="Aptos" w:cs="Times New Roman"/>
          <w:color w:val="000000"/>
        </w:rPr>
        <w:t xml:space="preserve"> (Leary et al., 2017)</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512"/>
        <w:gridCol w:w="4504"/>
      </w:tblGrid>
      <w:tr w:rsidR="00EC6501" w:rsidRPr="00EC6501" w14:paraId="03A40EFB" w14:textId="77777777" w:rsidTr="009323DA">
        <w:trPr>
          <w:trHeight w:val="636"/>
        </w:trPr>
        <w:tc>
          <w:tcPr>
            <w:tcW w:w="4512" w:type="dxa"/>
            <w:vAlign w:val="center"/>
          </w:tcPr>
          <w:p w14:paraId="1E8B4AFC" w14:textId="77777777" w:rsidR="00EC6501" w:rsidRPr="00D64C86" w:rsidRDefault="00EC6501" w:rsidP="009323DA">
            <w:pPr>
              <w:spacing w:after="0" w:line="240" w:lineRule="auto"/>
              <w:rPr>
                <w:rFonts w:ascii="Aptos" w:eastAsia="Times New Roman" w:hAnsi="Aptos" w:cs="Times New Roman"/>
                <w:color w:val="000000"/>
                <w:sz w:val="20"/>
                <w:szCs w:val="20"/>
              </w:rPr>
            </w:pPr>
            <w:r w:rsidRPr="00D64C86">
              <w:rPr>
                <w:rFonts w:ascii="Aptos" w:hAnsi="Aptos"/>
                <w:sz w:val="20"/>
                <w:szCs w:val="20"/>
              </w:rPr>
              <w:t>I question my own opinions, positions, and viewpoints because they could be wrong</w:t>
            </w:r>
          </w:p>
        </w:tc>
        <w:tc>
          <w:tcPr>
            <w:tcW w:w="4504" w:type="dxa"/>
            <w:vAlign w:val="center"/>
          </w:tcPr>
          <w:p w14:paraId="60C86A54" w14:textId="77777777" w:rsidR="00EC6501" w:rsidRPr="00D64C86" w:rsidRDefault="00EC6501" w:rsidP="009323DA">
            <w:pPr>
              <w:spacing w:after="0" w:line="240" w:lineRule="auto"/>
              <w:rPr>
                <w:rFonts w:ascii="Aptos" w:eastAsia="Times New Roman" w:hAnsi="Aptos" w:cs="Times New Roman"/>
                <w:color w:val="000000"/>
                <w:sz w:val="20"/>
                <w:szCs w:val="20"/>
                <w:lang w:val="it-IT"/>
              </w:rPr>
            </w:pPr>
            <w:r w:rsidRPr="00D64C86">
              <w:rPr>
                <w:rFonts w:ascii="Aptos" w:hAnsi="Aptos"/>
                <w:sz w:val="20"/>
                <w:szCs w:val="20"/>
                <w:lang w:val="it-IT"/>
              </w:rPr>
              <w:t>Metto in dubbio le mie opinioni, posizioni e punti di vista perché potrebbero essere sbagliati</w:t>
            </w:r>
          </w:p>
        </w:tc>
      </w:tr>
      <w:tr w:rsidR="00EC6501" w:rsidRPr="00EC6501" w14:paraId="6E98BCD5" w14:textId="77777777" w:rsidTr="009323DA">
        <w:trPr>
          <w:trHeight w:val="587"/>
        </w:trPr>
        <w:tc>
          <w:tcPr>
            <w:tcW w:w="4512" w:type="dxa"/>
            <w:vAlign w:val="center"/>
          </w:tcPr>
          <w:p w14:paraId="47DF6D54" w14:textId="77777777" w:rsidR="00EC6501" w:rsidRPr="00D64C86" w:rsidRDefault="00EC6501" w:rsidP="009323DA">
            <w:pPr>
              <w:spacing w:after="0" w:line="240" w:lineRule="auto"/>
              <w:rPr>
                <w:rFonts w:ascii="Aptos" w:eastAsia="Times New Roman" w:hAnsi="Aptos" w:cs="Times New Roman"/>
                <w:color w:val="000000"/>
                <w:sz w:val="20"/>
                <w:szCs w:val="20"/>
              </w:rPr>
            </w:pPr>
            <w:r w:rsidRPr="00D64C86">
              <w:rPr>
                <w:rFonts w:ascii="Aptos" w:hAnsi="Aptos"/>
                <w:sz w:val="20"/>
                <w:szCs w:val="20"/>
              </w:rPr>
              <w:t>I reconsider my opinions when presented with new evidence</w:t>
            </w:r>
          </w:p>
        </w:tc>
        <w:tc>
          <w:tcPr>
            <w:tcW w:w="4504" w:type="dxa"/>
            <w:vAlign w:val="center"/>
          </w:tcPr>
          <w:p w14:paraId="6172078E" w14:textId="77777777" w:rsidR="00EC6501" w:rsidRPr="00D64C86" w:rsidRDefault="00EC6501" w:rsidP="009323DA">
            <w:pPr>
              <w:spacing w:after="0" w:line="240" w:lineRule="auto"/>
              <w:rPr>
                <w:rFonts w:ascii="Aptos" w:eastAsia="Times New Roman" w:hAnsi="Aptos" w:cs="Times New Roman"/>
                <w:color w:val="000000"/>
                <w:sz w:val="20"/>
                <w:szCs w:val="20"/>
                <w:lang w:val="it-IT"/>
              </w:rPr>
            </w:pPr>
            <w:r w:rsidRPr="00D64C86">
              <w:rPr>
                <w:rFonts w:ascii="Aptos" w:hAnsi="Aptos"/>
                <w:sz w:val="20"/>
                <w:szCs w:val="20"/>
                <w:lang w:val="it-IT"/>
              </w:rPr>
              <w:t>Riconsidero le mie opinioni quando mi vengono presentate nuove prove</w:t>
            </w:r>
          </w:p>
        </w:tc>
      </w:tr>
      <w:tr w:rsidR="00EC6501" w:rsidRPr="00EC6501" w14:paraId="52003E14" w14:textId="77777777" w:rsidTr="009323DA">
        <w:trPr>
          <w:trHeight w:val="460"/>
        </w:trPr>
        <w:tc>
          <w:tcPr>
            <w:tcW w:w="4512" w:type="dxa"/>
            <w:vAlign w:val="center"/>
          </w:tcPr>
          <w:p w14:paraId="749126F2" w14:textId="77777777" w:rsidR="00EC6501" w:rsidRPr="00D64C86" w:rsidRDefault="00EC6501" w:rsidP="009323DA">
            <w:pPr>
              <w:spacing w:after="0" w:line="240" w:lineRule="auto"/>
              <w:rPr>
                <w:rFonts w:ascii="Aptos" w:eastAsia="Times New Roman" w:hAnsi="Aptos" w:cs="Times New Roman"/>
                <w:color w:val="000000"/>
                <w:sz w:val="20"/>
                <w:szCs w:val="20"/>
              </w:rPr>
            </w:pPr>
            <w:r w:rsidRPr="00D64C86">
              <w:rPr>
                <w:rFonts w:ascii="Aptos" w:hAnsi="Aptos"/>
                <w:sz w:val="20"/>
                <w:szCs w:val="20"/>
              </w:rPr>
              <w:t>I recognize the value in opinions that are different from my own</w:t>
            </w:r>
          </w:p>
        </w:tc>
        <w:tc>
          <w:tcPr>
            <w:tcW w:w="4504" w:type="dxa"/>
            <w:vAlign w:val="center"/>
          </w:tcPr>
          <w:p w14:paraId="7F8FFD95" w14:textId="77777777" w:rsidR="00EC6501" w:rsidRPr="00D64C86" w:rsidRDefault="00EC6501" w:rsidP="009323DA">
            <w:pPr>
              <w:spacing w:after="0" w:line="240" w:lineRule="auto"/>
              <w:rPr>
                <w:rFonts w:ascii="Aptos" w:eastAsia="Times New Roman" w:hAnsi="Aptos" w:cs="Times New Roman"/>
                <w:color w:val="000000"/>
                <w:sz w:val="20"/>
                <w:szCs w:val="20"/>
                <w:lang w:val="it-IT"/>
              </w:rPr>
            </w:pPr>
            <w:r w:rsidRPr="00D64C86">
              <w:rPr>
                <w:rFonts w:ascii="Aptos" w:hAnsi="Aptos"/>
                <w:sz w:val="20"/>
                <w:szCs w:val="20"/>
                <w:lang w:val="it-IT"/>
              </w:rPr>
              <w:t>Riconosco il valore delle opinioni diverse dalle mie</w:t>
            </w:r>
          </w:p>
        </w:tc>
      </w:tr>
      <w:tr w:rsidR="00EC6501" w:rsidRPr="00EC6501" w14:paraId="3869622E" w14:textId="77777777" w:rsidTr="009323DA">
        <w:trPr>
          <w:trHeight w:val="643"/>
        </w:trPr>
        <w:tc>
          <w:tcPr>
            <w:tcW w:w="4512" w:type="dxa"/>
            <w:vAlign w:val="center"/>
          </w:tcPr>
          <w:p w14:paraId="6E5A7654" w14:textId="77777777" w:rsidR="00EC6501" w:rsidRPr="00D64C86" w:rsidRDefault="00EC6501" w:rsidP="009323DA">
            <w:pPr>
              <w:spacing w:after="0" w:line="240" w:lineRule="auto"/>
              <w:rPr>
                <w:rFonts w:ascii="Aptos" w:eastAsia="Times New Roman" w:hAnsi="Aptos" w:cs="Times New Roman"/>
                <w:color w:val="000000"/>
                <w:sz w:val="20"/>
                <w:szCs w:val="20"/>
              </w:rPr>
            </w:pPr>
            <w:r w:rsidRPr="00D64C86">
              <w:rPr>
                <w:rFonts w:ascii="Aptos" w:hAnsi="Aptos"/>
                <w:sz w:val="20"/>
                <w:szCs w:val="20"/>
              </w:rPr>
              <w:t>I accept that my beliefs and attitudes may be wrong</w:t>
            </w:r>
          </w:p>
        </w:tc>
        <w:tc>
          <w:tcPr>
            <w:tcW w:w="4504" w:type="dxa"/>
            <w:vAlign w:val="center"/>
          </w:tcPr>
          <w:p w14:paraId="1F7A7864" w14:textId="77777777" w:rsidR="00EC6501" w:rsidRPr="00D64C86" w:rsidRDefault="00EC6501" w:rsidP="009323DA">
            <w:pPr>
              <w:spacing w:after="0" w:line="240" w:lineRule="auto"/>
              <w:rPr>
                <w:rFonts w:ascii="Aptos" w:eastAsia="Times New Roman" w:hAnsi="Aptos" w:cs="Times New Roman"/>
                <w:color w:val="000000"/>
                <w:sz w:val="20"/>
                <w:szCs w:val="20"/>
                <w:lang w:val="it-IT"/>
              </w:rPr>
            </w:pPr>
            <w:r w:rsidRPr="00D64C86">
              <w:rPr>
                <w:rFonts w:ascii="Aptos" w:hAnsi="Aptos"/>
                <w:sz w:val="20"/>
                <w:szCs w:val="20"/>
                <w:lang w:val="it-IT"/>
              </w:rPr>
              <w:t>Accetto che le mie convinzioni e i miei atteggiamenti possano essere sbagliati</w:t>
            </w:r>
          </w:p>
        </w:tc>
      </w:tr>
      <w:tr w:rsidR="00EC6501" w:rsidRPr="00EC6501" w14:paraId="100CDA00" w14:textId="77777777" w:rsidTr="009323DA">
        <w:trPr>
          <w:trHeight w:val="670"/>
        </w:trPr>
        <w:tc>
          <w:tcPr>
            <w:tcW w:w="4512" w:type="dxa"/>
            <w:vAlign w:val="center"/>
          </w:tcPr>
          <w:p w14:paraId="3DE84DFC" w14:textId="77777777" w:rsidR="00EC6501" w:rsidRPr="00D64C86" w:rsidRDefault="00EC6501" w:rsidP="009323DA">
            <w:pPr>
              <w:spacing w:after="0" w:line="240" w:lineRule="auto"/>
              <w:rPr>
                <w:rFonts w:ascii="Aptos" w:eastAsia="Times New Roman" w:hAnsi="Aptos" w:cs="Times New Roman"/>
                <w:color w:val="000000"/>
                <w:sz w:val="20"/>
                <w:szCs w:val="20"/>
              </w:rPr>
            </w:pPr>
            <w:r w:rsidRPr="00D64C86">
              <w:rPr>
                <w:rFonts w:ascii="Aptos" w:hAnsi="Aptos"/>
                <w:sz w:val="20"/>
                <w:szCs w:val="20"/>
              </w:rPr>
              <w:t>In the face of conflicting evidence, I am open to changing my opinions</w:t>
            </w:r>
          </w:p>
        </w:tc>
        <w:tc>
          <w:tcPr>
            <w:tcW w:w="4504" w:type="dxa"/>
            <w:vAlign w:val="center"/>
          </w:tcPr>
          <w:p w14:paraId="14049D22" w14:textId="77777777" w:rsidR="00EC6501" w:rsidRPr="00D64C86" w:rsidRDefault="00EC6501" w:rsidP="009323DA">
            <w:pPr>
              <w:spacing w:after="0" w:line="240" w:lineRule="auto"/>
              <w:rPr>
                <w:rFonts w:ascii="Aptos" w:eastAsia="Times New Roman" w:hAnsi="Aptos" w:cs="Times New Roman"/>
                <w:color w:val="000000"/>
                <w:sz w:val="20"/>
                <w:szCs w:val="20"/>
                <w:lang w:val="it-IT"/>
              </w:rPr>
            </w:pPr>
            <w:r w:rsidRPr="00D64C86">
              <w:rPr>
                <w:rFonts w:ascii="Aptos" w:hAnsi="Aptos"/>
                <w:sz w:val="20"/>
                <w:szCs w:val="20"/>
                <w:lang w:val="it-IT"/>
              </w:rPr>
              <w:t>Di fronte a prove contrastanti, sono disposto a cambiare le mie opinioni</w:t>
            </w:r>
          </w:p>
        </w:tc>
      </w:tr>
      <w:tr w:rsidR="00EC6501" w:rsidRPr="00EC6501" w14:paraId="6B00A1BB" w14:textId="77777777" w:rsidTr="009323DA">
        <w:trPr>
          <w:trHeight w:val="460"/>
        </w:trPr>
        <w:tc>
          <w:tcPr>
            <w:tcW w:w="4512" w:type="dxa"/>
            <w:vAlign w:val="center"/>
          </w:tcPr>
          <w:p w14:paraId="5813F1C3" w14:textId="77777777" w:rsidR="00EC6501" w:rsidRPr="00D64C86" w:rsidRDefault="00EC6501" w:rsidP="009323DA">
            <w:pPr>
              <w:spacing w:after="0" w:line="240" w:lineRule="auto"/>
              <w:rPr>
                <w:rFonts w:ascii="Aptos" w:eastAsia="Times New Roman" w:hAnsi="Aptos" w:cs="Times New Roman"/>
                <w:color w:val="000000"/>
                <w:sz w:val="20"/>
                <w:szCs w:val="20"/>
              </w:rPr>
            </w:pPr>
            <w:r w:rsidRPr="00D64C86">
              <w:rPr>
                <w:rFonts w:ascii="Aptos" w:hAnsi="Aptos"/>
                <w:sz w:val="20"/>
                <w:szCs w:val="20"/>
              </w:rPr>
              <w:t>I like finding out new information that differs from what I already think is true.</w:t>
            </w:r>
          </w:p>
        </w:tc>
        <w:tc>
          <w:tcPr>
            <w:tcW w:w="4504" w:type="dxa"/>
            <w:vAlign w:val="center"/>
          </w:tcPr>
          <w:p w14:paraId="102EB5C9" w14:textId="77777777" w:rsidR="00EC6501" w:rsidRPr="00D64C86" w:rsidRDefault="00EC6501" w:rsidP="009323DA">
            <w:pPr>
              <w:spacing w:after="0" w:line="240" w:lineRule="auto"/>
              <w:rPr>
                <w:rFonts w:ascii="Aptos" w:eastAsia="Times New Roman" w:hAnsi="Aptos" w:cs="Times New Roman"/>
                <w:color w:val="000000"/>
                <w:sz w:val="20"/>
                <w:szCs w:val="20"/>
                <w:lang w:val="it-IT"/>
              </w:rPr>
            </w:pPr>
            <w:r w:rsidRPr="00D64C86">
              <w:rPr>
                <w:rFonts w:ascii="Aptos" w:hAnsi="Aptos"/>
                <w:sz w:val="20"/>
                <w:szCs w:val="20"/>
                <w:lang w:val="it-IT"/>
              </w:rPr>
              <w:t>Mi piace scoprire nuove informazioni che differiscono da ciò che già penso sia vero.</w:t>
            </w:r>
          </w:p>
        </w:tc>
      </w:tr>
    </w:tbl>
    <w:p w14:paraId="1249683D" w14:textId="77777777" w:rsidR="00EC6501" w:rsidRPr="00D64C86" w:rsidRDefault="00EC6501" w:rsidP="00EC6501">
      <w:pPr>
        <w:pBdr>
          <w:top w:val="nil"/>
          <w:left w:val="nil"/>
          <w:bottom w:val="nil"/>
          <w:right w:val="nil"/>
          <w:between w:val="nil"/>
        </w:pBdr>
        <w:jc w:val="both"/>
        <w:rPr>
          <w:rFonts w:ascii="Aptos" w:eastAsia="Times New Roman" w:hAnsi="Aptos" w:cs="Times New Roman"/>
          <w:color w:val="000000"/>
          <w:lang w:val="it-IT"/>
        </w:rPr>
      </w:pPr>
    </w:p>
    <w:p w14:paraId="2530B5D1" w14:textId="77777777" w:rsidR="00EC6501" w:rsidRPr="00D64C86" w:rsidRDefault="00EC6501" w:rsidP="00EC6501">
      <w:pPr>
        <w:pBdr>
          <w:top w:val="nil"/>
          <w:left w:val="nil"/>
          <w:bottom w:val="nil"/>
          <w:right w:val="nil"/>
          <w:between w:val="nil"/>
        </w:pBdr>
        <w:jc w:val="both"/>
        <w:rPr>
          <w:rFonts w:ascii="Aptos" w:eastAsia="Times New Roman" w:hAnsi="Aptos" w:cs="Times New Roman"/>
          <w:b/>
          <w:color w:val="000000"/>
        </w:rPr>
      </w:pPr>
      <w:r w:rsidRPr="00D64C86">
        <w:rPr>
          <w:rFonts w:ascii="Aptos" w:eastAsia="Times New Roman" w:hAnsi="Aptos" w:cs="Times New Roman"/>
          <w:b/>
          <w:color w:val="000000"/>
        </w:rPr>
        <w:t>Attitudes</w:t>
      </w:r>
    </w:p>
    <w:tbl>
      <w:tblPr>
        <w:tblStyle w:val="PlainTable1"/>
        <w:tblW w:w="0" w:type="auto"/>
        <w:tblLayout w:type="fixed"/>
        <w:tblLook w:val="04A0" w:firstRow="1" w:lastRow="0" w:firstColumn="1" w:lastColumn="0" w:noHBand="0" w:noVBand="1"/>
      </w:tblPr>
      <w:tblGrid>
        <w:gridCol w:w="4508"/>
        <w:gridCol w:w="4508"/>
      </w:tblGrid>
      <w:tr w:rsidR="00EC6501" w:rsidRPr="00D64C86" w14:paraId="146D6DCE" w14:textId="77777777" w:rsidTr="009323DA">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58BBDB9B"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Penso sia fondamentale controllare i propri gatti per ogni possibile malattia felina</w:t>
            </w:r>
          </w:p>
        </w:tc>
        <w:tc>
          <w:tcPr>
            <w:tcW w:w="4508" w:type="dxa"/>
            <w:vAlign w:val="center"/>
          </w:tcPr>
          <w:p w14:paraId="39E4AA7E" w14:textId="77777777" w:rsidR="00EC6501" w:rsidRPr="00D64C86" w:rsidRDefault="00EC6501" w:rsidP="009323DA">
            <w:pP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000000"/>
                <w:sz w:val="20"/>
                <w:szCs w:val="20"/>
              </w:rPr>
            </w:pPr>
            <w:r w:rsidRPr="00D64C86">
              <w:rPr>
                <w:rFonts w:ascii="Aptos" w:eastAsia="Times New Roman" w:hAnsi="Aptos" w:cs="Times New Roman"/>
                <w:b w:val="0"/>
                <w:bCs w:val="0"/>
                <w:color w:val="000000"/>
                <w:sz w:val="20"/>
                <w:szCs w:val="20"/>
              </w:rPr>
              <w:t>I think it is essential to check your cats for any possible feline diseases</w:t>
            </w:r>
          </w:p>
        </w:tc>
      </w:tr>
      <w:tr w:rsidR="00EC6501" w:rsidRPr="00D64C86" w14:paraId="72F43CE1" w14:textId="77777777" w:rsidTr="009323D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451A3CFF"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L'immunodeficienza felina è meno grave di quello che sembra</w:t>
            </w:r>
          </w:p>
        </w:tc>
        <w:tc>
          <w:tcPr>
            <w:tcW w:w="4508" w:type="dxa"/>
            <w:vAlign w:val="center"/>
          </w:tcPr>
          <w:p w14:paraId="1AA2CF37" w14:textId="77777777" w:rsidR="00EC6501" w:rsidRPr="00D64C86" w:rsidRDefault="00EC6501" w:rsidP="009323DA">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Feline immunodeficiency is less serious than it seems</w:t>
            </w:r>
          </w:p>
        </w:tc>
      </w:tr>
      <w:tr w:rsidR="00EC6501" w:rsidRPr="00D64C86" w14:paraId="0D0A7BFE" w14:textId="77777777" w:rsidTr="009323DA">
        <w:trPr>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1ED08405"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Penso che I Promessi Sposi siano una delle opere più importanti della storia della letteratura italiana</w:t>
            </w:r>
          </w:p>
        </w:tc>
        <w:tc>
          <w:tcPr>
            <w:tcW w:w="4508" w:type="dxa"/>
            <w:vAlign w:val="center"/>
          </w:tcPr>
          <w:p w14:paraId="40656618" w14:textId="77777777" w:rsidR="00EC6501" w:rsidRPr="00D64C86" w:rsidRDefault="00EC6501" w:rsidP="009323DA">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 think that The Betrothed is one of the most important works in the history of Italian literature</w:t>
            </w:r>
          </w:p>
        </w:tc>
      </w:tr>
      <w:tr w:rsidR="00EC6501" w:rsidRPr="00D64C86" w14:paraId="2C7F5A07" w14:textId="77777777" w:rsidTr="009323D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66436782"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Penso che lo studio (insegnamento) de I Promessi Sposi andrebbe sostituito con lo studio di altre opere più interessanti</w:t>
            </w:r>
          </w:p>
        </w:tc>
        <w:tc>
          <w:tcPr>
            <w:tcW w:w="4508" w:type="dxa"/>
            <w:vAlign w:val="center"/>
          </w:tcPr>
          <w:p w14:paraId="42E6D4D2" w14:textId="77777777" w:rsidR="00EC6501" w:rsidRPr="00D64C86" w:rsidRDefault="00EC6501" w:rsidP="009323DA">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 think that the study (teaching) of The Betrothed should be replaced with the study of other more interesting works</w:t>
            </w:r>
          </w:p>
        </w:tc>
      </w:tr>
      <w:tr w:rsidR="00EC6501" w:rsidRPr="00D64C86" w14:paraId="64A6FCC9" w14:textId="77777777" w:rsidTr="009323DA">
        <w:trPr>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2CAD7AF0"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A scuola c'è troppa insistenza sulle teorie evoluzionistiche</w:t>
            </w:r>
          </w:p>
        </w:tc>
        <w:tc>
          <w:tcPr>
            <w:tcW w:w="4508" w:type="dxa"/>
            <w:vAlign w:val="center"/>
          </w:tcPr>
          <w:p w14:paraId="16520C1A" w14:textId="77777777" w:rsidR="00EC6501" w:rsidRPr="00D64C86" w:rsidRDefault="00EC6501" w:rsidP="009323DA">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At school there is too much insistence on evolutionary theories</w:t>
            </w:r>
          </w:p>
        </w:tc>
      </w:tr>
      <w:tr w:rsidR="00EC6501" w:rsidRPr="00D64C86" w14:paraId="059949A7" w14:textId="77777777" w:rsidTr="009323D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753CA5D3"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lastRenderedPageBreak/>
              <w:t>Penso che la conoscenza dell’evoluzionismo andrebbe diffusa di più</w:t>
            </w:r>
          </w:p>
        </w:tc>
        <w:tc>
          <w:tcPr>
            <w:tcW w:w="4508" w:type="dxa"/>
            <w:vAlign w:val="center"/>
          </w:tcPr>
          <w:p w14:paraId="32B284B1" w14:textId="77777777" w:rsidR="00EC6501" w:rsidRPr="00D64C86" w:rsidRDefault="00EC6501" w:rsidP="009323DA">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 think that knowledge of evolutionism should be spread more</w:t>
            </w:r>
          </w:p>
        </w:tc>
      </w:tr>
      <w:tr w:rsidR="00EC6501" w:rsidRPr="00D64C86" w14:paraId="77D823EA" w14:textId="77777777" w:rsidTr="009323DA">
        <w:trPr>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64AB4CDB"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Penso che gli ansiolitici siano da usare con molta attenzione</w:t>
            </w:r>
          </w:p>
        </w:tc>
        <w:tc>
          <w:tcPr>
            <w:tcW w:w="4508" w:type="dxa"/>
            <w:vAlign w:val="center"/>
          </w:tcPr>
          <w:p w14:paraId="1AB04873" w14:textId="77777777" w:rsidR="00EC6501" w:rsidRPr="00D64C86" w:rsidRDefault="00EC6501" w:rsidP="009323DA">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 think anxiolytics should be used very carefully</w:t>
            </w:r>
          </w:p>
        </w:tc>
      </w:tr>
      <w:tr w:rsidR="00EC6501" w:rsidRPr="00D64C86" w14:paraId="63874A02" w14:textId="77777777" w:rsidTr="009323D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39E6B46E"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Penso che gli ansiolitici rendano molto più facile la vita delle persone</w:t>
            </w:r>
          </w:p>
        </w:tc>
        <w:tc>
          <w:tcPr>
            <w:tcW w:w="4508" w:type="dxa"/>
            <w:vAlign w:val="center"/>
          </w:tcPr>
          <w:p w14:paraId="62A4B381" w14:textId="77777777" w:rsidR="00EC6501" w:rsidRPr="00D64C86" w:rsidRDefault="00EC6501" w:rsidP="009323DA">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 think anti-anxiety medications make people's lives a lot easier</w:t>
            </w:r>
          </w:p>
        </w:tc>
      </w:tr>
      <w:tr w:rsidR="00EC6501" w:rsidRPr="00D64C86" w14:paraId="1AEACF11" w14:textId="77777777" w:rsidTr="009323DA">
        <w:trPr>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582F0904"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Penso che si debba compiere ogni sforzo possibile per contrastare i cambiamenti climatici</w:t>
            </w:r>
          </w:p>
        </w:tc>
        <w:tc>
          <w:tcPr>
            <w:tcW w:w="4508" w:type="dxa"/>
            <w:vAlign w:val="center"/>
          </w:tcPr>
          <w:p w14:paraId="1F79B393" w14:textId="77777777" w:rsidR="00EC6501" w:rsidRPr="00D64C86" w:rsidRDefault="00EC6501" w:rsidP="009323DA">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 think every possible effort should be made to combat climate change</w:t>
            </w:r>
          </w:p>
        </w:tc>
      </w:tr>
      <w:tr w:rsidR="00EC6501" w:rsidRPr="00D64C86" w14:paraId="6124F0AE" w14:textId="77777777" w:rsidTr="009323D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508" w:type="dxa"/>
            <w:vAlign w:val="center"/>
          </w:tcPr>
          <w:p w14:paraId="3D168FA6"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Penso che la situazione climatica sia meno grave di quel che si dice</w:t>
            </w:r>
          </w:p>
        </w:tc>
        <w:tc>
          <w:tcPr>
            <w:tcW w:w="4508" w:type="dxa"/>
            <w:vAlign w:val="center"/>
          </w:tcPr>
          <w:p w14:paraId="2591B04B" w14:textId="77777777" w:rsidR="00EC6501" w:rsidRPr="00D64C86" w:rsidRDefault="00EC6501" w:rsidP="009323DA">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 think the climate situation is less serious than people say</w:t>
            </w:r>
          </w:p>
        </w:tc>
      </w:tr>
      <w:tr w:rsidR="00EC6501" w:rsidRPr="00D64C86" w14:paraId="2E6FE267" w14:textId="77777777" w:rsidTr="009323DA">
        <w:trPr>
          <w:trHeight w:val="690"/>
        </w:trPr>
        <w:tc>
          <w:tcPr>
            <w:cnfStyle w:val="001000000000" w:firstRow="0" w:lastRow="0" w:firstColumn="1" w:lastColumn="0" w:oddVBand="0" w:evenVBand="0" w:oddHBand="0" w:evenHBand="0" w:firstRowFirstColumn="0" w:firstRowLastColumn="0" w:lastRowFirstColumn="0" w:lastRowLastColumn="0"/>
            <w:tcW w:w="4508" w:type="dxa"/>
          </w:tcPr>
          <w:p w14:paraId="61322F55"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L’aborto è una pratica eticamente sbagliata</w:t>
            </w:r>
          </w:p>
        </w:tc>
        <w:tc>
          <w:tcPr>
            <w:tcW w:w="4508" w:type="dxa"/>
          </w:tcPr>
          <w:p w14:paraId="5D4EADD6" w14:textId="77777777" w:rsidR="00EC6501" w:rsidRPr="00D64C86" w:rsidRDefault="00EC6501" w:rsidP="009323DA">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Abortion is an ethically wrong practice</w:t>
            </w:r>
          </w:p>
        </w:tc>
      </w:tr>
      <w:tr w:rsidR="00EC6501" w:rsidRPr="00D64C86" w14:paraId="33642B36" w14:textId="77777777" w:rsidTr="009323D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508" w:type="dxa"/>
          </w:tcPr>
          <w:p w14:paraId="154D6655" w14:textId="77777777" w:rsidR="00EC6501" w:rsidRPr="00D64C86" w:rsidRDefault="00EC6501" w:rsidP="009323DA">
            <w:pPr>
              <w:rPr>
                <w:rFonts w:ascii="Aptos" w:eastAsia="Times New Roman" w:hAnsi="Aptos" w:cs="Times New Roman"/>
                <w:b w:val="0"/>
                <w:bCs w:val="0"/>
                <w:color w:val="000000"/>
                <w:sz w:val="20"/>
                <w:szCs w:val="20"/>
                <w:lang w:val="it-IT"/>
              </w:rPr>
            </w:pPr>
            <w:r w:rsidRPr="00D64C86">
              <w:rPr>
                <w:rFonts w:ascii="Aptos" w:eastAsia="Times New Roman" w:hAnsi="Aptos" w:cs="Times New Roman"/>
                <w:b w:val="0"/>
                <w:bCs w:val="0"/>
                <w:color w:val="000000"/>
                <w:sz w:val="20"/>
                <w:szCs w:val="20"/>
                <w:lang w:val="it-IT"/>
              </w:rPr>
              <w:t>Penso sia necessario facilitare l’accesso all’aborto</w:t>
            </w:r>
          </w:p>
        </w:tc>
        <w:tc>
          <w:tcPr>
            <w:tcW w:w="4508" w:type="dxa"/>
          </w:tcPr>
          <w:p w14:paraId="555B8758" w14:textId="77777777" w:rsidR="00EC6501" w:rsidRPr="00D64C86" w:rsidRDefault="00EC6501" w:rsidP="009323DA">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sz w:val="20"/>
                <w:szCs w:val="20"/>
              </w:rPr>
            </w:pPr>
            <w:r w:rsidRPr="00D64C86">
              <w:rPr>
                <w:rFonts w:ascii="Aptos" w:eastAsia="Times New Roman" w:hAnsi="Aptos" w:cs="Times New Roman"/>
                <w:color w:val="000000"/>
                <w:sz w:val="20"/>
                <w:szCs w:val="20"/>
              </w:rPr>
              <w:t>I think it is necessary to facilitate access to abortion</w:t>
            </w:r>
          </w:p>
        </w:tc>
      </w:tr>
    </w:tbl>
    <w:p w14:paraId="24DA9434" w14:textId="77777777" w:rsidR="00EC6501" w:rsidRPr="00D64C86" w:rsidRDefault="00EC6501" w:rsidP="00EC6501">
      <w:pPr>
        <w:pBdr>
          <w:top w:val="nil"/>
          <w:left w:val="nil"/>
          <w:bottom w:val="nil"/>
          <w:right w:val="nil"/>
          <w:between w:val="nil"/>
        </w:pBdr>
        <w:jc w:val="both"/>
        <w:rPr>
          <w:rFonts w:ascii="Aptos" w:eastAsia="Times New Roman" w:hAnsi="Aptos" w:cs="Times New Roman"/>
          <w:b/>
          <w:color w:val="000000"/>
        </w:rPr>
      </w:pPr>
    </w:p>
    <w:p w14:paraId="707463B5" w14:textId="77777777" w:rsidR="00EC6501" w:rsidRPr="00D64C86" w:rsidRDefault="00EC6501" w:rsidP="00EC6501">
      <w:pPr>
        <w:pBdr>
          <w:top w:val="nil"/>
          <w:left w:val="nil"/>
          <w:bottom w:val="nil"/>
          <w:right w:val="nil"/>
          <w:between w:val="nil"/>
        </w:pBdr>
        <w:jc w:val="both"/>
        <w:rPr>
          <w:rFonts w:ascii="Aptos" w:eastAsia="Times New Roman" w:hAnsi="Aptos" w:cs="Times New Roman"/>
          <w:b/>
          <w:color w:val="000000"/>
        </w:rPr>
      </w:pPr>
      <w:r w:rsidRPr="00D64C86">
        <w:rPr>
          <w:rFonts w:ascii="Aptos" w:eastAsia="Times New Roman" w:hAnsi="Aptos" w:cs="Times New Roman"/>
          <w:b/>
          <w:color w:val="000000"/>
        </w:rPr>
        <w:t>Self-involvement</w:t>
      </w:r>
    </w:p>
    <w:p w14:paraId="3C220845" w14:textId="77777777" w:rsidR="00EC6501" w:rsidRPr="00D64C86" w:rsidRDefault="00EC6501" w:rsidP="00EC6501">
      <w:pPr>
        <w:numPr>
          <w:ilvl w:val="0"/>
          <w:numId w:val="5"/>
        </w:num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lang w:val="it-IT"/>
        </w:rPr>
        <w:t xml:space="preserve">Quanto ti senti coinvolto/a dall’argomento? </w:t>
      </w:r>
      <w:r w:rsidRPr="00D64C86">
        <w:rPr>
          <w:rFonts w:ascii="Aptos" w:eastAsia="Times New Roman" w:hAnsi="Aptos" w:cs="Times New Roman"/>
          <w:color w:val="000000"/>
        </w:rPr>
        <w:t>(How much do you feel involved by the topic?)</w:t>
      </w:r>
      <w:r w:rsidRPr="00D64C86">
        <w:rPr>
          <w:rFonts w:ascii="Aptos" w:eastAsia="Times New Roman" w:hAnsi="Aptos" w:cs="Times New Roman"/>
          <w:b/>
          <w:color w:val="000000"/>
        </w:rPr>
        <w:br/>
      </w:r>
      <w:r w:rsidRPr="00D64C86">
        <w:rPr>
          <w:rFonts w:ascii="Aptos" w:eastAsia="Times New Roman" w:hAnsi="Aptos" w:cs="Times New Roman"/>
          <w:color w:val="000000"/>
        </w:rPr>
        <w:t>Per nulla coinvolto/a – Estremamente coinvolto/a</w:t>
      </w:r>
    </w:p>
    <w:p w14:paraId="00A4201A" w14:textId="77777777" w:rsidR="00EC6501" w:rsidRPr="00D64C86" w:rsidRDefault="00EC6501" w:rsidP="00EC6501">
      <w:pPr>
        <w:numPr>
          <w:ilvl w:val="0"/>
          <w:numId w:val="5"/>
        </w:num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color w:val="000000"/>
          <w:lang w:val="it-IT"/>
        </w:rPr>
        <w:t xml:space="preserve">Quanto ti impegneresti in una discussione online sull’argomento? </w:t>
      </w:r>
      <w:r w:rsidRPr="00D64C86">
        <w:rPr>
          <w:rFonts w:ascii="Aptos" w:eastAsia="Times New Roman" w:hAnsi="Aptos" w:cs="Times New Roman"/>
          <w:color w:val="000000"/>
        </w:rPr>
        <w:t>(How much would you be willing to discuss the topic in an online conversation?)</w:t>
      </w:r>
    </w:p>
    <w:p w14:paraId="3370418A" w14:textId="77777777" w:rsidR="00EC6501" w:rsidRPr="00D64C86" w:rsidRDefault="00EC6501" w:rsidP="00EC6501">
      <w:pPr>
        <w:pBdr>
          <w:top w:val="nil"/>
          <w:left w:val="nil"/>
          <w:bottom w:val="nil"/>
          <w:right w:val="nil"/>
          <w:between w:val="nil"/>
        </w:pBdr>
        <w:ind w:left="720"/>
        <w:rPr>
          <w:rFonts w:ascii="Aptos" w:eastAsia="Times New Roman" w:hAnsi="Aptos" w:cs="Times New Roman"/>
          <w:b/>
          <w:color w:val="000000"/>
        </w:rPr>
      </w:pPr>
      <w:r w:rsidRPr="00D64C86">
        <w:rPr>
          <w:rFonts w:ascii="Aptos" w:eastAsia="Times New Roman" w:hAnsi="Aptos" w:cs="Times New Roman"/>
          <w:color w:val="000000"/>
        </w:rPr>
        <w:t>Per nulla - Totalmente</w:t>
      </w:r>
    </w:p>
    <w:p w14:paraId="748F1888" w14:textId="77777777" w:rsidR="00EC6501" w:rsidRPr="00D64C86" w:rsidRDefault="00EC6501" w:rsidP="00EC6501">
      <w:pPr>
        <w:pBdr>
          <w:top w:val="nil"/>
          <w:left w:val="nil"/>
          <w:bottom w:val="nil"/>
          <w:right w:val="nil"/>
          <w:between w:val="nil"/>
        </w:pBdr>
        <w:rPr>
          <w:rFonts w:ascii="Aptos" w:eastAsia="Times New Roman" w:hAnsi="Aptos" w:cs="Times New Roman"/>
          <w:b/>
          <w:color w:val="000000"/>
        </w:rPr>
      </w:pPr>
      <w:r w:rsidRPr="00D64C86">
        <w:rPr>
          <w:rFonts w:ascii="Aptos" w:eastAsia="Times New Roman" w:hAnsi="Aptos" w:cs="Times New Roman"/>
          <w:b/>
          <w:color w:val="000000"/>
        </w:rPr>
        <w:t>Perceived knowledge</w:t>
      </w:r>
    </w:p>
    <w:p w14:paraId="30AD171A" w14:textId="77777777" w:rsidR="00EC6501" w:rsidRPr="00D64C86" w:rsidRDefault="00EC6501" w:rsidP="00EC6501">
      <w:pPr>
        <w:numPr>
          <w:ilvl w:val="0"/>
          <w:numId w:val="5"/>
        </w:numPr>
        <w:pBdr>
          <w:top w:val="nil"/>
          <w:left w:val="nil"/>
          <w:bottom w:val="nil"/>
          <w:right w:val="nil"/>
          <w:between w:val="nil"/>
        </w:pBdr>
        <w:rPr>
          <w:rFonts w:ascii="Aptos" w:hAnsi="Aptos" w:cs="Times New Roman"/>
        </w:rPr>
      </w:pPr>
      <w:r w:rsidRPr="00D64C86">
        <w:rPr>
          <w:rFonts w:ascii="Aptos" w:eastAsia="Times New Roman" w:hAnsi="Aptos" w:cs="Times New Roman"/>
          <w:color w:val="000000"/>
          <w:lang w:val="it-IT"/>
        </w:rPr>
        <w:t xml:space="preserve">Quanto pensi di saperne sull’argomento? </w:t>
      </w:r>
      <w:r w:rsidRPr="00D64C86">
        <w:rPr>
          <w:rFonts w:ascii="Aptos" w:eastAsia="Times New Roman" w:hAnsi="Aptos" w:cs="Times New Roman"/>
          <w:color w:val="000000"/>
        </w:rPr>
        <w:t>(How much do you think you know about the topic?)</w:t>
      </w:r>
      <w:r w:rsidRPr="00D64C86">
        <w:rPr>
          <w:rFonts w:ascii="Aptos" w:eastAsia="Times New Roman" w:hAnsi="Aptos" w:cs="Times New Roman"/>
          <w:color w:val="000000"/>
        </w:rPr>
        <w:br/>
        <w:t>Nulla – Tutto</w:t>
      </w:r>
    </w:p>
    <w:p w14:paraId="7B5BFBB6" w14:textId="77777777" w:rsidR="00EC6501" w:rsidRPr="00D64C86" w:rsidRDefault="00EC6501" w:rsidP="00EC6501">
      <w:pPr>
        <w:rPr>
          <w:rFonts w:ascii="Aptos" w:eastAsia="Times New Roman" w:hAnsi="Aptos" w:cs="Times New Roman"/>
        </w:rPr>
      </w:pPr>
    </w:p>
    <w:p w14:paraId="12D468F6" w14:textId="6A29B704" w:rsidR="00906BEC" w:rsidRDefault="00906BEC">
      <w:pPr>
        <w:rPr>
          <w:rFonts w:ascii="Aptos" w:eastAsia="Times New Roman" w:hAnsi="Aptos" w:cs="Times New Roman"/>
          <w:kern w:val="0"/>
          <w:lang w:eastAsia="en-GB"/>
        </w:rPr>
      </w:pPr>
      <w:r>
        <w:rPr>
          <w:rFonts w:ascii="Aptos" w:hAnsi="Aptos"/>
        </w:rPr>
        <w:br w:type="page"/>
      </w:r>
    </w:p>
    <w:p w14:paraId="5D5EF290" w14:textId="1F5BE152" w:rsidR="00EC6501" w:rsidRDefault="00906BEC" w:rsidP="00B804B7">
      <w:pPr>
        <w:pStyle w:val="Heading3"/>
        <w:spacing w:line="360" w:lineRule="auto"/>
      </w:pPr>
      <w:bookmarkStart w:id="41" w:name="_Toc208841386"/>
      <w:r>
        <w:lastRenderedPageBreak/>
        <w:t>References</w:t>
      </w:r>
      <w:bookmarkEnd w:id="41"/>
    </w:p>
    <w:sdt>
      <w:sdtPr>
        <w:rPr>
          <w:rFonts w:ascii="Aptos" w:hAnsi="Aptos"/>
          <w:color w:val="000000"/>
        </w:rPr>
        <w:tag w:val="MENDELEY_BIBLIOGRAPHY"/>
        <w:id w:val="-1012527341"/>
        <w:placeholder>
          <w:docPart w:val="DefaultPlaceholder_-1854013440"/>
        </w:placeholder>
      </w:sdtPr>
      <w:sdtEndPr>
        <w:rPr>
          <w:rFonts w:eastAsia="Times New Roman" w:cs="Times New Roman"/>
          <w:kern w:val="0"/>
          <w:lang w:eastAsia="en-GB"/>
        </w:rPr>
      </w:sdtEndPr>
      <w:sdtContent>
        <w:p w14:paraId="012B742E" w14:textId="77777777" w:rsidR="005C0F77" w:rsidRPr="005C0F77" w:rsidRDefault="005C0F77" w:rsidP="00B804B7">
          <w:pPr>
            <w:autoSpaceDE w:val="0"/>
            <w:autoSpaceDN w:val="0"/>
            <w:spacing w:line="360" w:lineRule="auto"/>
            <w:ind w:hanging="480"/>
            <w:divId w:val="1410540416"/>
            <w:rPr>
              <w:rFonts w:eastAsia="Times New Roman"/>
              <w:color w:val="000000"/>
              <w:kern w:val="0"/>
              <w:sz w:val="24"/>
              <w:szCs w:val="24"/>
              <w14:ligatures w14:val="none"/>
            </w:rPr>
          </w:pPr>
          <w:r w:rsidRPr="005C0F77">
            <w:rPr>
              <w:rFonts w:eastAsia="Times New Roman"/>
              <w:color w:val="000000"/>
            </w:rPr>
            <w:t xml:space="preserve">Bartholomew Eldredge, L. K., Markham, C. M., Ruiter, R. A. C., Fernández, M. E., Kok, G., &amp; Parcel, G. S. (2016). </w:t>
          </w:r>
          <w:r w:rsidRPr="005C0F77">
            <w:rPr>
              <w:rFonts w:eastAsia="Times New Roman"/>
              <w:i/>
              <w:iCs/>
              <w:color w:val="000000"/>
            </w:rPr>
            <w:t>Planning health promotion programs, an Intervention Mapping approach</w:t>
          </w:r>
          <w:r w:rsidRPr="005C0F77">
            <w:rPr>
              <w:rFonts w:eastAsia="Times New Roman"/>
              <w:color w:val="000000"/>
            </w:rPr>
            <w:t xml:space="preserve"> (4th ed.). Jossey-Bass Inc.</w:t>
          </w:r>
        </w:p>
        <w:p w14:paraId="7B14B571" w14:textId="77777777" w:rsidR="005C0F77" w:rsidRPr="005C0F77" w:rsidRDefault="005C0F77" w:rsidP="00B804B7">
          <w:pPr>
            <w:autoSpaceDE w:val="0"/>
            <w:autoSpaceDN w:val="0"/>
            <w:spacing w:line="360" w:lineRule="auto"/>
            <w:ind w:hanging="480"/>
            <w:divId w:val="1472600207"/>
            <w:rPr>
              <w:rFonts w:eastAsia="Times New Roman"/>
              <w:color w:val="000000"/>
            </w:rPr>
          </w:pPr>
          <w:r w:rsidRPr="005C0F77">
            <w:rPr>
              <w:rFonts w:eastAsia="Times New Roman"/>
              <w:color w:val="000000"/>
            </w:rPr>
            <w:t xml:space="preserve">Cacioppo, J. T., &amp; Petty, R. E. (1982). The need for cognition. </w:t>
          </w:r>
          <w:r w:rsidRPr="005C0F77">
            <w:rPr>
              <w:rFonts w:eastAsia="Times New Roman"/>
              <w:i/>
              <w:iCs/>
              <w:color w:val="000000"/>
            </w:rPr>
            <w:t>Journal of Personality and Social Psychology</w:t>
          </w:r>
          <w:r w:rsidRPr="005C0F77">
            <w:rPr>
              <w:rFonts w:eastAsia="Times New Roman"/>
              <w:color w:val="000000"/>
            </w:rPr>
            <w:t xml:space="preserve">, </w:t>
          </w:r>
          <w:r w:rsidRPr="005C0F77">
            <w:rPr>
              <w:rFonts w:eastAsia="Times New Roman"/>
              <w:i/>
              <w:iCs/>
              <w:color w:val="000000"/>
            </w:rPr>
            <w:t>42</w:t>
          </w:r>
          <w:r w:rsidRPr="005C0F77">
            <w:rPr>
              <w:rFonts w:eastAsia="Times New Roman"/>
              <w:color w:val="000000"/>
            </w:rPr>
            <w:t>(1), 116–131. https://doi.org/10.1037/0022-3514.42.1.116</w:t>
          </w:r>
        </w:p>
        <w:p w14:paraId="64819ABF" w14:textId="77777777" w:rsidR="005C0F77" w:rsidRPr="005C0F77" w:rsidRDefault="005C0F77" w:rsidP="00B804B7">
          <w:pPr>
            <w:autoSpaceDE w:val="0"/>
            <w:autoSpaceDN w:val="0"/>
            <w:spacing w:line="360" w:lineRule="auto"/>
            <w:ind w:hanging="480"/>
            <w:divId w:val="1651128338"/>
            <w:rPr>
              <w:rFonts w:eastAsia="Times New Roman"/>
              <w:color w:val="000000"/>
            </w:rPr>
          </w:pPr>
          <w:r w:rsidRPr="005C0F77">
            <w:rPr>
              <w:rFonts w:eastAsia="Times New Roman"/>
              <w:color w:val="000000"/>
            </w:rPr>
            <w:t xml:space="preserve">Epstein, S., Pacini, R., Denes-Raj, V., &amp; Heier, H. (1996). Tversky &amp; Kahneman, 1983), schematic (Leventhal, 1984), prototypical (Rosch, 1983), narrative (Bruner, 1986), implicit (Weinberger &amp; McClelland, 1991), imagistic-nonverbal (Bucci, 1985; Paivio, 1986), experiential (Epstein, 1983), mythos (Labouvie-Vief, 1990), and first-sig-nal system (Pavlov, cited in Luria, 1961) and the other as think-ing-conceptual-logical (Buck. In </w:t>
          </w:r>
          <w:r w:rsidRPr="005C0F77">
            <w:rPr>
              <w:rFonts w:eastAsia="Times New Roman"/>
              <w:i/>
              <w:iCs/>
              <w:color w:val="000000"/>
            </w:rPr>
            <w:t>Journal of Personality and Social Psychology</w:t>
          </w:r>
          <w:r w:rsidRPr="005C0F77">
            <w:rPr>
              <w:rFonts w:eastAsia="Times New Roman"/>
              <w:color w:val="000000"/>
            </w:rPr>
            <w:t xml:space="preserve"> (Vol. 71, Issue 2). Labouvie-Vief.</w:t>
          </w:r>
        </w:p>
        <w:p w14:paraId="5B1A8FF0" w14:textId="77777777" w:rsidR="005C0F77" w:rsidRPr="005C0F77" w:rsidRDefault="005C0F77" w:rsidP="00B804B7">
          <w:pPr>
            <w:autoSpaceDE w:val="0"/>
            <w:autoSpaceDN w:val="0"/>
            <w:spacing w:line="360" w:lineRule="auto"/>
            <w:ind w:hanging="480"/>
            <w:divId w:val="924219447"/>
            <w:rPr>
              <w:rFonts w:eastAsia="Times New Roman"/>
              <w:color w:val="000000"/>
            </w:rPr>
          </w:pPr>
          <w:r w:rsidRPr="005C0F77">
            <w:rPr>
              <w:rFonts w:eastAsia="Times New Roman"/>
              <w:color w:val="000000"/>
            </w:rPr>
            <w:t xml:space="preserve">Kahan, D. M. (2012). Cultural Cognition as a Conception of the Cultural Theory of Risk. In </w:t>
          </w:r>
          <w:r w:rsidRPr="005C0F77">
            <w:rPr>
              <w:rFonts w:eastAsia="Times New Roman"/>
              <w:i/>
              <w:iCs/>
              <w:color w:val="000000"/>
            </w:rPr>
            <w:t>Handbook of Risk Theory</w:t>
          </w:r>
          <w:r w:rsidRPr="005C0F77">
            <w:rPr>
              <w:rFonts w:eastAsia="Times New Roman"/>
              <w:color w:val="000000"/>
            </w:rPr>
            <w:t xml:space="preserve"> (pp. 725–759). Springer Netherlands. https://doi.org/10.1007/978-94-007-1433-5_28</w:t>
          </w:r>
        </w:p>
        <w:p w14:paraId="2510E260" w14:textId="77777777" w:rsidR="005C0F77" w:rsidRPr="005C0F77" w:rsidRDefault="005C0F77" w:rsidP="00B804B7">
          <w:pPr>
            <w:autoSpaceDE w:val="0"/>
            <w:autoSpaceDN w:val="0"/>
            <w:spacing w:line="360" w:lineRule="auto"/>
            <w:ind w:hanging="480"/>
            <w:divId w:val="2091150383"/>
            <w:rPr>
              <w:rFonts w:eastAsia="Times New Roman"/>
              <w:color w:val="000000"/>
            </w:rPr>
          </w:pPr>
          <w:r w:rsidRPr="005C0F77">
            <w:rPr>
              <w:rFonts w:eastAsia="Times New Roman"/>
              <w:color w:val="000000"/>
            </w:rPr>
            <w:t xml:space="preserve">Leary, M. R., Diebels, K. J., Davisson, E. K., Jongman-Sereno, K. P., Isherwood, J. C., Raimi, K. T., Deffler, S. A., &amp; Hoyle, R. H. (2017). Cognitive and Interpersonal Features of Intellectual Humility. </w:t>
          </w:r>
          <w:r w:rsidRPr="005C0F77">
            <w:rPr>
              <w:rFonts w:eastAsia="Times New Roman"/>
              <w:i/>
              <w:iCs/>
              <w:color w:val="000000"/>
            </w:rPr>
            <w:t>Personality and Social Psychology Bulletin</w:t>
          </w:r>
          <w:r w:rsidRPr="005C0F77">
            <w:rPr>
              <w:rFonts w:eastAsia="Times New Roman"/>
              <w:color w:val="000000"/>
            </w:rPr>
            <w:t xml:space="preserve">, </w:t>
          </w:r>
          <w:r w:rsidRPr="005C0F77">
            <w:rPr>
              <w:rFonts w:eastAsia="Times New Roman"/>
              <w:i/>
              <w:iCs/>
              <w:color w:val="000000"/>
            </w:rPr>
            <w:t>43</w:t>
          </w:r>
          <w:r w:rsidRPr="005C0F77">
            <w:rPr>
              <w:rFonts w:eastAsia="Times New Roman"/>
              <w:color w:val="000000"/>
            </w:rPr>
            <w:t>(6), 793–813. https://doi.org/10.1177/0146167217697695</w:t>
          </w:r>
        </w:p>
        <w:p w14:paraId="13C93DD7" w14:textId="77777777" w:rsidR="005C0F77" w:rsidRPr="005C0F77" w:rsidRDefault="005C0F77" w:rsidP="00B804B7">
          <w:pPr>
            <w:autoSpaceDE w:val="0"/>
            <w:autoSpaceDN w:val="0"/>
            <w:spacing w:line="360" w:lineRule="auto"/>
            <w:ind w:hanging="480"/>
            <w:divId w:val="532613626"/>
            <w:rPr>
              <w:rFonts w:eastAsia="Times New Roman"/>
              <w:color w:val="000000"/>
            </w:rPr>
          </w:pPr>
          <w:r w:rsidRPr="005C0F77">
            <w:rPr>
              <w:rFonts w:eastAsia="Times New Roman"/>
              <w:color w:val="000000"/>
            </w:rPr>
            <w:t xml:space="preserve">Lord, C. G., Ross, L., &amp; Lepper, M. R. (1979). Biased assimilation and attitude polarization: The effects of prior theories on subsequently considered evidence. </w:t>
          </w:r>
          <w:r w:rsidRPr="005C0F77">
            <w:rPr>
              <w:rFonts w:eastAsia="Times New Roman"/>
              <w:i/>
              <w:iCs/>
              <w:color w:val="000000"/>
            </w:rPr>
            <w:t>Journal of Personality and Social Psychology</w:t>
          </w:r>
          <w:r w:rsidRPr="005C0F77">
            <w:rPr>
              <w:rFonts w:eastAsia="Times New Roman"/>
              <w:color w:val="000000"/>
            </w:rPr>
            <w:t xml:space="preserve">, </w:t>
          </w:r>
          <w:r w:rsidRPr="005C0F77">
            <w:rPr>
              <w:rFonts w:eastAsia="Times New Roman"/>
              <w:i/>
              <w:iCs/>
              <w:color w:val="000000"/>
            </w:rPr>
            <w:t>37</w:t>
          </w:r>
          <w:r w:rsidRPr="005C0F77">
            <w:rPr>
              <w:rFonts w:eastAsia="Times New Roman"/>
              <w:color w:val="000000"/>
            </w:rPr>
            <w:t>(11), 2098–2109. https://doi.org/10.1037/0022-3514.37.11.2098</w:t>
          </w:r>
        </w:p>
        <w:p w14:paraId="2A562717" w14:textId="77777777" w:rsidR="005C0F77" w:rsidRPr="005C0F77" w:rsidRDefault="005C0F77" w:rsidP="00B804B7">
          <w:pPr>
            <w:autoSpaceDE w:val="0"/>
            <w:autoSpaceDN w:val="0"/>
            <w:spacing w:line="360" w:lineRule="auto"/>
            <w:ind w:hanging="480"/>
            <w:divId w:val="1996059833"/>
            <w:rPr>
              <w:rFonts w:eastAsia="Times New Roman"/>
              <w:color w:val="000000"/>
            </w:rPr>
          </w:pPr>
          <w:r w:rsidRPr="005C0F77">
            <w:rPr>
              <w:rFonts w:eastAsia="Times New Roman"/>
              <w:color w:val="000000"/>
            </w:rPr>
            <w:t xml:space="preserve">Orosz, G., Tóth-Király, I., &amp; Bőthe, B. (2016). Four facets of Facebook intensity — The development of the Multidimensional Facebook Intensity Scale. </w:t>
          </w:r>
          <w:r w:rsidRPr="005C0F77">
            <w:rPr>
              <w:rFonts w:eastAsia="Times New Roman"/>
              <w:i/>
              <w:iCs/>
              <w:color w:val="000000"/>
            </w:rPr>
            <w:t>Personality and Individual Differences</w:t>
          </w:r>
          <w:r w:rsidRPr="005C0F77">
            <w:rPr>
              <w:rFonts w:eastAsia="Times New Roman"/>
              <w:color w:val="000000"/>
            </w:rPr>
            <w:t xml:space="preserve">, </w:t>
          </w:r>
          <w:r w:rsidRPr="005C0F77">
            <w:rPr>
              <w:rFonts w:eastAsia="Times New Roman"/>
              <w:i/>
              <w:iCs/>
              <w:color w:val="000000"/>
            </w:rPr>
            <w:t>100</w:t>
          </w:r>
          <w:r w:rsidRPr="005C0F77">
            <w:rPr>
              <w:rFonts w:eastAsia="Times New Roman"/>
              <w:color w:val="000000"/>
            </w:rPr>
            <w:t>, 95–104. https://doi.org/10.1016/j.paid.2015.11.038</w:t>
          </w:r>
        </w:p>
        <w:p w14:paraId="462669DB" w14:textId="77777777" w:rsidR="005C0F77" w:rsidRPr="005C0F77" w:rsidRDefault="005C0F77" w:rsidP="00B804B7">
          <w:pPr>
            <w:autoSpaceDE w:val="0"/>
            <w:autoSpaceDN w:val="0"/>
            <w:spacing w:line="360" w:lineRule="auto"/>
            <w:ind w:hanging="480"/>
            <w:divId w:val="2021620976"/>
            <w:rPr>
              <w:rFonts w:eastAsia="Times New Roman"/>
              <w:color w:val="000000"/>
            </w:rPr>
          </w:pPr>
          <w:r w:rsidRPr="005C0F77">
            <w:rPr>
              <w:rFonts w:eastAsia="Times New Roman"/>
              <w:color w:val="000000"/>
            </w:rPr>
            <w:t xml:space="preserve">Toplak, M. E., West, R. F., &amp; Stanovich, K. E. (2014). Assessing miserly information processing: An expansion of the Cognitive Reflection Test. </w:t>
          </w:r>
          <w:r w:rsidRPr="005C0F77">
            <w:rPr>
              <w:rFonts w:eastAsia="Times New Roman"/>
              <w:i/>
              <w:iCs/>
              <w:color w:val="000000"/>
            </w:rPr>
            <w:t>Thinking and Reasoning</w:t>
          </w:r>
          <w:r w:rsidRPr="005C0F77">
            <w:rPr>
              <w:rFonts w:eastAsia="Times New Roman"/>
              <w:color w:val="000000"/>
            </w:rPr>
            <w:t xml:space="preserve">, </w:t>
          </w:r>
          <w:r w:rsidRPr="005C0F77">
            <w:rPr>
              <w:rFonts w:eastAsia="Times New Roman"/>
              <w:i/>
              <w:iCs/>
              <w:color w:val="000000"/>
            </w:rPr>
            <w:t>20</w:t>
          </w:r>
          <w:r w:rsidRPr="005C0F77">
            <w:rPr>
              <w:rFonts w:eastAsia="Times New Roman"/>
              <w:color w:val="000000"/>
            </w:rPr>
            <w:t>(2), 147–168. https://doi.org/10.1080/13546783.2013.844729</w:t>
          </w:r>
        </w:p>
        <w:p w14:paraId="7D4FA4FB" w14:textId="4AB7E1DB" w:rsidR="00906BEC" w:rsidRPr="00D64C86" w:rsidRDefault="005C0F77" w:rsidP="00B804B7">
          <w:pPr>
            <w:pStyle w:val="TestoTimes"/>
            <w:spacing w:line="360" w:lineRule="auto"/>
            <w:rPr>
              <w:rFonts w:ascii="Aptos" w:hAnsi="Aptos"/>
              <w:lang w:val="en-GB"/>
            </w:rPr>
          </w:pPr>
          <w:r w:rsidRPr="005C0F77">
            <w:rPr>
              <w:color w:val="000000"/>
            </w:rPr>
            <w:t> </w:t>
          </w:r>
        </w:p>
      </w:sdtContent>
    </w:sdt>
    <w:p w14:paraId="2790BBD7" w14:textId="77777777" w:rsidR="00EC6501" w:rsidRPr="00EC6501" w:rsidRDefault="00EC6501" w:rsidP="00EC6501"/>
    <w:sectPr w:rsidR="00EC6501" w:rsidRPr="00EC650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1D2F1" w14:textId="77777777" w:rsidR="005125A9" w:rsidRDefault="005125A9" w:rsidP="00EC6501">
      <w:pPr>
        <w:spacing w:after="0" w:line="240" w:lineRule="auto"/>
      </w:pPr>
      <w:r>
        <w:separator/>
      </w:r>
    </w:p>
  </w:endnote>
  <w:endnote w:type="continuationSeparator" w:id="0">
    <w:p w14:paraId="1E83564F" w14:textId="77777777" w:rsidR="005125A9" w:rsidRDefault="005125A9" w:rsidP="00EC6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992198"/>
      <w:docPartObj>
        <w:docPartGallery w:val="Page Numbers (Bottom of Page)"/>
        <w:docPartUnique/>
      </w:docPartObj>
    </w:sdtPr>
    <w:sdtEndPr>
      <w:rPr>
        <w:noProof/>
      </w:rPr>
    </w:sdtEndPr>
    <w:sdtContent>
      <w:p w14:paraId="7825662B" w14:textId="7B3ADEAF" w:rsidR="00920F98" w:rsidRDefault="00920F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776506" w14:textId="77777777" w:rsidR="00920F98" w:rsidRDefault="00920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99A3" w14:textId="77777777" w:rsidR="005125A9" w:rsidRDefault="005125A9" w:rsidP="00EC6501">
      <w:pPr>
        <w:spacing w:after="0" w:line="240" w:lineRule="auto"/>
      </w:pPr>
      <w:r>
        <w:separator/>
      </w:r>
    </w:p>
  </w:footnote>
  <w:footnote w:type="continuationSeparator" w:id="0">
    <w:p w14:paraId="5751E20D" w14:textId="77777777" w:rsidR="005125A9" w:rsidRDefault="005125A9" w:rsidP="00EC6501">
      <w:pPr>
        <w:spacing w:after="0" w:line="240" w:lineRule="auto"/>
      </w:pPr>
      <w:r>
        <w:continuationSeparator/>
      </w:r>
    </w:p>
  </w:footnote>
  <w:footnote w:id="1">
    <w:p w14:paraId="1630D8A0" w14:textId="77777777" w:rsidR="00EC6501" w:rsidRDefault="00EC6501" w:rsidP="00EC6501">
      <w:pPr>
        <w:pStyle w:val="FootnoteText"/>
      </w:pPr>
      <w:r>
        <w:rPr>
          <w:rStyle w:val="FootnoteReference"/>
        </w:rPr>
        <w:footnoteRef/>
      </w:r>
      <w:r>
        <w:t xml:space="preserve"> </w:t>
      </w:r>
      <w:r w:rsidRPr="004E4D5C">
        <w:rPr>
          <w:rFonts w:ascii="Aptos" w:eastAsia="Aptos" w:hAnsi="Aptos" w:cs="Times New Roman"/>
          <w:kern w:val="2"/>
          <w:sz w:val="18"/>
          <w:szCs w:val="18"/>
          <w:lang w:eastAsia="en-US"/>
        </w:rPr>
        <w:t>In our preregistration</w:t>
      </w:r>
      <w:r w:rsidRPr="004E4D5C">
        <w:rPr>
          <w:sz w:val="18"/>
          <w:szCs w:val="18"/>
        </w:rPr>
        <w:t/>
      </w:r>
      <w:r w:rsidRPr="004E4D5C">
        <w:rPr>
          <w:rFonts w:ascii="Aptos" w:eastAsia="Aptos" w:hAnsi="Aptos" w:cs="Times New Roman"/>
          <w:kern w:val="2"/>
          <w:sz w:val="18"/>
          <w:szCs w:val="18"/>
          <w:lang w:eastAsia="en-US"/>
        </w:rPr>
        <w:t xml:space="preserve">, we defined this variable “attitude strength”. However, this definition is in contrast with </w:t>
      </w:r>
      <w:r>
        <w:rPr>
          <w:rFonts w:ascii="Aptos" w:eastAsia="Aptos" w:hAnsi="Aptos" w:cs="Times New Roman"/>
          <w:kern w:val="2"/>
          <w:sz w:val="18"/>
          <w:szCs w:val="18"/>
          <w:lang w:eastAsia="en-US"/>
        </w:rPr>
        <w:t>c</w:t>
      </w:r>
      <w:r w:rsidRPr="004E4D5C">
        <w:rPr>
          <w:rFonts w:ascii="Aptos" w:eastAsia="Aptos" w:hAnsi="Aptos" w:cs="Times New Roman"/>
          <w:kern w:val="2"/>
          <w:sz w:val="18"/>
          <w:szCs w:val="18"/>
          <w:lang w:eastAsia="en-US"/>
        </w:rPr>
        <w:t xml:space="preserve">onventional definitions in social psychology, where attitude strength is measured as the certainty and confidence in one’s opinion, independently of the extremity or moderation of such opinion (Fabrigar et al., 2005). </w:t>
      </w:r>
      <w:proofErr w:type="gramStart"/>
      <w:r w:rsidRPr="004E4D5C">
        <w:rPr>
          <w:rFonts w:ascii="Aptos" w:eastAsia="Aptos" w:hAnsi="Aptos" w:cs="Times New Roman"/>
          <w:kern w:val="2"/>
          <w:sz w:val="18"/>
          <w:szCs w:val="18"/>
          <w:lang w:eastAsia="en-US"/>
        </w:rPr>
        <w:t>Therefore</w:t>
      </w:r>
      <w:proofErr w:type="gramEnd"/>
      <w:r w:rsidRPr="004E4D5C">
        <w:rPr>
          <w:rFonts w:ascii="Aptos" w:eastAsia="Aptos" w:hAnsi="Aptos" w:cs="Times New Roman"/>
          <w:kern w:val="2"/>
          <w:sz w:val="18"/>
          <w:szCs w:val="18"/>
          <w:lang w:eastAsia="en-US"/>
        </w:rPr>
        <w:t xml:space="preserve"> we decided to refer to our measure not as “attitude strength”, but, more accurately, as the “opinion extremity”.</w:t>
      </w:r>
    </w:p>
  </w:footnote>
  <w:footnote w:id="2">
    <w:p w14:paraId="7C20193D" w14:textId="77777777" w:rsidR="00EC6501" w:rsidRDefault="00EC6501" w:rsidP="00EC6501">
      <w:pPr>
        <w:pStyle w:val="FootnoteText"/>
        <w:jc w:val="both"/>
      </w:pPr>
      <w:r>
        <w:rPr>
          <w:rStyle w:val="FootnoteReference"/>
        </w:rPr>
        <w:footnoteRef/>
      </w:r>
      <w:r>
        <w:t xml:space="preserve"> </w:t>
      </w:r>
      <w:r w:rsidRPr="000F21B3">
        <w:rPr>
          <w:rFonts w:ascii="Aptos" w:hAnsi="Aptos"/>
          <w:sz w:val="18"/>
          <w:szCs w:val="18"/>
        </w:rPr>
        <w:t>The term “topics of different levels of self-involvement” could be interpreted ambiguously—as either different content topics or as the involvement-based categorization (high, medium, low). To clarify: the regression model included the three involvement groups as levels of the predictor, not the individual topics themselves. We have added a clarification in Table 1 accordingly. While this clarification does not alter the analysis or results, we include it here for transparency.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1FF"/>
    <w:multiLevelType w:val="multilevel"/>
    <w:tmpl w:val="B6FEE7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4057BB"/>
    <w:multiLevelType w:val="multilevel"/>
    <w:tmpl w:val="C0F03F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9E51FC"/>
    <w:multiLevelType w:val="multilevel"/>
    <w:tmpl w:val="0C28C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6940D67"/>
    <w:multiLevelType w:val="multilevel"/>
    <w:tmpl w:val="AF56176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1E6C19"/>
    <w:multiLevelType w:val="multilevel"/>
    <w:tmpl w:val="93300672"/>
    <w:lvl w:ilvl="0">
      <w:numFmt w:val="bullet"/>
      <w:lvlText w:val="-"/>
      <w:lvlJc w:val="left"/>
      <w:pPr>
        <w:ind w:left="774" w:hanging="358"/>
      </w:pPr>
      <w:rPr>
        <w:rFonts w:ascii="Times New Roman" w:eastAsia="Times New Roman" w:hAnsi="Times New Roman" w:cs="Times New Roman"/>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num w:numId="1" w16cid:durableId="1380133432">
    <w:abstractNumId w:val="4"/>
  </w:num>
  <w:num w:numId="2" w16cid:durableId="1430928491">
    <w:abstractNumId w:val="3"/>
  </w:num>
  <w:num w:numId="3" w16cid:durableId="1720738400">
    <w:abstractNumId w:val="0"/>
  </w:num>
  <w:num w:numId="4" w16cid:durableId="1647592047">
    <w:abstractNumId w:val="1"/>
  </w:num>
  <w:num w:numId="5" w16cid:durableId="1987780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C6501"/>
    <w:rsid w:val="00025516"/>
    <w:rsid w:val="002F10CE"/>
    <w:rsid w:val="003A2D2D"/>
    <w:rsid w:val="005125A9"/>
    <w:rsid w:val="005C0F77"/>
    <w:rsid w:val="008436FF"/>
    <w:rsid w:val="00906BEC"/>
    <w:rsid w:val="00920F98"/>
    <w:rsid w:val="00B804B7"/>
    <w:rsid w:val="00DE74DF"/>
    <w:rsid w:val="00EC6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588020F"/>
  <w15:chartTrackingRefBased/>
  <w15:docId w15:val="{282A0CFF-D0BF-4E19-A808-0974AA10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6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6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6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5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5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65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65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65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5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5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5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5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501"/>
    <w:rPr>
      <w:rFonts w:eastAsiaTheme="majorEastAsia" w:cstheme="majorBidi"/>
      <w:color w:val="272727" w:themeColor="text1" w:themeTint="D8"/>
    </w:rPr>
  </w:style>
  <w:style w:type="paragraph" w:styleId="Title">
    <w:name w:val="Title"/>
    <w:basedOn w:val="Normal"/>
    <w:next w:val="Normal"/>
    <w:link w:val="TitleChar"/>
    <w:uiPriority w:val="10"/>
    <w:qFormat/>
    <w:rsid w:val="00EC6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5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501"/>
    <w:pPr>
      <w:spacing w:before="160"/>
      <w:jc w:val="center"/>
    </w:pPr>
    <w:rPr>
      <w:i/>
      <w:iCs/>
      <w:color w:val="404040" w:themeColor="text1" w:themeTint="BF"/>
    </w:rPr>
  </w:style>
  <w:style w:type="character" w:customStyle="1" w:styleId="QuoteChar">
    <w:name w:val="Quote Char"/>
    <w:basedOn w:val="DefaultParagraphFont"/>
    <w:link w:val="Quote"/>
    <w:uiPriority w:val="29"/>
    <w:rsid w:val="00EC6501"/>
    <w:rPr>
      <w:i/>
      <w:iCs/>
      <w:color w:val="404040" w:themeColor="text1" w:themeTint="BF"/>
    </w:rPr>
  </w:style>
  <w:style w:type="paragraph" w:styleId="ListParagraph">
    <w:name w:val="List Paragraph"/>
    <w:basedOn w:val="Normal"/>
    <w:uiPriority w:val="34"/>
    <w:qFormat/>
    <w:rsid w:val="00EC6501"/>
    <w:pPr>
      <w:ind w:left="720"/>
      <w:contextualSpacing/>
    </w:pPr>
  </w:style>
  <w:style w:type="character" w:styleId="IntenseEmphasis">
    <w:name w:val="Intense Emphasis"/>
    <w:basedOn w:val="DefaultParagraphFont"/>
    <w:uiPriority w:val="21"/>
    <w:qFormat/>
    <w:rsid w:val="00EC6501"/>
    <w:rPr>
      <w:i/>
      <w:iCs/>
      <w:color w:val="0F4761" w:themeColor="accent1" w:themeShade="BF"/>
    </w:rPr>
  </w:style>
  <w:style w:type="paragraph" w:styleId="IntenseQuote">
    <w:name w:val="Intense Quote"/>
    <w:basedOn w:val="Normal"/>
    <w:next w:val="Normal"/>
    <w:link w:val="IntenseQuoteChar"/>
    <w:uiPriority w:val="30"/>
    <w:qFormat/>
    <w:rsid w:val="00EC6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501"/>
    <w:rPr>
      <w:i/>
      <w:iCs/>
      <w:color w:val="0F4761" w:themeColor="accent1" w:themeShade="BF"/>
    </w:rPr>
  </w:style>
  <w:style w:type="character" w:styleId="IntenseReference">
    <w:name w:val="Intense Reference"/>
    <w:basedOn w:val="DefaultParagraphFont"/>
    <w:uiPriority w:val="32"/>
    <w:qFormat/>
    <w:rsid w:val="00EC6501"/>
    <w:rPr>
      <w:b/>
      <w:bCs/>
      <w:smallCaps/>
      <w:color w:val="0F4761" w:themeColor="accent1" w:themeShade="BF"/>
      <w:spacing w:val="5"/>
    </w:rPr>
  </w:style>
  <w:style w:type="paragraph" w:customStyle="1" w:styleId="TitoloTimes">
    <w:name w:val="Titolo Times"/>
    <w:basedOn w:val="Heading1"/>
    <w:link w:val="TitoloTimesChar"/>
    <w:qFormat/>
    <w:rsid w:val="00EC6501"/>
    <w:pPr>
      <w:spacing w:before="240" w:after="0"/>
    </w:pPr>
    <w:rPr>
      <w:rFonts w:ascii="Times New Roman" w:eastAsia="Times New Roman" w:hAnsi="Times New Roman" w:cs="Times New Roman"/>
      <w:b/>
      <w:bCs/>
      <w:color w:val="auto"/>
      <w:kern w:val="0"/>
      <w:sz w:val="28"/>
      <w:szCs w:val="28"/>
      <w:lang w:eastAsia="en-GB"/>
    </w:rPr>
  </w:style>
  <w:style w:type="character" w:customStyle="1" w:styleId="TitoloTimesChar">
    <w:name w:val="Titolo Times Char"/>
    <w:basedOn w:val="DefaultParagraphFont"/>
    <w:link w:val="TitoloTimes"/>
    <w:rsid w:val="00EC6501"/>
    <w:rPr>
      <w:rFonts w:ascii="Times New Roman" w:eastAsia="Times New Roman" w:hAnsi="Times New Roman" w:cs="Times New Roman"/>
      <w:b/>
      <w:bCs/>
      <w:kern w:val="0"/>
      <w:sz w:val="28"/>
      <w:szCs w:val="28"/>
      <w:lang w:eastAsia="en-GB"/>
    </w:rPr>
  </w:style>
  <w:style w:type="table" w:styleId="TableGrid">
    <w:name w:val="Table Grid"/>
    <w:basedOn w:val="TableNormal"/>
    <w:uiPriority w:val="39"/>
    <w:rsid w:val="00EC6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C6501"/>
    <w:rPr>
      <w:vertAlign w:val="superscript"/>
    </w:rPr>
  </w:style>
  <w:style w:type="paragraph" w:styleId="FootnoteText">
    <w:name w:val="footnote text"/>
    <w:basedOn w:val="Normal"/>
    <w:link w:val="FootnoteTextChar"/>
    <w:uiPriority w:val="99"/>
    <w:semiHidden/>
    <w:unhideWhenUsed/>
    <w:rsid w:val="00EC6501"/>
    <w:pPr>
      <w:spacing w:after="0" w:line="240" w:lineRule="auto"/>
    </w:pPr>
    <w:rPr>
      <w:rFonts w:ascii="Calibri" w:eastAsia="Calibri" w:hAnsi="Calibri" w:cs="Calibri"/>
      <w:kern w:val="0"/>
      <w:sz w:val="20"/>
      <w:szCs w:val="20"/>
      <w:lang w:eastAsia="en-GB"/>
    </w:rPr>
  </w:style>
  <w:style w:type="character" w:customStyle="1" w:styleId="FootnoteTextChar">
    <w:name w:val="Footnote Text Char"/>
    <w:basedOn w:val="DefaultParagraphFont"/>
    <w:link w:val="FootnoteText"/>
    <w:uiPriority w:val="99"/>
    <w:semiHidden/>
    <w:rsid w:val="00EC6501"/>
    <w:rPr>
      <w:rFonts w:ascii="Calibri" w:eastAsia="Calibri" w:hAnsi="Calibri" w:cs="Calibri"/>
      <w:kern w:val="0"/>
      <w:sz w:val="20"/>
      <w:szCs w:val="20"/>
      <w:lang w:eastAsia="en-GB"/>
    </w:rPr>
  </w:style>
  <w:style w:type="character" w:styleId="Hyperlink">
    <w:name w:val="Hyperlink"/>
    <w:basedOn w:val="DefaultParagraphFont"/>
    <w:uiPriority w:val="99"/>
    <w:unhideWhenUsed/>
    <w:rsid w:val="00EC6501"/>
    <w:rPr>
      <w:color w:val="467886" w:themeColor="hyperlink"/>
      <w:u w:val="single"/>
    </w:rPr>
  </w:style>
  <w:style w:type="character" w:styleId="UnresolvedMention">
    <w:name w:val="Unresolved Mention"/>
    <w:basedOn w:val="DefaultParagraphFont"/>
    <w:uiPriority w:val="99"/>
    <w:semiHidden/>
    <w:unhideWhenUsed/>
    <w:rsid w:val="00EC6501"/>
    <w:rPr>
      <w:color w:val="605E5C"/>
      <w:shd w:val="clear" w:color="auto" w:fill="E1DFDD"/>
    </w:rPr>
  </w:style>
  <w:style w:type="paragraph" w:styleId="Caption">
    <w:name w:val="caption"/>
    <w:basedOn w:val="Normal"/>
    <w:next w:val="Normal"/>
    <w:uiPriority w:val="35"/>
    <w:unhideWhenUsed/>
    <w:qFormat/>
    <w:rsid w:val="00EC6501"/>
    <w:pPr>
      <w:spacing w:after="200" w:line="240" w:lineRule="auto"/>
    </w:pPr>
    <w:rPr>
      <w:rFonts w:ascii="Calibri" w:eastAsia="Calibri" w:hAnsi="Calibri" w:cs="Calibri"/>
      <w:i/>
      <w:iCs/>
      <w:color w:val="0E2841" w:themeColor="text2"/>
      <w:kern w:val="0"/>
      <w:sz w:val="18"/>
      <w:szCs w:val="18"/>
      <w:lang w:eastAsia="en-GB"/>
    </w:rPr>
  </w:style>
  <w:style w:type="character" w:styleId="CommentReference">
    <w:name w:val="annotation reference"/>
    <w:basedOn w:val="DefaultParagraphFont"/>
    <w:uiPriority w:val="99"/>
    <w:semiHidden/>
    <w:unhideWhenUsed/>
    <w:rsid w:val="00EC6501"/>
    <w:rPr>
      <w:sz w:val="16"/>
      <w:szCs w:val="16"/>
    </w:rPr>
  </w:style>
  <w:style w:type="paragraph" w:styleId="CommentText">
    <w:name w:val="annotation text"/>
    <w:basedOn w:val="Normal"/>
    <w:link w:val="CommentTextChar"/>
    <w:uiPriority w:val="99"/>
    <w:unhideWhenUsed/>
    <w:rsid w:val="00EC6501"/>
    <w:pPr>
      <w:spacing w:line="240" w:lineRule="auto"/>
    </w:pPr>
    <w:rPr>
      <w:rFonts w:ascii="Calibri" w:eastAsia="Calibri" w:hAnsi="Calibri" w:cs="Calibri"/>
      <w:kern w:val="0"/>
      <w:sz w:val="20"/>
      <w:szCs w:val="20"/>
      <w:lang w:eastAsia="en-GB"/>
    </w:rPr>
  </w:style>
  <w:style w:type="character" w:customStyle="1" w:styleId="CommentTextChar">
    <w:name w:val="Comment Text Char"/>
    <w:basedOn w:val="DefaultParagraphFont"/>
    <w:link w:val="CommentText"/>
    <w:uiPriority w:val="99"/>
    <w:rsid w:val="00EC6501"/>
    <w:rPr>
      <w:rFonts w:ascii="Calibri" w:eastAsia="Calibri" w:hAnsi="Calibri" w:cs="Calibri"/>
      <w:kern w:val="0"/>
      <w:sz w:val="20"/>
      <w:szCs w:val="20"/>
      <w:lang w:eastAsia="en-GB"/>
    </w:rPr>
  </w:style>
  <w:style w:type="paragraph" w:customStyle="1" w:styleId="TestoTimes">
    <w:name w:val="Testo Times"/>
    <w:basedOn w:val="Normal"/>
    <w:link w:val="TestoTimesChar"/>
    <w:qFormat/>
    <w:rsid w:val="00EC6501"/>
    <w:pPr>
      <w:jc w:val="both"/>
    </w:pPr>
    <w:rPr>
      <w:rFonts w:ascii="Times New Roman" w:eastAsia="Times New Roman" w:hAnsi="Times New Roman" w:cs="Times New Roman"/>
      <w:kern w:val="0"/>
      <w:lang w:val="it-IT" w:eastAsia="en-GB"/>
    </w:rPr>
  </w:style>
  <w:style w:type="character" w:customStyle="1" w:styleId="TestoTimesChar">
    <w:name w:val="Testo Times Char"/>
    <w:basedOn w:val="DefaultParagraphFont"/>
    <w:link w:val="TestoTimes"/>
    <w:rsid w:val="00EC6501"/>
    <w:rPr>
      <w:rFonts w:ascii="Times New Roman" w:eastAsia="Times New Roman" w:hAnsi="Times New Roman" w:cs="Times New Roman"/>
      <w:kern w:val="0"/>
      <w:lang w:val="it-IT" w:eastAsia="en-GB"/>
    </w:rPr>
  </w:style>
  <w:style w:type="table" w:styleId="PlainTable1">
    <w:name w:val="Plain Table 1"/>
    <w:basedOn w:val="TableNormal"/>
    <w:uiPriority w:val="41"/>
    <w:rsid w:val="00EC6501"/>
    <w:pPr>
      <w:spacing w:after="0" w:line="240" w:lineRule="auto"/>
    </w:pPr>
    <w:rPr>
      <w:rFonts w:ascii="Calibri" w:eastAsia="Calibri" w:hAnsi="Calibri" w:cs="Calibri"/>
      <w:kern w:val="0"/>
      <w:lang w:eastAsia="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906BEC"/>
    <w:pPr>
      <w:spacing w:before="240" w:after="0"/>
      <w:outlineLvl w:val="9"/>
    </w:pPr>
    <w:rPr>
      <w:kern w:val="0"/>
      <w:sz w:val="32"/>
      <w:szCs w:val="32"/>
      <w:lang w:val="en-US"/>
    </w:rPr>
  </w:style>
  <w:style w:type="paragraph" w:styleId="TOC2">
    <w:name w:val="toc 2"/>
    <w:basedOn w:val="Normal"/>
    <w:next w:val="Normal"/>
    <w:autoRedefine/>
    <w:uiPriority w:val="39"/>
    <w:unhideWhenUsed/>
    <w:rsid w:val="00906BEC"/>
    <w:pPr>
      <w:spacing w:after="100"/>
      <w:ind w:left="220"/>
    </w:pPr>
  </w:style>
  <w:style w:type="paragraph" w:styleId="TOC3">
    <w:name w:val="toc 3"/>
    <w:basedOn w:val="Normal"/>
    <w:next w:val="Normal"/>
    <w:autoRedefine/>
    <w:uiPriority w:val="39"/>
    <w:unhideWhenUsed/>
    <w:rsid w:val="00906BEC"/>
    <w:pPr>
      <w:spacing w:after="100"/>
      <w:ind w:left="440"/>
    </w:pPr>
  </w:style>
  <w:style w:type="paragraph" w:styleId="Header">
    <w:name w:val="header"/>
    <w:basedOn w:val="Normal"/>
    <w:link w:val="HeaderChar"/>
    <w:uiPriority w:val="99"/>
    <w:unhideWhenUsed/>
    <w:rsid w:val="00920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F98"/>
  </w:style>
  <w:style w:type="paragraph" w:styleId="Footer">
    <w:name w:val="footer"/>
    <w:basedOn w:val="Normal"/>
    <w:link w:val="FooterChar"/>
    <w:uiPriority w:val="99"/>
    <w:unhideWhenUsed/>
    <w:rsid w:val="00920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F98"/>
  </w:style>
  <w:style w:type="character" w:styleId="PlaceholderText">
    <w:name w:val="Placeholder Text"/>
    <w:basedOn w:val="DefaultParagraphFont"/>
    <w:uiPriority w:val="99"/>
    <w:semiHidden/>
    <w:rsid w:val="005C0F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519148">
      <w:bodyDiv w:val="1"/>
      <w:marLeft w:val="0"/>
      <w:marRight w:val="0"/>
      <w:marTop w:val="0"/>
      <w:marBottom w:val="0"/>
      <w:divBdr>
        <w:top w:val="none" w:sz="0" w:space="0" w:color="auto"/>
        <w:left w:val="none" w:sz="0" w:space="0" w:color="auto"/>
        <w:bottom w:val="none" w:sz="0" w:space="0" w:color="auto"/>
        <w:right w:val="none" w:sz="0" w:space="0" w:color="auto"/>
      </w:divBdr>
    </w:div>
    <w:div w:id="726877944">
      <w:bodyDiv w:val="1"/>
      <w:marLeft w:val="0"/>
      <w:marRight w:val="0"/>
      <w:marTop w:val="0"/>
      <w:marBottom w:val="0"/>
      <w:divBdr>
        <w:top w:val="none" w:sz="0" w:space="0" w:color="auto"/>
        <w:left w:val="none" w:sz="0" w:space="0" w:color="auto"/>
        <w:bottom w:val="none" w:sz="0" w:space="0" w:color="auto"/>
        <w:right w:val="none" w:sz="0" w:space="0" w:color="auto"/>
      </w:divBdr>
    </w:div>
    <w:div w:id="1807698472">
      <w:bodyDiv w:val="1"/>
      <w:marLeft w:val="0"/>
      <w:marRight w:val="0"/>
      <w:marTop w:val="0"/>
      <w:marBottom w:val="0"/>
      <w:divBdr>
        <w:top w:val="none" w:sz="0" w:space="0" w:color="auto"/>
        <w:left w:val="none" w:sz="0" w:space="0" w:color="auto"/>
        <w:bottom w:val="none" w:sz="0" w:space="0" w:color="auto"/>
        <w:right w:val="none" w:sz="0" w:space="0" w:color="auto"/>
      </w:divBdr>
      <w:divsChild>
        <w:div w:id="1410540416">
          <w:marLeft w:val="480"/>
          <w:marRight w:val="0"/>
          <w:marTop w:val="0"/>
          <w:marBottom w:val="0"/>
          <w:divBdr>
            <w:top w:val="none" w:sz="0" w:space="0" w:color="auto"/>
            <w:left w:val="none" w:sz="0" w:space="0" w:color="auto"/>
            <w:bottom w:val="none" w:sz="0" w:space="0" w:color="auto"/>
            <w:right w:val="none" w:sz="0" w:space="0" w:color="auto"/>
          </w:divBdr>
        </w:div>
        <w:div w:id="1472600207">
          <w:marLeft w:val="480"/>
          <w:marRight w:val="0"/>
          <w:marTop w:val="0"/>
          <w:marBottom w:val="0"/>
          <w:divBdr>
            <w:top w:val="none" w:sz="0" w:space="0" w:color="auto"/>
            <w:left w:val="none" w:sz="0" w:space="0" w:color="auto"/>
            <w:bottom w:val="none" w:sz="0" w:space="0" w:color="auto"/>
            <w:right w:val="none" w:sz="0" w:space="0" w:color="auto"/>
          </w:divBdr>
        </w:div>
        <w:div w:id="1651128338">
          <w:marLeft w:val="480"/>
          <w:marRight w:val="0"/>
          <w:marTop w:val="0"/>
          <w:marBottom w:val="0"/>
          <w:divBdr>
            <w:top w:val="none" w:sz="0" w:space="0" w:color="auto"/>
            <w:left w:val="none" w:sz="0" w:space="0" w:color="auto"/>
            <w:bottom w:val="none" w:sz="0" w:space="0" w:color="auto"/>
            <w:right w:val="none" w:sz="0" w:space="0" w:color="auto"/>
          </w:divBdr>
        </w:div>
        <w:div w:id="924219447">
          <w:marLeft w:val="480"/>
          <w:marRight w:val="0"/>
          <w:marTop w:val="0"/>
          <w:marBottom w:val="0"/>
          <w:divBdr>
            <w:top w:val="none" w:sz="0" w:space="0" w:color="auto"/>
            <w:left w:val="none" w:sz="0" w:space="0" w:color="auto"/>
            <w:bottom w:val="none" w:sz="0" w:space="0" w:color="auto"/>
            <w:right w:val="none" w:sz="0" w:space="0" w:color="auto"/>
          </w:divBdr>
        </w:div>
        <w:div w:id="2091150383">
          <w:marLeft w:val="480"/>
          <w:marRight w:val="0"/>
          <w:marTop w:val="0"/>
          <w:marBottom w:val="0"/>
          <w:divBdr>
            <w:top w:val="none" w:sz="0" w:space="0" w:color="auto"/>
            <w:left w:val="none" w:sz="0" w:space="0" w:color="auto"/>
            <w:bottom w:val="none" w:sz="0" w:space="0" w:color="auto"/>
            <w:right w:val="none" w:sz="0" w:space="0" w:color="auto"/>
          </w:divBdr>
        </w:div>
        <w:div w:id="532613626">
          <w:marLeft w:val="480"/>
          <w:marRight w:val="0"/>
          <w:marTop w:val="0"/>
          <w:marBottom w:val="0"/>
          <w:divBdr>
            <w:top w:val="none" w:sz="0" w:space="0" w:color="auto"/>
            <w:left w:val="none" w:sz="0" w:space="0" w:color="auto"/>
            <w:bottom w:val="none" w:sz="0" w:space="0" w:color="auto"/>
            <w:right w:val="none" w:sz="0" w:space="0" w:color="auto"/>
          </w:divBdr>
        </w:div>
        <w:div w:id="1996059833">
          <w:marLeft w:val="480"/>
          <w:marRight w:val="0"/>
          <w:marTop w:val="0"/>
          <w:marBottom w:val="0"/>
          <w:divBdr>
            <w:top w:val="none" w:sz="0" w:space="0" w:color="auto"/>
            <w:left w:val="none" w:sz="0" w:space="0" w:color="auto"/>
            <w:bottom w:val="none" w:sz="0" w:space="0" w:color="auto"/>
            <w:right w:val="none" w:sz="0" w:space="0" w:color="auto"/>
          </w:divBdr>
        </w:div>
        <w:div w:id="20216209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about:blank"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osf.io/dc3ab/files/osfstorage"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theme" Target="theme/theme1.xml"/><Relationship Id="rId8" Type="http://schemas.openxmlformats.org/officeDocument/2006/relationships/hyperlink" Target="https://osf.io/2e65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0B6D05C-28E7-40E9-B04D-5345802B125B}"/>
      </w:docPartPr>
      <w:docPartBody>
        <w:p w:rsidR="00000000" w:rsidRDefault="00440885">
          <w:r w:rsidRPr="000E66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885"/>
    <w:rsid w:val="00440885"/>
    <w:rsid w:val="008436FF"/>
    <w:rsid w:val="00BD7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088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92BEF0-340E-4082-98F3-8A95FEBC5E8F}">
  <we:reference id="wa104382081" version="1.55.1.0" store="en-GB" storeType="OMEX"/>
  <we:alternateReferences>
    <we:reference id="wa104382081" version="1.55.1.0" store="WA104382081" storeType="OMEX"/>
  </we:alternateReferences>
  <we:properties>
    <we:property name="MENDELEY_CITATIONS" value="[{&quot;citationID&quot;:&quot;MENDELEY_CITATION_95161734-7835-4299-a3a1-d16d415b34d4&quot;,&quot;properties&quot;:{&quot;noteIndex&quot;:0},&quot;isEdited&quot;:false,&quot;manualOverride&quot;:{&quot;isManuallyOverridden&quot;:false,&quot;citeprocText&quot;:&quot;(Cacioppo &amp;#38; Petty, 1982)&quot;,&quot;manualOverrideText&quot;:&quot;&quot;},&quot;citationTag&quot;:&quot;MENDELEY_CITATION_v3_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QyLjEuMTE2IiwiSVNTTiI6IjE5MzktMTMxNSIsImlzc3VlZCI6eyJkYXRlLXBhcnRzIjpbWzE5ODIsMV1dfSwicGFnZSI6IjExNi0xMzEiLCJpc3N1ZSI6IjEiLCJ2b2x1bWUiOiI0MiJ9LCJpc1RlbXBvcmFyeSI6ZmFsc2UsInN1cHByZXNzLWF1dGhvciI6ZmFsc2UsImNvbXBvc2l0ZSI6ZmFsc2UsImF1dGhvci1vbmx5IjpmYWxzZX1dfQ==&quot;,&quot;citationItems&quot;:[{&quot;id&quot;:&quot;98665e59-bc64-3184-a2d4-cbc19736abf8&quot;,&quot;itemData&quot;:{&quot;type&quot;:&quot;article-journal&quot;,&quot;id&quot;:&quot;98665e59-bc64-3184-a2d4-cbc19736abf8&quot;,&quot;title&quot;:&quot;The need for cognition.&quot;,&quot;author&quot;:[{&quot;family&quot;:&quot;Cacioppo&quot;,&quot;given&quot;:&quot;John T.&quot;,&quot;parse-names&quot;:false,&quot;dropping-particle&quot;:&quot;&quot;,&quot;non-dropping-particle&quot;:&quot;&quot;},{&quot;family&quot;:&quot;Petty&quot;,&quot;given&quot;:&quot;Richard E.&quot;,&quot;parse-names&quot;:false,&quot;dropping-particle&quot;:&quot;&quot;,&quot;non-dropping-particle&quot;:&quot;&quot;}],&quot;container-title&quot;:&quot;Journal of Personality and Social Psychology&quot;,&quot;container-title-short&quot;:&quot;J Pers Soc Psychol&quot;,&quot;DOI&quot;:&quot;10.1037/0022-3514.42.1.116&quot;,&quot;ISSN&quot;:&quot;1939-1315&quot;,&quot;issued&quot;:{&quot;date-parts&quot;:[[1982,1]]},&quot;page&quot;:&quot;116-131&quot;,&quot;issue&quot;:&quot;1&quot;,&quot;volume&quot;:&quot;42&quot;},&quot;isTemporary&quot;:false,&quot;suppress-author&quot;:false,&quot;composite&quot;:false,&quot;author-only&quot;:false}]},{&quot;citationID&quot;:&quot;MENDELEY_CITATION_660f4cc2-1f67-4c67-8729-f5cb4163f5c1&quot;,&quot;properties&quot;:{&quot;noteIndex&quot;:0},&quot;isEdited&quot;:false,&quot;manualOverride&quot;:{&quot;isManuallyOverridden&quot;:false,&quot;citeprocText&quot;:&quot;(Epstein et al., 1996)&quot;,&quot;manualOverrideText&quot;:&quot;&quot;},&quot;citationTag&quot;:&quot;MENDELEY_CITATION_v3_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&quot;,&quot;citationItems&quot;:[{&quot;id&quot;:&quot;aef2f6bc-aa98-3bb3-a76c-7f8e5c7d5e59&quot;,&quot;itemData&quot;:{&quot;type&quot;:&quot;report&quot;,&quot;id&quot;:&quot;aef2f6bc-aa98-3bb3-a76c-7f8e5c7d5e59&quot;,&quot;title&quot;:&quot;Tversky &amp; Kahneman, 1983), schematic (Leventhal, 1984), prototypical (Rosch, 1983), narrative (Bruner, 1986), implicit (Weinberger &amp; McClelland, 1991), imagistic-nonverbal (Bucci, 1985; Paivio, 1986), experiential (Epstein, 1983), mythos (Labouvie-Vief, 1990), and first-sig-nal system (Pavlov, cited in Luria, 1961) and the other as think-ing-conceptual-logical (Buck&quot;,&quot;author&quot;:[{&quot;family&quot;:&quot;Epstein&quot;,&quot;given&quot;:&quot;Seymour&quot;,&quot;parse-names&quot;:false,&quot;dropping-particle&quot;:&quot;&quot;,&quot;non-dropping-particle&quot;:&quot;&quot;},{&quot;family&quot;:&quot;Pacini&quot;,&quot;given&quot;:&quot;Rosemary&quot;,&quot;parse-names&quot;:false,&quot;dropping-particle&quot;:&quot;&quot;,&quot;non-dropping-particle&quot;:&quot;&quot;},{&quot;family&quot;:&quot;Denes-Raj&quot;,&quot;given&quot;:&quot;Veronika&quot;,&quot;parse-names&quot;:false,&quot;dropping-particle&quot;:&quot;&quot;,&quot;non-dropping-particle&quot;:&quot;&quot;},{&quot;family&quot;:&quot;Heier&quot;,&quot;given&quot;:&quot;Harriet&quot;,&quot;parse-names&quot;:false,&quot;dropping-particle&quot;:&quot;&quot;,&quot;non-dropping-particle&quot;:&quot;&quot;}],&quot;container-title&quot;:&quot;Journal of Personality and Social Psychology&quot;,&quot;container-title-short&quot;:&quot;J Pers Soc Psychol&quot;,&quot;issued&quot;:{&quot;date-parts&quot;:[[1996]]},&quot;number-of-pages&quot;:&quot;390-405&quot;,&quot;abstract&quot;:&quot;Two studies provide evidence for the reliability and validity of a new self-report measure of individual differences in intuitive-experiential and analytical-rational thinking based on cognitive-experien-tial self-theory (CEST). The Rational-Experiential Inventory (REI) was constructed to measure the 2 independent processing modes with a modified Need for Cognition Scale (NFC, J. T. Cacioppo &amp; R. E. Petty, 1982) and a new scale, Faith in Intuition (FI). In Study 1, a factor analysis yielded 2 orthogonal factors corresponding to NFC and FI. Although heuristic processing was determined primarily by FI, NFC also contributed to heuristic responding, in line with CEST. The relation of FI and NFC to coping ability also was examined. In Study 2, the factor structure of the REI was repli-cated (A' = 973). NFC and FI were differentially related to measures of personality, adjustment, achievement, and interpersonal relations. Psychologists from various persuasions have proposed two fundamentally different modes of processing information: one that has been variously referred to as intuitive&quot;,&quot;publisher&quot;:&quot;Labouvie-Vief&quot;,&quot;issue&quot;:&quot;2&quot;,&quot;volume&quot;:&quot;71&quot;},&quot;isTemporary&quot;:false,&quot;suppress-author&quot;:false,&quot;composite&quot;:false,&quot;author-only&quot;:false}]},{&quot;citationID&quot;:&quot;MENDELEY_CITATION_db069531-0c00-47e4-aac4-cc55c2bd8526&quot;,&quot;properties&quot;:{&quot;noteIndex&quot;:0},&quot;isEdited&quot;:false,&quot;manualOverride&quot;:{&quot;isManuallyOverridden&quot;:false,&quot;citeprocText&quot;:&quot;(Kahan, 2012)&quot;,&quot;manualOverrideText&quot;:&quot;&quot;},&quot;citationTag&quot;:&quot;MENDELEY_CITATION_v3_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&quot;,&quot;citationItems&quot;:[{&quot;id&quot;:&quot;1e022642-4457-384b-ab63-7383cfaa02ab&quot;,&quot;itemData&quot;:{&quot;type&quot;:&quot;chapter&quot;,&quot;id&quot;:&quot;1e022642-4457-384b-ab63-7383cfaa02ab&quot;,&quot;title&quot;:&quot;Cultural Cognition as a Conception of the Cultural Theory of Risk&quot;,&quot;author&quot;:[{&quot;family&quot;:&quot;Kahan&quot;,&quot;given&quot;:&quot;Dan M.&quot;,&quot;parse-names&quot;:false,&quot;dropping-particle&quot;:&quot;&quot;,&quot;non-dropping-particle&quot;:&quot;&quot;}],&quot;container-title&quot;:&quot;Handbook of Risk Theory&quot;,&quot;DOI&quot;:&quot;10.1007/978-94-007-1433-5_28&quot;,&quot;issued&quot;:{&quot;date-parts&quot;:[[2012]]},&quot;publisher-place&quot;:&quot;Dordrecht&quot;,&quot;page&quot;:&quot;725-759&quot;,&quot;publisher&quot;:&quot;Springer Netherlands&quot;,&quot;container-title-short&quot;:&quot;&quot;},&quot;isTemporary&quot;:false,&quot;suppress-author&quot;:false,&quot;composite&quot;:false,&quot;author-only&quot;:false}]},{&quot;citationID&quot;:&quot;MENDELEY_CITATION_4c54bc4c-1edf-46c9-ba4a-754da3a0693b&quot;,&quot;properties&quot;:{&quot;noteIndex&quot;:0},&quot;isEdited&quot;:false,&quot;manualOverride&quot;:{&quot;isManuallyOverridden&quot;:false,&quot;citeprocText&quot;:&quot;(Orosz et al., 2016)&quot;,&quot;manualOverrideText&quot;:&quot;&quot;},&quot;citationTag&quot;:&quot;MENDELEY_CITATION_v3_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&quot;,&quot;citationItems&quot;:[{&quot;id&quot;:&quot;4fe80bc0-5145-3c6b-ba2d-eb9ca45e4f20&quot;,&quot;itemData&quot;:{&quot;type&quot;:&quot;article-journal&quot;,&quot;id&quot;:&quot;4fe80bc0-5145-3c6b-ba2d-eb9ca45e4f20&quot;,&quot;title&quot;:&quot;Four facets of Facebook intensity — The development of the Multidimensional Facebook Intensity Scale&quot;,&quot;author&quot;:[{&quot;family&quot;:&quot;Orosz&quot;,&quot;given&quot;:&quot;Gábor&quot;,&quot;parse-names&quot;:false,&quot;dropping-particle&quot;:&quot;&quot;,&quot;non-dropping-particle&quot;:&quot;&quot;},{&quot;family&quot;:&quot;Tóth-Király&quot;,&quot;given&quot;:&quot;István&quot;,&quot;parse-names&quot;:false,&quot;dropping-particle&quot;:&quot;&quot;,&quot;non-dropping-particle&quot;:&quot;&quot;},{&quot;family&quot;:&quot;Bőthe&quot;,&quot;given&quot;:&quot;Beáta&quot;,&quot;parse-names&quot;:false,&quot;dropping-particle&quot;:&quot;&quot;,&quot;non-dropping-particle&quot;:&quot;&quot;}],&quot;container-title&quot;:&quot;Personality and Individual Differences&quot;,&quot;container-title-short&quot;:&quot;Pers Individ Dif&quot;,&quot;DOI&quot;:&quot;10.1016/j.paid.2015.11.038&quot;,&quot;ISSN&quot;:&quot;01918869&quot;,&quot;issued&quot;:{&quot;date-parts&quot;:[[2016,10]]},&quot;page&quot;:&quot;95-104&quot;,&quot;volume&quot;:&quot;100&quot;},&quot;isTemporary&quot;:false,&quot;suppress-author&quot;:false,&quot;composite&quot;:false,&quot;author-only&quot;:false}]},{&quot;citationID&quot;:&quot;MENDELEY_CITATION_21c183e6-bf65-458a-ae22-9a1f1fa905a2&quot;,&quot;properties&quot;:{&quot;noteIndex&quot;:0},&quot;isEdited&quot;:false,&quot;manualOverride&quot;:{&quot;isManuallyOverridden&quot;:true,&quot;citeprocText&quot;:&quot;(Bartholomew Eldredge et al., 2016)&quot;,&quot;manualOverrideText&quot;:&quot;(Eldredge et al., 2016)&quot;},&quot;citationTag&quot;:&quot;MENDELEY_CITATION_v3_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&quot;,&quot;citationItems&quot;:[{&quot;id&quot;:&quot;1a4e4a67-1c79-3696-8461-21e5fc86fd3d&quot;,&quot;itemData&quot;:{&quot;type&quot;:&quot;book&quot;,&quot;id&quot;:&quot;1a4e4a67-1c79-3696-8461-21e5fc86fd3d&quot;,&quot;title&quot;:&quot;Planning health promotion programs, an Intervention Mapping approach&quot;,&quot;author&quot;:[{&quot;family&quot;:&quot;Bartholomew Eldredge&quot;,&quot;given&quot;:&quot;L. Kay&quot;,&quot;parse-names&quot;:false,&quot;dropping-particle&quot;:&quot;&quot;,&quot;non-dropping-particle&quot;:&quot;&quot;},{&quot;family&quot;:&quot;Markham&quot;,&quot;given&quot;:&quot;Christine M.&quot;,&quot;parse-names&quot;:false,&quot;dropping-particle&quot;:&quot;&quot;,&quot;non-dropping-particle&quot;:&quot;&quot;},{&quot;family&quot;:&quot;Ruiter&quot;,&quot;given&quot;:&quot;Robert A. C.&quot;,&quot;parse-names&quot;:false,&quot;dropping-particle&quot;:&quot;&quot;,&quot;non-dropping-particle&quot;:&quot;&quot;},{&quot;family&quot;:&quot;Fernández&quot;,&quot;given&quot;:&quot;María E&quot;,&quot;parse-names&quot;:false,&quot;dropping-particle&quot;:&quot;&quot;,&quot;non-dropping-particle&quot;:&quot;&quot;},{&quot;family&quot;:&quot;Kok&quot;,&quot;given&quot;:&quot;Gerjo&quot;,&quot;parse-names&quot;:false,&quot;dropping-particle&quot;:&quot;&quot;,&quot;non-dropping-particle&quot;:&quot;&quot;},{&quot;family&quot;:&quot;Parcel&quot;,&quot;given&quot;:&quot;Guy S.&quot;,&quot;parse-names&quot;:false,&quot;dropping-particle&quot;:&quot;&quot;,&quot;non-dropping-particle&quot;:&quot;&quot;}],&quot;issued&quot;:{&quot;date-parts&quot;:[[2016]]},&quot;publisher-place&quot;:&quot;San Francisco&quot;,&quot;edition&quot;:&quot;4&quot;,&quot;publisher&quot;:&quot;Jossey-Bass Inc.&quot;,&quot;container-title-short&quot;:&quot;&quot;},&quot;isTemporary&quot;:false,&quot;suppress-author&quot;:false,&quot;composite&quot;:false,&quot;author-only&quot;:false}]},{&quot;citationID&quot;:&quot;MENDELEY_CITATION_1432d9e6-b866-476e-a639-b21d725f1999&quot;,&quot;properties&quot;:{&quot;noteIndex&quot;:0},&quot;isEdited&quot;:false,&quot;manualOverride&quot;:{&quot;isManuallyOverridden&quot;:false,&quot;citeprocText&quot;:&quot;(Leary et al., 2017)&quot;,&quot;manualOverrideText&quot;:&quot;&quot;},&quot;citationTag&quot;:&quot;MENDELEY_CITATION_v3_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&quot;,&quot;citationItems&quot;:[{&quot;id&quot;:&quot;63bc23f4-597d-3746-a0dc-70bab0a4cd75&quot;,&quot;itemData&quot;:{&quot;type&quot;:&quot;article-journal&quot;,&quot;id&quot;:&quot;63bc23f4-597d-3746-a0dc-70bab0a4cd75&quot;,&quot;title&quot;:&quot;Cognitive and Interpersonal Features of Intellectual Humility&quot;,&quot;author&quot;:[{&quot;family&quot;:&quot;Leary&quot;,&quot;given&quot;:&quot;Mark R.&quot;,&quot;parse-names&quot;:false,&quot;dropping-particle&quot;:&quot;&quot;,&quot;non-dropping-particle&quot;:&quot;&quot;},{&quot;family&quot;:&quot;Diebels&quot;,&quot;given&quot;:&quot;Kate J.&quot;,&quot;parse-names&quot;:false,&quot;dropping-particle&quot;:&quot;&quot;,&quot;non-dropping-particle&quot;:&quot;&quot;},{&quot;family&quot;:&quot;Davisson&quot;,&quot;given&quot;:&quot;Erin K.&quot;,&quot;parse-names&quot;:false,&quot;dropping-particle&quot;:&quot;&quot;,&quot;non-dropping-particle&quot;:&quot;&quot;},{&quot;family&quot;:&quot;Jongman-Sereno&quot;,&quot;given&quot;:&quot;Katrina P.&quot;,&quot;parse-names&quot;:false,&quot;dropping-particle&quot;:&quot;&quot;,&quot;non-dropping-particle&quot;:&quot;&quot;},{&quot;family&quot;:&quot;Isherwood&quot;,&quot;given&quot;:&quot;Jennifer C.&quot;,&quot;parse-names&quot;:false,&quot;dropping-particle&quot;:&quot;&quot;,&quot;non-dropping-particle&quot;:&quot;&quot;},{&quot;family&quot;:&quot;Raimi&quot;,&quot;given&quot;:&quot;Kaitlin T.&quot;,&quot;parse-names&quot;:false,&quot;dropping-particle&quot;:&quot;&quot;,&quot;non-dropping-particle&quot;:&quot;&quot;},{&quot;family&quot;:&quot;Deffler&quot;,&quot;given&quot;:&quot;Samantha A.&quot;,&quot;parse-names&quot;:false,&quot;dropping-particle&quot;:&quot;&quot;,&quot;non-dropping-particle&quot;:&quot;&quot;},{&quot;family&quot;:&quot;Hoyle&quot;,&quot;given&quot;:&quot;Rick H.&quot;,&quot;parse-names&quot;:false,&quot;dropping-particle&quot;:&quot;&quot;,&quot;non-dropping-particle&quot;:&quot;&quot;}],&quot;container-title&quot;:&quot;Personality and Social Psychology Bulletin&quot;,&quot;container-title-short&quot;:&quot;Pers Soc Psychol Bull&quot;,&quot;DOI&quot;:&quot;10.1177/0146167217697695&quot;,&quot;ISSN&quot;:&quot;15527433&quot;,&quot;PMID&quot;:&quot;28903672&quot;,&quot;issued&quot;:{&quot;date-parts&quot;:[[2017,6,1]]},&quot;page&quot;:&quot;793-813&quot;,&quot;abstract&quot;:&quot;Four studies examined intellectual humility—the degree to which people recognize that their beliefs might be wrong. Using a new Intellectual Humility (IH) Scale, Study 1 showed that intellectual humility was associated with variables related to openness, curiosity, tolerance of ambiguity, and low dogmatism. Study 2 revealed that participants high in intellectual humility were less certain that their beliefs about religion were correct and judged people less on the basis of their religious opinions. In Study 3, participants high in intellectual humility were less inclined to think that politicians who changed their attitudes were “flip-flopping,” and Study 4 showed that people high in intellectual humility were more attuned to the strength of persuasive arguments than those who were low. In addition to extending our understanding of intellectual humility, this research demonstrates that the IH Scale is a valid measure of the degree to which people recognize that their beliefs are fallible.&quot;,&quot;publisher&quot;:&quot;SAGE Publications Inc.&quot;,&quot;issue&quot;:&quot;6&quot;,&quot;volume&quot;:&quot;43&quot;},&quot;isTemporary&quot;:false,&quot;suppress-author&quot;:false,&quot;composite&quot;:false,&quot;author-only&quot;:false}]},{&quot;citationID&quot;:&quot;MENDELEY_CITATION_b732f50a-8882-4b7d-a02f-9bb418ceeac9&quot;,&quot;properties&quot;:{&quot;noteIndex&quot;:0,&quot;mode&quot;:&quot;composite&quot;},&quot;isEdited&quot;:false,&quot;manualOverride&quot;:{&quot;isManuallyOverridden&quot;:false,&quot;citeprocText&quot;:&quot;Toplak et al. (2014)&quot;,&quot;manualOverrideText&quot;:&quot;&quot;},&quot;citationTag&quot;:&quot;MENDELEY_CITATION_v3_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&quot;,&quot;citationItems&quot;:[{&quot;id&quot;:&quot;a74962ea-826e-370d-8dab-1971a930df4b&quot;,&quot;itemData&quot;:{&quot;type&quot;:&quot;article-journal&quot;,&quot;id&quot;:&quot;a74962ea-826e-370d-8dab-1971a930df4b&quot;,&quot;title&quot;:&quot;Assessing miserly information processing: An expansion of the Cognitive Reflection Test&quot;,&quot;author&quot;:[{&quot;family&quot;:&quot;Toplak&quot;,&quot;given&quot;:&quot;Maggie E.&quot;,&quot;parse-names&quot;:false,&quot;dropping-particle&quot;:&quot;&quot;,&quot;non-dropping-particle&quot;:&quot;&quot;},{&quot;family&quot;:&quot;West&quot;,&quot;given&quot;:&quot;Richard F.&quot;,&quot;parse-names&quot;:false,&quot;dropping-particle&quot;:&quot;&quot;,&quot;non-dropping-particle&quot;:&quot;&quot;},{&quot;family&quot;:&quot;Stanovich&quot;,&quot;given&quot;:&quot;Keith E.&quot;,&quot;parse-names&quot;:false,&quot;dropping-particle&quot;:&quot;&quot;,&quot;non-dropping-particle&quot;:&quot;&quot;}],&quot;container-title&quot;:&quot;Thinking and Reasoning&quot;,&quot;container-title-short&quot;:&quot;Think Reason&quot;,&quot;DOI&quot;:&quot;10.1080/13546783.2013.844729&quot;,&quot;ISSN&quot;:&quot;13546783&quot;,&quot;issued&quot;:{&quot;date-parts&quot;:[[2014,4]]},&quot;page&quot;:&quot;147-168&quot;,&quot;abstract&quot;:&quot;The Cognitive Reflection Test (CRT; Frederick, 2005) is designed to measure the tendency to override a prepotent response alternative that is incorrect and to engage in further reflection that leads to the correct response. It is a prime measure of the miserly information processing posited by most dual process theories. The original three-item test may be becoming known to potential participants, however. We examined a four-item version that could serve as a substitute for the original. Our data show that it displays a.58 correlation with the original version and that it has very similar relationships with cognitive ability, various thinking dispositions, and with several other rational thinking tasks. Combining the two versions into a seven-item test resulted in a measure of miserly processing with substantial reliability (.72). The seven-item version was a strong independent predictor of performance on rational thinking tasks after the variance accounted for by cognitive ability and thinking dispositions had been partialled out. © 2013 © 2013 Taylor &amp; Francis.&quot;,&quot;issue&quot;:&quot;2&quot;,&quot;volume&quot;:&quot;20&quot;},&quot;isTemporary&quot;:false,&quot;displayAs&quot;:&quot;composite&quot;,&quot;suppress-author&quot;:false,&quot;composite&quot;:true,&quot;author-only&quot;:false}]},{&quot;citationID&quot;:&quot;MENDELEY_CITATION_e36cad72-5737-432d-8ff2-a58c8fd66f2c&quot;,&quot;properties&quot;:{&quot;noteIndex&quot;:0},&quot;isEdited&quot;:false,&quot;manualOverride&quot;:{&quot;isManuallyOverridden&quot;:false,&quot;citeprocText&quot;:&quot;(Lord et al., 1979)&quot;,&quot;manualOverrideText&quot;:&quot;&quot;},&quot;citationTag&quot;:&quot;MENDELEY_CITATION_v3_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M3LjExLjIwOTgiLCJJU1NOIjoiMTkzOS0xMzE1IiwiaXNzdWVkIjp7ImRhdGUtcGFydHMiOltbMTk3OSwxMV1dfSwicGFnZSI6IjIwOTgtMjEwOSIsImlzc3VlIjoiMTEiLCJ2b2x1bWUiOiIzNyJ9LCJpc1RlbXBvcmFyeSI6ZmFsc2UsInN1cHByZXNzLWF1dGhvciI6ZmFsc2UsImNvbXBvc2l0ZSI6ZmFsc2UsImF1dGhvci1vbmx5IjpmYWxzZX1dfQ==&quot;,&quot;citationItems&quot;:[{&quot;id&quot;:&quot;8c0e17b1-0e45-3744-9b2d-d7bc4cc8f1ca&quot;,&quot;itemData&quot;:{&quot;type&quot;:&quot;article-journal&quot;,&quot;id&quot;:&quot;8c0e17b1-0e45-3744-9b2d-d7bc4cc8f1ca&quot;,&quot;title&quot;:&quot;Biased assimilation and attitude polarization: The effects of prior theories on subsequently considered evidence.&quot;,&quot;author&quot;:[{&quot;family&quot;:&quot;Lord&quot;,&quot;given&quot;:&quot;Charles G.&quot;,&quot;parse-names&quot;:false,&quot;dropping-particle&quot;:&quot;&quot;,&quot;non-dropping-particle&quot;:&quot;&quot;},{&quot;family&quot;:&quot;Ross&quot;,&quot;given&quot;:&quot;Lee&quot;,&quot;parse-names&quot;:false,&quot;dropping-particle&quot;:&quot;&quot;,&quot;non-dropping-particle&quot;:&quot;&quot;},{&quot;family&quot;:&quot;Lepper&quot;,&quot;given&quot;:&quot;Mark R.&quot;,&quot;parse-names&quot;:false,&quot;dropping-particle&quot;:&quot;&quot;,&quot;non-dropping-particle&quot;:&quot;&quot;}],&quot;container-title&quot;:&quot;Journal of Personality and Social Psychology&quot;,&quot;container-title-short&quot;:&quot;J Pers Soc Psychol&quot;,&quot;DOI&quot;:&quot;10.1037/0022-3514.37.11.2098&quot;,&quot;ISSN&quot;:&quot;1939-1315&quot;,&quot;issued&quot;:{&quot;date-parts&quot;:[[1979,11]]},&quot;page&quot;:&quot;2098-2109&quot;,&quot;issue&quot;:&quot;11&quot;,&quot;volume&quot;:&quot;37&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false"/>
    <we:property name="MENDELEY_BIBLIOGRAPHY_LAST_MODIFIED" value="1757940880407"/>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38AAC-63AB-4220-94C0-65ACBA3D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29</Pages>
  <Words>8936</Words>
  <Characters>50936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Ruzzante</dc:creator>
  <cp:keywords/>
  <dc:description/>
  <cp:lastModifiedBy>Federica Ruzzante</cp:lastModifiedBy>
  <cp:revision>2</cp:revision>
  <dcterms:created xsi:type="dcterms:W3CDTF">2025-09-15T12:19:00Z</dcterms:created>
  <dcterms:modified xsi:type="dcterms:W3CDTF">2025-09-15T13:10:00Z</dcterms:modified>
</cp:coreProperties>
</file>