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A3F8F0" w14:textId="5DE09C70" w:rsidR="00DA7D03" w:rsidRPr="00CB68C6" w:rsidRDefault="00447DE3">
      <w:pPr>
        <w:rPr>
          <w:rFonts w:asciiTheme="majorBidi" w:hAnsiTheme="majorBidi" w:cstheme="majorBidi"/>
          <w:sz w:val="28"/>
          <w:szCs w:val="28"/>
        </w:rPr>
      </w:pPr>
      <w:r w:rsidRPr="00CB68C6">
        <w:rPr>
          <w:rFonts w:asciiTheme="majorBidi" w:hAnsiTheme="majorBidi" w:cstheme="majorBidi"/>
          <w:sz w:val="28"/>
          <w:szCs w:val="28"/>
        </w:rPr>
        <w:t xml:space="preserve">Supplementary Material </w:t>
      </w:r>
    </w:p>
    <w:p w14:paraId="0CDE6023" w14:textId="4A1AE453" w:rsidR="00447DE3" w:rsidRPr="00CB68C6" w:rsidRDefault="00447DE3">
      <w:pPr>
        <w:rPr>
          <w:rFonts w:asciiTheme="majorBidi" w:hAnsiTheme="majorBidi" w:cstheme="majorBidi"/>
          <w:sz w:val="28"/>
          <w:szCs w:val="28"/>
        </w:rPr>
      </w:pPr>
    </w:p>
    <w:p w14:paraId="1CE9FBA8" w14:textId="77777777" w:rsidR="00F736DD" w:rsidRPr="00236C26" w:rsidRDefault="00F736DD" w:rsidP="00F736DD">
      <w:pPr>
        <w:rPr>
          <w:rFonts w:ascii="Times New Roman" w:hAnsi="Times New Roman" w:cs="Times New Roman"/>
          <w:b/>
          <w:bCs/>
          <w:color w:val="000000" w:themeColor="text1"/>
          <w:sz w:val="28"/>
          <w:szCs w:val="28"/>
        </w:rPr>
      </w:pPr>
      <w:r w:rsidRPr="00236C26">
        <w:rPr>
          <w:rFonts w:ascii="Times New Roman" w:hAnsi="Times New Roman" w:cs="Times New Roman"/>
          <w:b/>
          <w:bCs/>
          <w:color w:val="000000" w:themeColor="text1"/>
          <w:sz w:val="28"/>
          <w:szCs w:val="28"/>
        </w:rPr>
        <w:t>Musical expectations modulate declarative memory formation</w:t>
      </w:r>
    </w:p>
    <w:p w14:paraId="04B6142E" w14:textId="4E73D830" w:rsidR="00447DE3" w:rsidRPr="00CB68C6" w:rsidRDefault="00447DE3">
      <w:pPr>
        <w:rPr>
          <w:rFonts w:asciiTheme="majorBidi" w:hAnsiTheme="majorBidi" w:cstheme="majorBidi"/>
          <w:sz w:val="28"/>
          <w:szCs w:val="28"/>
        </w:rPr>
      </w:pPr>
    </w:p>
    <w:p w14:paraId="4D398766" w14:textId="330C255A" w:rsidR="0081093B" w:rsidRPr="00CB68C6" w:rsidRDefault="0081093B">
      <w:pPr>
        <w:rPr>
          <w:rFonts w:asciiTheme="majorBidi" w:hAnsiTheme="majorBidi" w:cstheme="majorBidi"/>
          <w:sz w:val="28"/>
          <w:szCs w:val="28"/>
        </w:rPr>
      </w:pPr>
    </w:p>
    <w:p w14:paraId="7401CA9B" w14:textId="03C67F25" w:rsidR="0081093B" w:rsidRPr="00CB68C6" w:rsidRDefault="0081093B">
      <w:pPr>
        <w:rPr>
          <w:rFonts w:asciiTheme="majorBidi" w:hAnsiTheme="majorBidi" w:cstheme="majorBidi"/>
          <w:sz w:val="28"/>
          <w:szCs w:val="28"/>
        </w:rPr>
      </w:pPr>
    </w:p>
    <w:p w14:paraId="71085208" w14:textId="673FE175" w:rsidR="0081093B" w:rsidRPr="00CB68C6" w:rsidRDefault="0081093B">
      <w:pPr>
        <w:rPr>
          <w:rFonts w:asciiTheme="majorBidi" w:hAnsiTheme="majorBidi" w:cstheme="majorBidi"/>
          <w:sz w:val="28"/>
          <w:szCs w:val="28"/>
        </w:rPr>
      </w:pPr>
    </w:p>
    <w:p w14:paraId="18B93CB8" w14:textId="155B11F3" w:rsidR="0081093B" w:rsidRPr="00CB68C6" w:rsidRDefault="0081093B">
      <w:pPr>
        <w:rPr>
          <w:rFonts w:asciiTheme="majorBidi" w:hAnsiTheme="majorBidi" w:cstheme="majorBidi"/>
          <w:sz w:val="28"/>
          <w:szCs w:val="28"/>
        </w:rPr>
      </w:pPr>
    </w:p>
    <w:p w14:paraId="61CC461B" w14:textId="74AA67CD" w:rsidR="0081093B" w:rsidRPr="00CB68C6" w:rsidRDefault="0081093B">
      <w:pPr>
        <w:rPr>
          <w:rFonts w:asciiTheme="majorBidi" w:hAnsiTheme="majorBidi" w:cstheme="majorBidi"/>
          <w:sz w:val="28"/>
          <w:szCs w:val="28"/>
        </w:rPr>
      </w:pPr>
    </w:p>
    <w:p w14:paraId="485D1630" w14:textId="36290CE0" w:rsidR="0081093B" w:rsidRPr="00CB68C6" w:rsidRDefault="0081093B">
      <w:pPr>
        <w:rPr>
          <w:rFonts w:asciiTheme="majorBidi" w:hAnsiTheme="majorBidi" w:cstheme="majorBidi"/>
          <w:sz w:val="28"/>
          <w:szCs w:val="28"/>
        </w:rPr>
      </w:pPr>
    </w:p>
    <w:p w14:paraId="5FDFB441" w14:textId="24131B60" w:rsidR="0081093B" w:rsidRPr="00CB68C6" w:rsidRDefault="0081093B">
      <w:pPr>
        <w:rPr>
          <w:rFonts w:asciiTheme="majorBidi" w:hAnsiTheme="majorBidi" w:cstheme="majorBidi"/>
          <w:sz w:val="28"/>
          <w:szCs w:val="28"/>
        </w:rPr>
      </w:pPr>
    </w:p>
    <w:p w14:paraId="0C0DEBB9" w14:textId="0D18D461" w:rsidR="0081093B" w:rsidRPr="00CB68C6" w:rsidRDefault="0081093B">
      <w:pPr>
        <w:rPr>
          <w:rFonts w:asciiTheme="majorBidi" w:hAnsiTheme="majorBidi" w:cstheme="majorBidi"/>
          <w:sz w:val="28"/>
          <w:szCs w:val="28"/>
        </w:rPr>
      </w:pPr>
    </w:p>
    <w:p w14:paraId="0C983B3F" w14:textId="4725A798" w:rsidR="0081093B" w:rsidRPr="00CB68C6" w:rsidRDefault="0081093B">
      <w:pPr>
        <w:rPr>
          <w:rFonts w:asciiTheme="majorBidi" w:hAnsiTheme="majorBidi" w:cstheme="majorBidi"/>
          <w:sz w:val="28"/>
          <w:szCs w:val="28"/>
        </w:rPr>
      </w:pPr>
    </w:p>
    <w:p w14:paraId="0A9B458B" w14:textId="01C79860" w:rsidR="0081093B" w:rsidRPr="00CB68C6" w:rsidRDefault="0081093B">
      <w:pPr>
        <w:rPr>
          <w:rFonts w:asciiTheme="majorBidi" w:hAnsiTheme="majorBidi" w:cstheme="majorBidi"/>
          <w:sz w:val="28"/>
          <w:szCs w:val="28"/>
        </w:rPr>
      </w:pPr>
    </w:p>
    <w:p w14:paraId="612D5B29" w14:textId="240F2E42" w:rsidR="0081093B" w:rsidRPr="00CB68C6" w:rsidRDefault="0081093B">
      <w:pPr>
        <w:rPr>
          <w:rFonts w:asciiTheme="majorBidi" w:hAnsiTheme="majorBidi" w:cstheme="majorBidi"/>
          <w:sz w:val="28"/>
          <w:szCs w:val="28"/>
        </w:rPr>
      </w:pPr>
    </w:p>
    <w:p w14:paraId="756E55D7" w14:textId="24E01E54" w:rsidR="0081093B" w:rsidRPr="00CB68C6" w:rsidRDefault="0081093B">
      <w:pPr>
        <w:rPr>
          <w:rFonts w:asciiTheme="majorBidi" w:hAnsiTheme="majorBidi" w:cstheme="majorBidi"/>
          <w:sz w:val="28"/>
          <w:szCs w:val="28"/>
        </w:rPr>
      </w:pPr>
    </w:p>
    <w:p w14:paraId="44F854DB" w14:textId="05DC3552" w:rsidR="0081093B" w:rsidRPr="00CB68C6" w:rsidRDefault="0081093B">
      <w:pPr>
        <w:rPr>
          <w:rFonts w:asciiTheme="majorBidi" w:hAnsiTheme="majorBidi" w:cstheme="majorBidi"/>
          <w:sz w:val="28"/>
          <w:szCs w:val="28"/>
        </w:rPr>
      </w:pPr>
    </w:p>
    <w:p w14:paraId="6BF64382" w14:textId="6188BF52" w:rsidR="0081093B" w:rsidRPr="00CB68C6" w:rsidRDefault="0081093B">
      <w:pPr>
        <w:rPr>
          <w:rFonts w:asciiTheme="majorBidi" w:hAnsiTheme="majorBidi" w:cstheme="majorBidi"/>
          <w:sz w:val="28"/>
          <w:szCs w:val="28"/>
        </w:rPr>
      </w:pPr>
    </w:p>
    <w:p w14:paraId="5620989C" w14:textId="3B8B811F" w:rsidR="0081093B" w:rsidRPr="00CB68C6" w:rsidRDefault="0081093B">
      <w:pPr>
        <w:rPr>
          <w:rFonts w:asciiTheme="majorBidi" w:hAnsiTheme="majorBidi" w:cstheme="majorBidi"/>
          <w:sz w:val="28"/>
          <w:szCs w:val="28"/>
        </w:rPr>
      </w:pPr>
    </w:p>
    <w:p w14:paraId="71E5640A" w14:textId="083BD56A" w:rsidR="0081093B" w:rsidRPr="00CB68C6" w:rsidRDefault="0081093B">
      <w:pPr>
        <w:rPr>
          <w:rFonts w:asciiTheme="majorBidi" w:hAnsiTheme="majorBidi" w:cstheme="majorBidi"/>
          <w:sz w:val="28"/>
          <w:szCs w:val="28"/>
        </w:rPr>
      </w:pPr>
    </w:p>
    <w:p w14:paraId="7A76E7B2" w14:textId="3EA38D9A" w:rsidR="0081093B" w:rsidRPr="00CB68C6" w:rsidRDefault="0081093B">
      <w:pPr>
        <w:rPr>
          <w:rFonts w:asciiTheme="majorBidi" w:hAnsiTheme="majorBidi" w:cstheme="majorBidi"/>
          <w:sz w:val="28"/>
          <w:szCs w:val="28"/>
        </w:rPr>
      </w:pPr>
    </w:p>
    <w:p w14:paraId="237C2331" w14:textId="6C5EC4E6" w:rsidR="0081093B" w:rsidRPr="00CB68C6" w:rsidRDefault="0081093B">
      <w:pPr>
        <w:rPr>
          <w:rFonts w:asciiTheme="majorBidi" w:hAnsiTheme="majorBidi" w:cstheme="majorBidi"/>
          <w:sz w:val="28"/>
          <w:szCs w:val="28"/>
        </w:rPr>
      </w:pPr>
    </w:p>
    <w:p w14:paraId="7AFE2701" w14:textId="032B5817" w:rsidR="0081093B" w:rsidRPr="00CB68C6" w:rsidRDefault="0081093B">
      <w:pPr>
        <w:rPr>
          <w:rFonts w:asciiTheme="majorBidi" w:hAnsiTheme="majorBidi" w:cstheme="majorBidi"/>
          <w:sz w:val="28"/>
          <w:szCs w:val="28"/>
        </w:rPr>
      </w:pPr>
    </w:p>
    <w:p w14:paraId="67D904FF" w14:textId="77777777" w:rsidR="00F736DD" w:rsidRDefault="00F736DD">
      <w:pPr>
        <w:rPr>
          <w:rFonts w:asciiTheme="majorBidi" w:hAnsiTheme="majorBidi" w:cstheme="majorBidi"/>
          <w:b/>
          <w:bCs/>
        </w:rPr>
      </w:pPr>
      <w:r>
        <w:rPr>
          <w:rFonts w:asciiTheme="majorBidi" w:hAnsiTheme="majorBidi" w:cstheme="majorBidi"/>
          <w:b/>
          <w:bCs/>
        </w:rPr>
        <w:br w:type="page"/>
      </w:r>
    </w:p>
    <w:p w14:paraId="527689C2" w14:textId="014A8D37" w:rsidR="00D16A15" w:rsidRDefault="00F736DD" w:rsidP="00CB68C6">
      <w:pP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24181B8C" wp14:editId="42BBCDB7">
            <wp:extent cx="4005859" cy="5703633"/>
            <wp:effectExtent l="0" t="0" r="0" b="0"/>
            <wp:docPr id="433815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15037" name="Picture 4338150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20097" cy="5723905"/>
                    </a:xfrm>
                    <a:prstGeom prst="rect">
                      <a:avLst/>
                    </a:prstGeom>
                  </pic:spPr>
                </pic:pic>
              </a:graphicData>
            </a:graphic>
          </wp:inline>
        </w:drawing>
      </w:r>
    </w:p>
    <w:p w14:paraId="29E8D53D" w14:textId="64495AA7" w:rsidR="00D16A15" w:rsidRDefault="00D16A15" w:rsidP="00CB68C6">
      <w:pPr>
        <w:rPr>
          <w:rFonts w:asciiTheme="majorBidi" w:hAnsiTheme="majorBidi" w:cstheme="majorBidi"/>
          <w:sz w:val="24"/>
          <w:szCs w:val="24"/>
        </w:rPr>
      </w:pPr>
    </w:p>
    <w:p w14:paraId="3A4B0EA8" w14:textId="4EC9D318" w:rsidR="00F736DD" w:rsidRPr="00F736DD" w:rsidRDefault="00F736DD" w:rsidP="00F736DD">
      <w:pPr>
        <w:pStyle w:val="NoSpacing"/>
        <w:rPr>
          <w:rFonts w:ascii="Times New Roman" w:hAnsi="Times New Roman" w:cs="Times New Roman"/>
        </w:rPr>
      </w:pPr>
      <w:r w:rsidRPr="00F736DD">
        <w:rPr>
          <w:rFonts w:ascii="Times New Roman" w:hAnsi="Times New Roman" w:cs="Times New Roman"/>
          <w:b/>
          <w:bCs/>
        </w:rPr>
        <w:t>Figure</w:t>
      </w:r>
      <w:r w:rsidR="004D2866">
        <w:rPr>
          <w:rFonts w:ascii="Times New Roman" w:hAnsi="Times New Roman" w:cs="Times New Roman"/>
          <w:b/>
          <w:bCs/>
        </w:rPr>
        <w:t xml:space="preserve"> S</w:t>
      </w:r>
      <w:r w:rsidRPr="00F736DD">
        <w:rPr>
          <w:rFonts w:ascii="Times New Roman" w:hAnsi="Times New Roman" w:cs="Times New Roman"/>
          <w:b/>
          <w:bCs/>
        </w:rPr>
        <w:t>1. Examples of trial-by-trial prediction error estimates and distribution of unsigned prediction error values.</w:t>
      </w:r>
      <w:r w:rsidRPr="00F736DD">
        <w:rPr>
          <w:rFonts w:ascii="Times New Roman" w:hAnsi="Times New Roman" w:cs="Times New Roman"/>
        </w:rPr>
        <w:t xml:space="preserve"> </w:t>
      </w:r>
      <w:r w:rsidRPr="00F736DD">
        <w:rPr>
          <w:rStyle w:val="s1"/>
          <w:rFonts w:ascii="Times New Roman" w:hAnsi="Times New Roman" w:cs="Times New Roman"/>
          <w:b/>
          <w:bCs/>
        </w:rPr>
        <w:t>(A)</w:t>
      </w:r>
      <w:r w:rsidRPr="00F736DD">
        <w:rPr>
          <w:rFonts w:ascii="Times New Roman" w:hAnsi="Times New Roman" w:cs="Times New Roman"/>
        </w:rPr>
        <w:t xml:space="preserve"> Example prediction error (PE) values generated by the Rescorla–Wagner model for a representative participant, shown separately for the instrument predominantly associated with consonant endings (left) and the instrument predominantly associated with dissonant endings (right). Prediction error values were updated on each trial based on the discrepancy between the expected and observed musical outcome, illustrating the dynamic evolution of expectancy throughout the task. </w:t>
      </w:r>
      <w:r w:rsidRPr="00F736DD">
        <w:rPr>
          <w:rStyle w:val="s1"/>
          <w:rFonts w:ascii="Times New Roman" w:hAnsi="Times New Roman" w:cs="Times New Roman"/>
          <w:b/>
          <w:bCs/>
        </w:rPr>
        <w:t>(B)</w:t>
      </w:r>
      <w:r w:rsidRPr="00F736DD">
        <w:rPr>
          <w:rFonts w:ascii="Times New Roman" w:hAnsi="Times New Roman" w:cs="Times New Roman"/>
        </w:rPr>
        <w:t xml:space="preserve"> Distribution of unsigned (absolute) prediction error values across all trials and participants. Dashed vertical lines indicate the 33rd and 67th percentiles, which were used to divide prediction error values into three equally sized bins for visualization of the relationship between prediction error and subsequent memory performance (shown in Figure 4 of the main text). </w:t>
      </w:r>
    </w:p>
    <w:p w14:paraId="2B89EAEB" w14:textId="6505F22A" w:rsidR="00D16A15" w:rsidRDefault="00D16A15" w:rsidP="00CB68C6">
      <w:pPr>
        <w:rPr>
          <w:rFonts w:asciiTheme="majorBidi" w:hAnsiTheme="majorBidi" w:cstheme="majorBidi"/>
          <w:sz w:val="24"/>
          <w:szCs w:val="24"/>
        </w:rPr>
      </w:pPr>
    </w:p>
    <w:sectPr w:rsidR="00D16A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AwNTM1MLQ0sjQwMLRQ0lEKTi0uzszPAykwqwUARZWEJCwAAAA="/>
  </w:docVars>
  <w:rsids>
    <w:rsidRoot w:val="00905E80"/>
    <w:rsid w:val="00076458"/>
    <w:rsid w:val="000F4035"/>
    <w:rsid w:val="00146FE7"/>
    <w:rsid w:val="00151B6A"/>
    <w:rsid w:val="00223CBF"/>
    <w:rsid w:val="00282326"/>
    <w:rsid w:val="002F08FB"/>
    <w:rsid w:val="00346A5F"/>
    <w:rsid w:val="003B0DFE"/>
    <w:rsid w:val="004423A9"/>
    <w:rsid w:val="00447DE3"/>
    <w:rsid w:val="004D2866"/>
    <w:rsid w:val="005D3E07"/>
    <w:rsid w:val="00604C4D"/>
    <w:rsid w:val="006070E8"/>
    <w:rsid w:val="006A383B"/>
    <w:rsid w:val="00700D60"/>
    <w:rsid w:val="0081093B"/>
    <w:rsid w:val="008110F6"/>
    <w:rsid w:val="00832E8C"/>
    <w:rsid w:val="0085382D"/>
    <w:rsid w:val="00896874"/>
    <w:rsid w:val="008F53A4"/>
    <w:rsid w:val="00905E80"/>
    <w:rsid w:val="009507EC"/>
    <w:rsid w:val="00961F7C"/>
    <w:rsid w:val="0099516B"/>
    <w:rsid w:val="009D3204"/>
    <w:rsid w:val="00A149EF"/>
    <w:rsid w:val="00A661AD"/>
    <w:rsid w:val="00B1684C"/>
    <w:rsid w:val="00B33581"/>
    <w:rsid w:val="00B656D4"/>
    <w:rsid w:val="00B739D6"/>
    <w:rsid w:val="00C67CE5"/>
    <w:rsid w:val="00CA3416"/>
    <w:rsid w:val="00CB68C6"/>
    <w:rsid w:val="00D05CD7"/>
    <w:rsid w:val="00D11C2F"/>
    <w:rsid w:val="00D16A15"/>
    <w:rsid w:val="00D353FB"/>
    <w:rsid w:val="00D76084"/>
    <w:rsid w:val="00DA7D03"/>
    <w:rsid w:val="00DC536D"/>
    <w:rsid w:val="00E81F67"/>
    <w:rsid w:val="00F02269"/>
    <w:rsid w:val="00F1504F"/>
    <w:rsid w:val="00F239F8"/>
    <w:rsid w:val="00F64BF7"/>
    <w:rsid w:val="00F736DD"/>
    <w:rsid w:val="00F91C47"/>
    <w:rsid w:val="00FB3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D78C8"/>
  <w15:chartTrackingRefBased/>
  <w15:docId w15:val="{69959099-5894-4AA4-B190-42787B54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0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23A9"/>
    <w:rPr>
      <w:color w:val="0563C1" w:themeColor="hyperlink"/>
      <w:u w:val="single"/>
    </w:rPr>
  </w:style>
  <w:style w:type="character" w:customStyle="1" w:styleId="UnresolvedMention1">
    <w:name w:val="Unresolved Mention1"/>
    <w:basedOn w:val="DefaultParagraphFont"/>
    <w:uiPriority w:val="99"/>
    <w:semiHidden/>
    <w:unhideWhenUsed/>
    <w:rsid w:val="004423A9"/>
    <w:rPr>
      <w:color w:val="605E5C"/>
      <w:shd w:val="clear" w:color="auto" w:fill="E1DFDD"/>
    </w:rPr>
  </w:style>
  <w:style w:type="paragraph" w:customStyle="1" w:styleId="p1">
    <w:name w:val="p1"/>
    <w:basedOn w:val="Normal"/>
    <w:rsid w:val="00F736DD"/>
    <w:pPr>
      <w:spacing w:before="100" w:beforeAutospacing="1" w:after="100" w:afterAutospacing="1" w:line="240" w:lineRule="auto"/>
    </w:pPr>
    <w:rPr>
      <w:rFonts w:ascii="Times New Roman" w:eastAsia="Times New Roman" w:hAnsi="Times New Roman" w:cs="Times New Roman"/>
      <w:sz w:val="24"/>
      <w:szCs w:val="24"/>
      <w:lang w:val="en-IL"/>
    </w:rPr>
  </w:style>
  <w:style w:type="character" w:customStyle="1" w:styleId="s1">
    <w:name w:val="s1"/>
    <w:basedOn w:val="DefaultParagraphFont"/>
    <w:rsid w:val="00F736DD"/>
  </w:style>
  <w:style w:type="paragraph" w:styleId="NoSpacing">
    <w:name w:val="No Spacing"/>
    <w:uiPriority w:val="1"/>
    <w:qFormat/>
    <w:rsid w:val="00F736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6846247">
      <w:bodyDiv w:val="1"/>
      <w:marLeft w:val="0"/>
      <w:marRight w:val="0"/>
      <w:marTop w:val="0"/>
      <w:marBottom w:val="0"/>
      <w:divBdr>
        <w:top w:val="none" w:sz="0" w:space="0" w:color="auto"/>
        <w:left w:val="none" w:sz="0" w:space="0" w:color="auto"/>
        <w:bottom w:val="none" w:sz="0" w:space="0" w:color="auto"/>
        <w:right w:val="none" w:sz="0" w:space="0" w:color="auto"/>
      </w:divBdr>
    </w:div>
    <w:div w:id="2144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Nawras Kurzum</dc:creator>
  <cp:keywords/>
  <dc:description/>
  <cp:lastModifiedBy>Avi Mendelsohn</cp:lastModifiedBy>
  <cp:revision>6</cp:revision>
  <dcterms:created xsi:type="dcterms:W3CDTF">2026-06-27T12:29:00Z</dcterms:created>
  <dcterms:modified xsi:type="dcterms:W3CDTF">2026-09-07T08:24:00Z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8db8c569a6263facd7a29541893a4bb562763611b0a2b4a552b7dfbd8d27ed3c</vt:lpwstr>
  </property>
</Properties>
</file>