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S1.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Story length (number of characters) for each language version of ECCS</w:t>
      </w:r>
      <w:r w:rsidDel="00000000" w:rsidR="00000000" w:rsidRPr="00000000">
        <w:rPr>
          <w:rtl w:val="0"/>
        </w:rPr>
      </w:r>
    </w:p>
    <w:tbl>
      <w:tblPr>
        <w:tblStyle w:val="Table1"/>
        <w:tblW w:w="57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1320"/>
        <w:gridCol w:w="1200"/>
        <w:gridCol w:w="1395"/>
        <w:tblGridChange w:id="0">
          <w:tblGrid>
            <w:gridCol w:w="1815"/>
            <w:gridCol w:w="1320"/>
            <w:gridCol w:w="1200"/>
            <w:gridCol w:w="139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ECCS version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SD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Range</w:t>
            </w:r>
          </w:p>
        </w:tc>
      </w:tr>
      <w:tr>
        <w:trPr>
          <w:cantSplit w:val="0"/>
          <w:trHeight w:val="409.9804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ECCS - Polish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307.2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44.49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192-408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ECCS - Norwegian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295.2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49.35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169-421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ECCS - 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304.0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51.65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176-424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S2.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Demographic profile of the study participants.</w:t>
      </w:r>
      <w:r w:rsidDel="00000000" w:rsidR="00000000" w:rsidRPr="00000000">
        <w:rPr>
          <w:rtl w:val="0"/>
        </w:rPr>
      </w:r>
    </w:p>
    <w:tbl>
      <w:tblPr>
        <w:tblStyle w:val="Table2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1695"/>
        <w:gridCol w:w="1935"/>
        <w:gridCol w:w="2235"/>
        <w:tblGridChange w:id="0">
          <w:tblGrid>
            <w:gridCol w:w="3075"/>
            <w:gridCol w:w="1695"/>
            <w:gridCol w:w="1935"/>
            <w:gridCol w:w="2235"/>
          </w:tblGrid>
        </w:tblGridChange>
      </w:tblGrid>
      <w:tr>
        <w:trPr>
          <w:cantSplit w:val="0"/>
          <w:trHeight w:val="49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 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Gender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504 F, 92 M, 5 other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164 F, 142 M, 1 other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181 F, 165 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26.26 (range 18-62)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39.09 (range 18-73)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45.57 (range 18-85)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Place of residence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Rural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Urban under 50 000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45%</w:t>
            </w:r>
          </w:p>
        </w:tc>
      </w:tr>
      <w:tr>
        <w:trPr>
          <w:cantSplit w:val="0"/>
          <w:trHeight w:val="474.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Urban over 50 000 - 100 000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9%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Urban over 100 000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Education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Primary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Secondary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Higher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48%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Belief in climate change: Climate change…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… is definitely happening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… is likely happening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… is likely not happening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… is definitely not happening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&lt;1%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Concern about climate change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Medium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36%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Other factors influencing climate change attitudes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Employment related to climate change 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Climate activists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35%</w:t>
            </w:r>
          </w:p>
        </w:tc>
      </w:tr>
    </w:tbl>
    <w:p w:rsidR="00000000" w:rsidDel="00000000" w:rsidP="00000000" w:rsidRDefault="00000000" w:rsidRPr="00000000" w14:paraId="0000008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*) e.g. researcher, NGO, public services, or private sector related to climate change or environmental protection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S3</w:t>
      </w:r>
      <w:r w:rsidDel="00000000" w:rsidR="00000000" w:rsidRPr="00000000">
        <w:rPr>
          <w:sz w:val="40"/>
          <w:szCs w:val="40"/>
          <w:rtl w:val="0"/>
        </w:rPr>
        <w:t xml:space="preserve">.</w:t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General information about the collected ratings</w:t>
      </w:r>
      <w:r w:rsidDel="00000000" w:rsidR="00000000" w:rsidRPr="00000000">
        <w:rPr>
          <w:rtl w:val="0"/>
        </w:rPr>
      </w:r>
    </w:p>
    <w:tbl>
      <w:tblPr>
        <w:tblStyle w:val="Table3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2160"/>
        <w:gridCol w:w="2280"/>
        <w:gridCol w:w="2175"/>
        <w:tblGridChange w:id="0">
          <w:tblGrid>
            <w:gridCol w:w="2325"/>
            <w:gridCol w:w="2160"/>
            <w:gridCol w:w="2280"/>
            <w:gridCol w:w="21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Total number of ratings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86499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42833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56700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Number of stories rated per participant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20.56, SD = 15.65, range 10-179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19.93, SD = 16.91, range 10-130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 = 23.41, SD = 24.48, range 10-180</w:t>
            </w:r>
          </w:p>
        </w:tc>
      </w:tr>
    </w:tbl>
    <w:p w:rsidR="00000000" w:rsidDel="00000000" w:rsidP="00000000" w:rsidRDefault="00000000" w:rsidRPr="00000000" w14:paraId="0000009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S4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Differences between ratings of stories of each type on their respective scales between Study 1 and Study 2. In each case, comparisons for the scales that were relevant for a given story type are underscored.</w:t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5"/>
        <w:gridCol w:w="1350"/>
        <w:gridCol w:w="1260"/>
        <w:gridCol w:w="1275"/>
        <w:gridCol w:w="705"/>
        <w:gridCol w:w="765"/>
        <w:gridCol w:w="1065"/>
        <w:gridCol w:w="810"/>
        <w:tblGridChange w:id="0">
          <w:tblGrid>
            <w:gridCol w:w="1455"/>
            <w:gridCol w:w="1350"/>
            <w:gridCol w:w="1260"/>
            <w:gridCol w:w="1275"/>
            <w:gridCol w:w="705"/>
            <w:gridCol w:w="765"/>
            <w:gridCol w:w="1065"/>
            <w:gridCol w:w="810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ANG stories (Study 1 vs Study 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-3.59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-9.26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2.07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.642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9.87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15.63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14.31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8.78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19.84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16.58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11.03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22.14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15.82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25.99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</w:tbl>
    <w:p w:rsidR="00000000" w:rsidDel="00000000" w:rsidP="00000000" w:rsidRDefault="00000000" w:rsidRPr="00000000" w14:paraId="000000C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00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55"/>
        <w:gridCol w:w="1365"/>
        <w:gridCol w:w="1275"/>
        <w:gridCol w:w="1245"/>
        <w:gridCol w:w="705"/>
        <w:gridCol w:w="765"/>
        <w:gridCol w:w="1065"/>
        <w:gridCol w:w="825"/>
        <w:tblGridChange w:id="0">
          <w:tblGrid>
            <w:gridCol w:w="1455"/>
            <w:gridCol w:w="1365"/>
            <w:gridCol w:w="1275"/>
            <w:gridCol w:w="1245"/>
            <w:gridCol w:w="705"/>
            <w:gridCol w:w="765"/>
            <w:gridCol w:w="1065"/>
            <w:gridCol w:w="82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ANX stories (Study 1 vs Study 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-0.27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11.26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.0785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-2.77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-8.64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3.1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.929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-4.88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10.11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4.46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15.77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21.87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27.05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</w:tbl>
    <w:p w:rsidR="00000000" w:rsidDel="00000000" w:rsidP="00000000" w:rsidRDefault="00000000" w:rsidRPr="00000000" w14:paraId="000001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1365"/>
        <w:gridCol w:w="1290"/>
        <w:gridCol w:w="1245"/>
        <w:gridCol w:w="690"/>
        <w:gridCol w:w="780"/>
        <w:gridCol w:w="1070.0000000000005"/>
        <w:gridCol w:w="819.9999999999994"/>
        <w:tblGridChange w:id="0">
          <w:tblGrid>
            <w:gridCol w:w="1440"/>
            <w:gridCol w:w="1365"/>
            <w:gridCol w:w="1290"/>
            <w:gridCol w:w="1245"/>
            <w:gridCol w:w="690"/>
            <w:gridCol w:w="780"/>
            <w:gridCol w:w="1070.0000000000005"/>
            <w:gridCol w:w="819.9999999999994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COM stories (Study 1 vs Study 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-2.79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8.71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.876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8.98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.846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compassion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-4.9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-10.51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0.71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.157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17.53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27.86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</w:tbl>
    <w:p w:rsidR="00000000" w:rsidDel="00000000" w:rsidP="00000000" w:rsidRDefault="00000000" w:rsidRPr="00000000" w14:paraId="0000013E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5.0000000000002"/>
        <w:gridCol w:w="1375"/>
        <w:gridCol w:w="1290"/>
        <w:gridCol w:w="1215"/>
        <w:gridCol w:w="705"/>
        <w:gridCol w:w="780"/>
        <w:gridCol w:w="1065"/>
        <w:gridCol w:w="825"/>
        <w:tblGridChange w:id="0">
          <w:tblGrid>
            <w:gridCol w:w="1445.0000000000002"/>
            <w:gridCol w:w="1375"/>
            <w:gridCol w:w="1290"/>
            <w:gridCol w:w="1215"/>
            <w:gridCol w:w="705"/>
            <w:gridCol w:w="780"/>
            <w:gridCol w:w="1065"/>
            <w:gridCol w:w="82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GUI stories (Study 1 vs Study 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2.33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13.77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.00027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.00025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5.32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16.48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guilt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5.42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-0.19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11.03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.0697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18.78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23.92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</w:tbl>
    <w:p w:rsidR="00000000" w:rsidDel="00000000" w:rsidP="00000000" w:rsidRDefault="00000000" w:rsidRPr="00000000" w14:paraId="000001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6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35.0000000000002"/>
        <w:gridCol w:w="1369.9999999999998"/>
        <w:gridCol w:w="1290"/>
        <w:gridCol w:w="1230"/>
        <w:gridCol w:w="720"/>
        <w:gridCol w:w="765"/>
        <w:gridCol w:w="1050"/>
        <w:gridCol w:w="825"/>
        <w:tblGridChange w:id="0">
          <w:tblGrid>
            <w:gridCol w:w="1435.0000000000002"/>
            <w:gridCol w:w="1369.9999999999998"/>
            <w:gridCol w:w="1290"/>
            <w:gridCol w:w="1230"/>
            <w:gridCol w:w="720"/>
            <w:gridCol w:w="765"/>
            <w:gridCol w:w="1050"/>
            <w:gridCol w:w="825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HOP stories (Study 1 vs Study 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15.38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16.72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22.24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15.51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9.95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hope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-1.65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-6.73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3.44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.996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  <w:p w:rsidR="00000000" w:rsidDel="00000000" w:rsidP="00000000" w:rsidRDefault="00000000" w:rsidRPr="00000000" w14:paraId="000001B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Differences between ratings of stories of each type on their respective scales between Study 2 and Study 3. In each case, comparisons for the scales that were relevant for a given story type are underscored.</w:t>
      </w:r>
    </w:p>
    <w:p w:rsidR="00000000" w:rsidDel="00000000" w:rsidP="00000000" w:rsidRDefault="00000000" w:rsidRPr="00000000" w14:paraId="000001B4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685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55"/>
        <w:gridCol w:w="1365"/>
        <w:gridCol w:w="1275"/>
        <w:gridCol w:w="1245"/>
        <w:gridCol w:w="720"/>
        <w:gridCol w:w="765"/>
        <w:gridCol w:w="1035"/>
        <w:gridCol w:w="825"/>
        <w:tblGridChange w:id="0">
          <w:tblGrid>
            <w:gridCol w:w="1455"/>
            <w:gridCol w:w="1365"/>
            <w:gridCol w:w="1275"/>
            <w:gridCol w:w="1245"/>
            <w:gridCol w:w="720"/>
            <w:gridCol w:w="765"/>
            <w:gridCol w:w="1035"/>
            <w:gridCol w:w="82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ANG stories (Study 2 vs Study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-1.49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-8.12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5.14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6.94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13.64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.0347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-2.21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.592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6.81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13.72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.0579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-0.53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13.18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.104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1E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670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55"/>
        <w:gridCol w:w="1365"/>
        <w:gridCol w:w="1275"/>
        <w:gridCol w:w="1245"/>
        <w:gridCol w:w="720"/>
        <w:gridCol w:w="780"/>
        <w:gridCol w:w="1035"/>
        <w:gridCol w:w="795"/>
        <w:tblGridChange w:id="0">
          <w:tblGrid>
            <w:gridCol w:w="1455"/>
            <w:gridCol w:w="1365"/>
            <w:gridCol w:w="1275"/>
            <w:gridCol w:w="1245"/>
            <w:gridCol w:w="720"/>
            <w:gridCol w:w="780"/>
            <w:gridCol w:w="1035"/>
            <w:gridCol w:w="79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ANX stories (Study 2 vs Study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-5.85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7.59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0.84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-5.96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7.63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-5.05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7.94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3.73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-3.28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10.73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.85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6.14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-0.81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13.09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.145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22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670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55"/>
        <w:gridCol w:w="1365"/>
        <w:gridCol w:w="1260"/>
        <w:gridCol w:w="1260"/>
        <w:gridCol w:w="720"/>
        <w:gridCol w:w="780"/>
        <w:gridCol w:w="1035"/>
        <w:gridCol w:w="795"/>
        <w:tblGridChange w:id="0">
          <w:tblGrid>
            <w:gridCol w:w="1455"/>
            <w:gridCol w:w="1365"/>
            <w:gridCol w:w="1260"/>
            <w:gridCol w:w="1260"/>
            <w:gridCol w:w="720"/>
            <w:gridCol w:w="780"/>
            <w:gridCol w:w="1035"/>
            <w:gridCol w:w="79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COM stories (Study 2 vs Study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-0.27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-6.97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6.43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-5.53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8.02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-3.41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-9.88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3.07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.859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-2.62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11.35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.664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6.62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-0.31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13.55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.0773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25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670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35"/>
        <w:gridCol w:w="1385.0000000000002"/>
        <w:gridCol w:w="1260"/>
        <w:gridCol w:w="1260"/>
        <w:gridCol w:w="720"/>
        <w:gridCol w:w="780"/>
        <w:gridCol w:w="1035"/>
        <w:gridCol w:w="795"/>
        <w:tblGridChange w:id="0">
          <w:tblGrid>
            <w:gridCol w:w="1435"/>
            <w:gridCol w:w="1385.0000000000002"/>
            <w:gridCol w:w="1260"/>
            <w:gridCol w:w="1260"/>
            <w:gridCol w:w="720"/>
            <w:gridCol w:w="780"/>
            <w:gridCol w:w="1035"/>
            <w:gridCol w:w="79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GUI stories (Study 2 vs Study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-4.6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8.74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.997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5.34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-1.4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12.08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.286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7.17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13.61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.0146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5.36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-1.59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12.32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.325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6.24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-0.65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13.14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.121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29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685.0" w:type="dxa"/>
        <w:jc w:val="left"/>
        <w:tblBorders>
          <w:top w:color="434343" w:space="0" w:sz="8" w:val="single"/>
          <w:left w:color="434343" w:space="0" w:sz="8" w:val="single"/>
          <w:bottom w:color="434343" w:space="0" w:sz="8" w:val="single"/>
          <w:right w:color="434343" w:space="0" w:sz="8" w:val="single"/>
          <w:insideH w:color="434343" w:space="0" w:sz="8" w:val="single"/>
          <w:insideV w:color="434343" w:space="0" w:sz="8" w:val="single"/>
        </w:tblBorders>
        <w:tblLayout w:type="fixed"/>
        <w:tblLook w:val="0600"/>
      </w:tblPr>
      <w:tblGrid>
        <w:gridCol w:w="1435.0000000000002"/>
        <w:gridCol w:w="1369.9999999999998"/>
        <w:gridCol w:w="1275"/>
        <w:gridCol w:w="1275"/>
        <w:gridCol w:w="705"/>
        <w:gridCol w:w="765"/>
        <w:gridCol w:w="1065"/>
        <w:gridCol w:w="795"/>
        <w:tblGridChange w:id="0">
          <w:tblGrid>
            <w:gridCol w:w="1435.0000000000002"/>
            <w:gridCol w:w="1369.9999999999998"/>
            <w:gridCol w:w="1275"/>
            <w:gridCol w:w="1275"/>
            <w:gridCol w:w="705"/>
            <w:gridCol w:w="765"/>
            <w:gridCol w:w="1065"/>
            <w:gridCol w:w="795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ANOVA posthoc: Ratings of HOP stories (Study 2 vs Study 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group2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conf.high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p.adj.signif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anger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12.39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5.78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anxiety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9.94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16.63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compassion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17.44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11.05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23.83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&lt;.0001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guilt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9.41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16.31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.00051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***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hope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2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Study 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-5.79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-12.63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1.05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.194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ns</w:t>
            </w:r>
          </w:p>
        </w:tc>
      </w:tr>
    </w:tbl>
    <w:p w:rsidR="00000000" w:rsidDel="00000000" w:rsidP="00000000" w:rsidRDefault="00000000" w:rsidRPr="00000000" w14:paraId="000002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spacing w:line="36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Comparisons of ratings of each story between Study 1 (opportunity sample) and Study 2 (purposive sample).</w:t>
      </w:r>
    </w:p>
    <w:p w:rsidR="00000000" w:rsidDel="00000000" w:rsidP="00000000" w:rsidRDefault="00000000" w:rsidRPr="00000000" w14:paraId="000002D5">
      <w:pPr>
        <w:spacing w:line="36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27400" cy="75600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112" r="11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7400" cy="756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0"/>
          <w:szCs w:val="20"/>
          <w:rtl w:val="0"/>
        </w:rPr>
        <w:t xml:space="preserve">Note: Individual stories are represented by dots. Colours denote different story types: ANG - anger, ANX - anxiety, COM - compassion, GUI - guilt, HOP - hope, NEU - neutral.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Comparisons of ratings of each story between Study 2 (Polish sample) and Study 3 (Norwegian sample).</w:t>
      </w:r>
    </w:p>
    <w:p w:rsidR="00000000" w:rsidDel="00000000" w:rsidP="00000000" w:rsidRDefault="00000000" w:rsidRPr="00000000" w14:paraId="000002D9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27400" cy="75600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112" r="11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7400" cy="756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spacing w:line="360" w:lineRule="auto"/>
        <w:rPr>
          <w:rFonts w:ascii="Times New Roman" w:cs="Times New Roman" w:eastAsia="Times New Roman" w:hAnsi="Times New Roman"/>
          <w:color w:val="33333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0"/>
          <w:szCs w:val="20"/>
          <w:rtl w:val="0"/>
        </w:rPr>
        <w:t xml:space="preserve">Note: Individual stories are represented by dots. Colours denote different story types: ANG - anger, ANX - anxiety, COM - compassion, GUI - guilt, HOP - hope, NEU - neutral.</w:t>
      </w:r>
    </w:p>
    <w:p w:rsidR="00000000" w:rsidDel="00000000" w:rsidP="00000000" w:rsidRDefault="00000000" w:rsidRPr="00000000" w14:paraId="000002DC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Figure S3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Results of the classification analysis for different threshold values. The figure illustrates how class sizes change as we modify the criteria for a story to be assigned to one of the classes (from the most liberal: 0, to the most conservative: 140).</w:t>
      </w:r>
    </w:p>
    <w:p w:rsidR="00000000" w:rsidDel="00000000" w:rsidP="00000000" w:rsidRDefault="00000000" w:rsidRPr="00000000" w14:paraId="000002DE">
      <w:pPr>
        <w:spacing w:line="36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32639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6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0"/>
          <w:szCs w:val="20"/>
          <w:rtl w:val="0"/>
        </w:rPr>
        <w:t xml:space="preserve">Note: Colours denote different classes: NEU - neutral, HOP - hope, COM - compassion, ANG - anger, ANX - anxiety. Unclassified stories are marked with light gray for visualization purposes.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