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E0455" w14:textId="77777777" w:rsidR="00FF50EA" w:rsidRPr="00CD0FA2" w:rsidRDefault="00FF50EA" w:rsidP="0F208D87">
      <w:pPr>
        <w:ind w:left="284" w:hanging="284"/>
        <w:jc w:val="cente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Supplementary Information</w:t>
      </w:r>
    </w:p>
    <w:p w14:paraId="2B4605CE" w14:textId="77777777" w:rsidR="3D0606F3" w:rsidRPr="00CD0FA2" w:rsidRDefault="3D0606F3" w:rsidP="0F208D87">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Table S1</w:t>
      </w:r>
    </w:p>
    <w:p w14:paraId="56C73F58" w14:textId="2EF1F360" w:rsidR="3D0606F3" w:rsidRPr="00CD0FA2" w:rsidRDefault="3D0606F3" w:rsidP="0F208D87">
      <w:pPr>
        <w:rPr>
          <w:color w:val="000000" w:themeColor="text1"/>
          <w:lang w:val="en-US"/>
        </w:rPr>
      </w:pPr>
      <w:r w:rsidRPr="00CD0FA2">
        <w:rPr>
          <w:rFonts w:asciiTheme="majorBidi" w:hAnsiTheme="majorBidi" w:cstheme="majorBidi"/>
          <w:i/>
          <w:iCs/>
          <w:color w:val="000000" w:themeColor="text1"/>
          <w:lang w:val="en-US"/>
        </w:rPr>
        <w:t xml:space="preserve">Overview of EMOTIV and </w:t>
      </w:r>
      <w:proofErr w:type="spellStart"/>
      <w:r w:rsidRPr="00CD0FA2">
        <w:rPr>
          <w:rFonts w:asciiTheme="majorBidi" w:hAnsiTheme="majorBidi" w:cstheme="majorBidi"/>
          <w:i/>
          <w:iCs/>
          <w:color w:val="000000" w:themeColor="text1"/>
          <w:lang w:val="en-US"/>
        </w:rPr>
        <w:t>BioSemi</w:t>
      </w:r>
      <w:proofErr w:type="spellEnd"/>
      <w:r w:rsidRPr="00CD0FA2">
        <w:rPr>
          <w:rFonts w:asciiTheme="majorBidi" w:hAnsiTheme="majorBidi" w:cstheme="majorBidi"/>
          <w:i/>
          <w:iCs/>
          <w:color w:val="000000" w:themeColor="text1"/>
          <w:lang w:val="en-US"/>
        </w:rPr>
        <w:t xml:space="preserve"> recording setups</w:t>
      </w:r>
    </w:p>
    <w:tbl>
      <w:tblPr>
        <w:tblStyle w:val="TableGrid"/>
        <w:tblpPr w:leftFromText="141" w:rightFromText="141" w:vertAnchor="page" w:horzAnchor="margin" w:tblpY="272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CD0FA2" w:rsidRPr="00CD0FA2" w14:paraId="171CDA8D" w14:textId="77777777" w:rsidTr="0F208D87">
        <w:tc>
          <w:tcPr>
            <w:tcW w:w="3020" w:type="dxa"/>
            <w:tcBorders>
              <w:top w:val="single" w:sz="4" w:space="0" w:color="auto"/>
              <w:bottom w:val="single" w:sz="4" w:space="0" w:color="auto"/>
            </w:tcBorders>
            <w:vAlign w:val="center"/>
          </w:tcPr>
          <w:p w14:paraId="24859A26"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b/>
                <w:bCs/>
                <w:color w:val="000000" w:themeColor="text1"/>
              </w:rPr>
              <w:t>Feature</w:t>
            </w:r>
          </w:p>
        </w:tc>
        <w:tc>
          <w:tcPr>
            <w:tcW w:w="3021" w:type="dxa"/>
            <w:tcBorders>
              <w:top w:val="single" w:sz="4" w:space="0" w:color="auto"/>
              <w:bottom w:val="single" w:sz="4" w:space="0" w:color="auto"/>
            </w:tcBorders>
            <w:vAlign w:val="center"/>
          </w:tcPr>
          <w:p w14:paraId="34777973"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b/>
                <w:bCs/>
                <w:color w:val="000000" w:themeColor="text1"/>
              </w:rPr>
              <w:t>EMOTIV EPOC X (</w:t>
            </w:r>
            <w:proofErr w:type="spellStart"/>
            <w:r w:rsidRPr="00CD0FA2">
              <w:rPr>
                <w:rFonts w:asciiTheme="majorBidi" w:hAnsiTheme="majorBidi" w:cstheme="majorBidi"/>
                <w:b/>
                <w:bCs/>
                <w:color w:val="000000" w:themeColor="text1"/>
              </w:rPr>
              <w:t>consumer-grade</w:t>
            </w:r>
            <w:proofErr w:type="spellEnd"/>
            <w:r w:rsidRPr="00CD0FA2">
              <w:rPr>
                <w:rFonts w:asciiTheme="majorBidi" w:hAnsiTheme="majorBidi" w:cstheme="majorBidi"/>
                <w:b/>
                <w:bCs/>
                <w:color w:val="000000" w:themeColor="text1"/>
              </w:rPr>
              <w:t>)</w:t>
            </w:r>
          </w:p>
        </w:tc>
        <w:tc>
          <w:tcPr>
            <w:tcW w:w="3021" w:type="dxa"/>
            <w:tcBorders>
              <w:top w:val="single" w:sz="4" w:space="0" w:color="auto"/>
              <w:bottom w:val="single" w:sz="4" w:space="0" w:color="auto"/>
            </w:tcBorders>
            <w:vAlign w:val="center"/>
          </w:tcPr>
          <w:p w14:paraId="667AFBDA" w14:textId="77777777" w:rsidR="007803A4" w:rsidRPr="00CD0FA2" w:rsidRDefault="007803A4" w:rsidP="00C75846">
            <w:pPr>
              <w:rPr>
                <w:rFonts w:asciiTheme="majorBidi" w:hAnsiTheme="majorBidi" w:cstheme="majorBidi"/>
                <w:color w:val="000000" w:themeColor="text1"/>
                <w:lang w:val="en-US"/>
              </w:rPr>
            </w:pPr>
            <w:proofErr w:type="spellStart"/>
            <w:r w:rsidRPr="00CD0FA2">
              <w:rPr>
                <w:rFonts w:asciiTheme="majorBidi" w:hAnsiTheme="majorBidi" w:cstheme="majorBidi"/>
                <w:b/>
                <w:bCs/>
                <w:color w:val="000000" w:themeColor="text1"/>
              </w:rPr>
              <w:t>BioSemi</w:t>
            </w:r>
            <w:proofErr w:type="spellEnd"/>
            <w:r w:rsidRPr="00CD0FA2">
              <w:rPr>
                <w:rFonts w:asciiTheme="majorBidi" w:hAnsiTheme="majorBidi" w:cstheme="majorBidi"/>
                <w:b/>
                <w:bCs/>
                <w:color w:val="000000" w:themeColor="text1"/>
              </w:rPr>
              <w:t xml:space="preserve"> </w:t>
            </w:r>
            <w:proofErr w:type="spellStart"/>
            <w:r w:rsidRPr="00CD0FA2">
              <w:rPr>
                <w:rFonts w:asciiTheme="majorBidi" w:hAnsiTheme="majorBidi" w:cstheme="majorBidi"/>
                <w:b/>
                <w:bCs/>
                <w:color w:val="000000" w:themeColor="text1"/>
              </w:rPr>
              <w:t>ActiveTwo</w:t>
            </w:r>
            <w:proofErr w:type="spellEnd"/>
            <w:r w:rsidRPr="00CD0FA2">
              <w:rPr>
                <w:rFonts w:asciiTheme="majorBidi" w:hAnsiTheme="majorBidi" w:cstheme="majorBidi"/>
                <w:b/>
                <w:bCs/>
                <w:color w:val="000000" w:themeColor="text1"/>
              </w:rPr>
              <w:t xml:space="preserve"> (research-</w:t>
            </w:r>
            <w:proofErr w:type="spellStart"/>
            <w:r w:rsidRPr="00CD0FA2">
              <w:rPr>
                <w:rFonts w:asciiTheme="majorBidi" w:hAnsiTheme="majorBidi" w:cstheme="majorBidi"/>
                <w:b/>
                <w:bCs/>
                <w:color w:val="000000" w:themeColor="text1"/>
              </w:rPr>
              <w:t>grade</w:t>
            </w:r>
            <w:proofErr w:type="spellEnd"/>
            <w:r w:rsidRPr="00CD0FA2">
              <w:rPr>
                <w:rFonts w:asciiTheme="majorBidi" w:hAnsiTheme="majorBidi" w:cstheme="majorBidi"/>
                <w:b/>
                <w:bCs/>
                <w:color w:val="000000" w:themeColor="text1"/>
              </w:rPr>
              <w:t>)</w:t>
            </w:r>
          </w:p>
        </w:tc>
      </w:tr>
      <w:tr w:rsidR="00CD0FA2" w:rsidRPr="00CD0FA2" w14:paraId="37C354B6" w14:textId="77777777" w:rsidTr="0F208D87">
        <w:tc>
          <w:tcPr>
            <w:tcW w:w="3020" w:type="dxa"/>
            <w:tcBorders>
              <w:top w:val="single" w:sz="4" w:space="0" w:color="auto"/>
            </w:tcBorders>
            <w:vAlign w:val="center"/>
          </w:tcPr>
          <w:p w14:paraId="48F90C78"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Electrode type</w:t>
            </w:r>
          </w:p>
        </w:tc>
        <w:tc>
          <w:tcPr>
            <w:tcW w:w="3021" w:type="dxa"/>
            <w:tcBorders>
              <w:top w:val="single" w:sz="4" w:space="0" w:color="auto"/>
            </w:tcBorders>
            <w:vAlign w:val="center"/>
          </w:tcPr>
          <w:p w14:paraId="156028BE" w14:textId="77777777" w:rsidR="007803A4" w:rsidRPr="00CD0FA2" w:rsidRDefault="007803A4" w:rsidP="0F208D87">
            <w:pPr>
              <w:rPr>
                <w:rFonts w:asciiTheme="majorBidi" w:hAnsiTheme="majorBidi" w:cstheme="majorBidi"/>
                <w:color w:val="000000" w:themeColor="text1"/>
                <w:lang w:val="en-US"/>
              </w:rPr>
            </w:pPr>
            <w:r w:rsidRPr="00CD0FA2">
              <w:rPr>
                <w:rFonts w:asciiTheme="majorBidi" w:hAnsiTheme="majorBidi" w:cstheme="majorBidi"/>
                <w:color w:val="000000" w:themeColor="text1"/>
              </w:rPr>
              <w:t>Water-</w:t>
            </w:r>
            <w:proofErr w:type="spellStart"/>
            <w:r w:rsidRPr="00CD0FA2">
              <w:rPr>
                <w:rFonts w:asciiTheme="majorBidi" w:hAnsiTheme="majorBidi" w:cstheme="majorBidi"/>
                <w:color w:val="000000" w:themeColor="text1"/>
              </w:rPr>
              <w:t>based</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fixed</w:t>
            </w:r>
            <w:proofErr w:type="spellEnd"/>
            <w:r w:rsidRPr="00CD0FA2">
              <w:rPr>
                <w:rFonts w:asciiTheme="majorBidi" w:hAnsiTheme="majorBidi" w:cstheme="majorBidi"/>
                <w:color w:val="000000" w:themeColor="text1"/>
              </w:rPr>
              <w:t xml:space="preserve"> headset</w:t>
            </w:r>
          </w:p>
        </w:tc>
        <w:tc>
          <w:tcPr>
            <w:tcW w:w="3021" w:type="dxa"/>
            <w:tcBorders>
              <w:top w:val="single" w:sz="4" w:space="0" w:color="auto"/>
            </w:tcBorders>
            <w:vAlign w:val="center"/>
          </w:tcPr>
          <w:p w14:paraId="2507D000"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Gel-</w:t>
            </w:r>
            <w:proofErr w:type="spellStart"/>
            <w:r w:rsidRPr="00CD0FA2">
              <w:rPr>
                <w:rFonts w:asciiTheme="majorBidi" w:hAnsiTheme="majorBidi" w:cstheme="majorBidi"/>
                <w:color w:val="000000" w:themeColor="text1"/>
              </w:rPr>
              <w:t>based</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active</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electrodes</w:t>
            </w:r>
            <w:proofErr w:type="spellEnd"/>
          </w:p>
        </w:tc>
      </w:tr>
      <w:tr w:rsidR="00CD0FA2" w:rsidRPr="00CD0FA2" w14:paraId="47A5FA2B" w14:textId="77777777" w:rsidTr="0F208D87">
        <w:tc>
          <w:tcPr>
            <w:tcW w:w="3020" w:type="dxa"/>
            <w:vAlign w:val="center"/>
          </w:tcPr>
          <w:p w14:paraId="5B95933F" w14:textId="77777777" w:rsidR="007803A4" w:rsidRPr="00CD0FA2" w:rsidRDefault="007803A4" w:rsidP="00C75846">
            <w:pPr>
              <w:rPr>
                <w:rFonts w:asciiTheme="majorBidi" w:hAnsiTheme="majorBidi" w:cstheme="majorBidi"/>
                <w:color w:val="000000" w:themeColor="text1"/>
                <w:lang w:val="en-US"/>
              </w:rPr>
            </w:pPr>
            <w:proofErr w:type="spellStart"/>
            <w:r w:rsidRPr="00CD0FA2">
              <w:rPr>
                <w:rFonts w:asciiTheme="majorBidi" w:hAnsiTheme="majorBidi" w:cstheme="majorBidi"/>
                <w:color w:val="000000" w:themeColor="text1"/>
              </w:rPr>
              <w:t>Number</w:t>
            </w:r>
            <w:proofErr w:type="spellEnd"/>
            <w:r w:rsidRPr="00CD0FA2">
              <w:rPr>
                <w:rFonts w:asciiTheme="majorBidi" w:hAnsiTheme="majorBidi" w:cstheme="majorBidi"/>
                <w:color w:val="000000" w:themeColor="text1"/>
              </w:rPr>
              <w:t xml:space="preserve"> of </w:t>
            </w:r>
            <w:proofErr w:type="spellStart"/>
            <w:r w:rsidRPr="00CD0FA2">
              <w:rPr>
                <w:rFonts w:asciiTheme="majorBidi" w:hAnsiTheme="majorBidi" w:cstheme="majorBidi"/>
                <w:color w:val="000000" w:themeColor="text1"/>
              </w:rPr>
              <w:t>electrodes</w:t>
            </w:r>
            <w:proofErr w:type="spellEnd"/>
          </w:p>
        </w:tc>
        <w:tc>
          <w:tcPr>
            <w:tcW w:w="3021" w:type="dxa"/>
            <w:vAlign w:val="center"/>
          </w:tcPr>
          <w:p w14:paraId="143EBC85"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14</w:t>
            </w:r>
          </w:p>
        </w:tc>
        <w:tc>
          <w:tcPr>
            <w:tcW w:w="3021" w:type="dxa"/>
            <w:vAlign w:val="center"/>
          </w:tcPr>
          <w:p w14:paraId="45D2EB9F"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32 (subset F3/F4 used for comparison)</w:t>
            </w:r>
          </w:p>
        </w:tc>
      </w:tr>
      <w:tr w:rsidR="00CD0FA2" w:rsidRPr="00CD0FA2" w14:paraId="5FA799A6" w14:textId="77777777" w:rsidTr="0F208D87">
        <w:tc>
          <w:tcPr>
            <w:tcW w:w="3020" w:type="dxa"/>
            <w:vAlign w:val="center"/>
          </w:tcPr>
          <w:p w14:paraId="457B216E"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 xml:space="preserve">Sampling </w:t>
            </w:r>
            <w:proofErr w:type="spellStart"/>
            <w:r w:rsidRPr="00CD0FA2">
              <w:rPr>
                <w:rFonts w:asciiTheme="majorBidi" w:hAnsiTheme="majorBidi" w:cstheme="majorBidi"/>
                <w:color w:val="000000" w:themeColor="text1"/>
              </w:rPr>
              <w:t>rate</w:t>
            </w:r>
            <w:proofErr w:type="spellEnd"/>
          </w:p>
        </w:tc>
        <w:tc>
          <w:tcPr>
            <w:tcW w:w="3021" w:type="dxa"/>
            <w:vAlign w:val="center"/>
          </w:tcPr>
          <w:p w14:paraId="1FBE62B0"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128 Hz (native)</w:t>
            </w:r>
          </w:p>
        </w:tc>
        <w:tc>
          <w:tcPr>
            <w:tcW w:w="3021" w:type="dxa"/>
            <w:vAlign w:val="center"/>
          </w:tcPr>
          <w:p w14:paraId="65DCB8BA"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512 Hz (</w:t>
            </w:r>
            <w:proofErr w:type="spellStart"/>
            <w:r w:rsidRPr="00CD0FA2">
              <w:rPr>
                <w:rFonts w:asciiTheme="majorBidi" w:hAnsiTheme="majorBidi" w:cstheme="majorBidi"/>
                <w:color w:val="000000" w:themeColor="text1"/>
              </w:rPr>
              <w:t>downsampled</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for</w:t>
            </w:r>
            <w:proofErr w:type="spellEnd"/>
            <w:r w:rsidRPr="00CD0FA2">
              <w:rPr>
                <w:rFonts w:asciiTheme="majorBidi" w:hAnsiTheme="majorBidi" w:cstheme="majorBidi"/>
                <w:color w:val="000000" w:themeColor="text1"/>
              </w:rPr>
              <w:t xml:space="preserve"> analysis)</w:t>
            </w:r>
          </w:p>
        </w:tc>
      </w:tr>
      <w:tr w:rsidR="00CD0FA2" w:rsidRPr="00CD0FA2" w14:paraId="365FCF03" w14:textId="77777777" w:rsidTr="0F208D87">
        <w:tc>
          <w:tcPr>
            <w:tcW w:w="3020" w:type="dxa"/>
            <w:vAlign w:val="center"/>
          </w:tcPr>
          <w:p w14:paraId="3BBE6C97" w14:textId="77777777" w:rsidR="007803A4" w:rsidRPr="00CD0FA2" w:rsidRDefault="007803A4" w:rsidP="00C75846">
            <w:pPr>
              <w:rPr>
                <w:rFonts w:asciiTheme="majorBidi" w:hAnsiTheme="majorBidi" w:cstheme="majorBidi"/>
                <w:color w:val="000000" w:themeColor="text1"/>
                <w:lang w:val="en-US"/>
              </w:rPr>
            </w:pPr>
            <w:proofErr w:type="spellStart"/>
            <w:r w:rsidRPr="00CD0FA2">
              <w:rPr>
                <w:rFonts w:asciiTheme="majorBidi" w:hAnsiTheme="majorBidi" w:cstheme="majorBidi"/>
                <w:color w:val="000000" w:themeColor="text1"/>
              </w:rPr>
              <w:t>Referencing</w:t>
            </w:r>
            <w:proofErr w:type="spellEnd"/>
          </w:p>
        </w:tc>
        <w:tc>
          <w:tcPr>
            <w:tcW w:w="3021" w:type="dxa"/>
            <w:vAlign w:val="center"/>
          </w:tcPr>
          <w:p w14:paraId="1358BD4B" w14:textId="77777777" w:rsidR="007803A4" w:rsidRPr="00CD0FA2" w:rsidRDefault="007803A4" w:rsidP="00C75846">
            <w:pPr>
              <w:rPr>
                <w:rFonts w:asciiTheme="majorBidi" w:hAnsiTheme="majorBidi" w:cstheme="majorBidi"/>
                <w:color w:val="000000" w:themeColor="text1"/>
                <w:lang w:val="en-US"/>
              </w:rPr>
            </w:pPr>
            <w:proofErr w:type="spellStart"/>
            <w:r w:rsidRPr="00CD0FA2">
              <w:rPr>
                <w:rFonts w:asciiTheme="majorBidi" w:hAnsiTheme="majorBidi" w:cstheme="majorBidi"/>
                <w:color w:val="000000" w:themeColor="text1"/>
              </w:rPr>
              <w:t>Internal</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reference</w:t>
            </w:r>
            <w:proofErr w:type="spellEnd"/>
            <w:r w:rsidRPr="00CD0FA2">
              <w:rPr>
                <w:rFonts w:asciiTheme="majorBidi" w:hAnsiTheme="majorBidi" w:cstheme="majorBidi"/>
                <w:color w:val="000000" w:themeColor="text1"/>
              </w:rPr>
              <w:t xml:space="preserve"> (EMOTIV default)</w:t>
            </w:r>
          </w:p>
        </w:tc>
        <w:tc>
          <w:tcPr>
            <w:tcW w:w="3021" w:type="dxa"/>
            <w:vAlign w:val="center"/>
          </w:tcPr>
          <w:p w14:paraId="4E6290F4"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 xml:space="preserve">CMS/DRL </w:t>
            </w:r>
            <w:proofErr w:type="spellStart"/>
            <w:r w:rsidRPr="00CD0FA2">
              <w:rPr>
                <w:rFonts w:asciiTheme="majorBidi" w:hAnsiTheme="majorBidi" w:cstheme="majorBidi"/>
                <w:color w:val="000000" w:themeColor="text1"/>
              </w:rPr>
              <w:t>reference</w:t>
            </w:r>
            <w:proofErr w:type="spellEnd"/>
          </w:p>
        </w:tc>
      </w:tr>
      <w:tr w:rsidR="00CD0FA2" w:rsidRPr="00CD0FA2" w14:paraId="35898D39" w14:textId="77777777" w:rsidTr="0F208D87">
        <w:tc>
          <w:tcPr>
            <w:tcW w:w="3020" w:type="dxa"/>
            <w:vAlign w:val="center"/>
          </w:tcPr>
          <w:p w14:paraId="14956EEC"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Environment</w:t>
            </w:r>
          </w:p>
        </w:tc>
        <w:tc>
          <w:tcPr>
            <w:tcW w:w="3021" w:type="dxa"/>
            <w:vAlign w:val="center"/>
          </w:tcPr>
          <w:p w14:paraId="43CD1C7D" w14:textId="7277A85E"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School</w:t>
            </w:r>
            <w:r w:rsidR="005F2D4C" w:rsidRPr="00CD0FA2">
              <w:rPr>
                <w:rFonts w:asciiTheme="majorBidi" w:hAnsiTheme="majorBidi" w:cstheme="majorBidi"/>
                <w:color w:val="000000" w:themeColor="text1"/>
                <w:lang w:val="en-US"/>
              </w:rPr>
              <w:t>s (in a quiet room)</w:t>
            </w:r>
          </w:p>
        </w:tc>
        <w:tc>
          <w:tcPr>
            <w:tcW w:w="3021" w:type="dxa"/>
            <w:vAlign w:val="center"/>
          </w:tcPr>
          <w:p w14:paraId="2ECACF90"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University lab, sound-</w:t>
            </w:r>
            <w:proofErr w:type="spellStart"/>
            <w:r w:rsidRPr="00CD0FA2">
              <w:rPr>
                <w:rFonts w:asciiTheme="majorBidi" w:hAnsiTheme="majorBidi" w:cstheme="majorBidi"/>
                <w:color w:val="000000" w:themeColor="text1"/>
              </w:rPr>
              <w:t>attenuated</w:t>
            </w:r>
            <w:proofErr w:type="spellEnd"/>
          </w:p>
        </w:tc>
      </w:tr>
      <w:tr w:rsidR="00CD0FA2" w:rsidRPr="00CD0FA2" w14:paraId="32CAA842" w14:textId="77777777" w:rsidTr="0F208D87">
        <w:tc>
          <w:tcPr>
            <w:tcW w:w="3020" w:type="dxa"/>
            <w:vAlign w:val="center"/>
          </w:tcPr>
          <w:p w14:paraId="78FB893D"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Setup time</w:t>
            </w:r>
          </w:p>
        </w:tc>
        <w:tc>
          <w:tcPr>
            <w:tcW w:w="3021" w:type="dxa"/>
            <w:vAlign w:val="center"/>
          </w:tcPr>
          <w:p w14:paraId="4DD9E5C2" w14:textId="77777777" w:rsidR="007803A4" w:rsidRPr="00CD0FA2" w:rsidRDefault="007803A4" w:rsidP="00C75846">
            <w:pPr>
              <w:rPr>
                <w:rFonts w:asciiTheme="majorBidi" w:hAnsiTheme="majorBidi" w:cstheme="majorBidi"/>
                <w:color w:val="000000" w:themeColor="text1"/>
              </w:rPr>
            </w:pPr>
            <w:r w:rsidRPr="00CD0FA2">
              <w:rPr>
                <w:rFonts w:asciiTheme="majorBidi" w:hAnsiTheme="majorBidi" w:cstheme="majorBidi"/>
                <w:color w:val="000000" w:themeColor="text1"/>
              </w:rPr>
              <w:t>~</w:t>
            </w:r>
            <w:r w:rsidR="00C75846" w:rsidRPr="00CD0FA2">
              <w:rPr>
                <w:rFonts w:asciiTheme="majorBidi" w:hAnsiTheme="majorBidi" w:cstheme="majorBidi"/>
                <w:color w:val="000000" w:themeColor="text1"/>
              </w:rPr>
              <w:t>1</w:t>
            </w:r>
            <w:r w:rsidRPr="00CD0FA2">
              <w:rPr>
                <w:rFonts w:asciiTheme="majorBidi" w:hAnsiTheme="majorBidi" w:cstheme="majorBidi"/>
                <w:color w:val="000000" w:themeColor="text1"/>
              </w:rPr>
              <w:t>5 minutes</w:t>
            </w:r>
          </w:p>
          <w:p w14:paraId="64CCD894" w14:textId="20E25027" w:rsidR="00883B6E" w:rsidRPr="00CD0FA2" w:rsidRDefault="00883B6E" w:rsidP="00C75846">
            <w:pPr>
              <w:rPr>
                <w:rFonts w:asciiTheme="majorBidi" w:hAnsiTheme="majorBidi" w:cstheme="majorBidi"/>
                <w:color w:val="000000" w:themeColor="text1"/>
                <w:lang w:val="en-US"/>
              </w:rPr>
            </w:pPr>
          </w:p>
        </w:tc>
        <w:tc>
          <w:tcPr>
            <w:tcW w:w="3021" w:type="dxa"/>
            <w:vAlign w:val="center"/>
          </w:tcPr>
          <w:p w14:paraId="219D8381"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~30–45 minutes</w:t>
            </w:r>
          </w:p>
        </w:tc>
      </w:tr>
      <w:tr w:rsidR="00CD0FA2" w:rsidRPr="00CD0FA2" w14:paraId="710082A2" w14:textId="77777777" w:rsidTr="0F208D87">
        <w:tc>
          <w:tcPr>
            <w:tcW w:w="3020" w:type="dxa"/>
            <w:vAlign w:val="center"/>
          </w:tcPr>
          <w:p w14:paraId="23A5AEE4" w14:textId="77777777" w:rsidR="007803A4" w:rsidRPr="00CD0FA2" w:rsidRDefault="007803A4" w:rsidP="00C75846">
            <w:pPr>
              <w:rPr>
                <w:rFonts w:asciiTheme="majorBidi" w:hAnsiTheme="majorBidi" w:cstheme="majorBidi"/>
                <w:color w:val="000000" w:themeColor="text1"/>
                <w:lang w:val="en-US"/>
              </w:rPr>
            </w:pPr>
            <w:proofErr w:type="spellStart"/>
            <w:r w:rsidRPr="00CD0FA2">
              <w:rPr>
                <w:rFonts w:asciiTheme="majorBidi" w:hAnsiTheme="majorBidi" w:cstheme="majorBidi"/>
                <w:color w:val="000000" w:themeColor="text1"/>
              </w:rPr>
              <w:t>Signal</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quality</w:t>
            </w:r>
            <w:proofErr w:type="spellEnd"/>
            <w:r w:rsidRPr="00CD0FA2">
              <w:rPr>
                <w:rFonts w:asciiTheme="majorBidi" w:hAnsiTheme="majorBidi" w:cstheme="majorBidi"/>
                <w:color w:val="000000" w:themeColor="text1"/>
              </w:rPr>
              <w:t xml:space="preserve"> control</w:t>
            </w:r>
          </w:p>
        </w:tc>
        <w:tc>
          <w:tcPr>
            <w:tcW w:w="3021" w:type="dxa"/>
            <w:vAlign w:val="center"/>
          </w:tcPr>
          <w:p w14:paraId="26331C2C"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Visual indicators only (no impedance values)</w:t>
            </w:r>
          </w:p>
        </w:tc>
        <w:tc>
          <w:tcPr>
            <w:tcW w:w="3021" w:type="dxa"/>
            <w:vAlign w:val="center"/>
          </w:tcPr>
          <w:p w14:paraId="11CC986F" w14:textId="2FE217C8"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 xml:space="preserve">Electrode </w:t>
            </w:r>
            <w:proofErr w:type="spellStart"/>
            <w:r w:rsidR="00DB6D0A" w:rsidRPr="00CD0FA2">
              <w:rPr>
                <w:rFonts w:asciiTheme="majorBidi" w:hAnsiTheme="majorBidi" w:cstheme="majorBidi"/>
                <w:color w:val="000000" w:themeColor="text1"/>
              </w:rPr>
              <w:t>impedances</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monitored</w:t>
            </w:r>
            <w:proofErr w:type="spellEnd"/>
            <w:r w:rsidRPr="00CD0FA2">
              <w:rPr>
                <w:rFonts w:asciiTheme="majorBidi" w:hAnsiTheme="majorBidi" w:cstheme="majorBidi"/>
                <w:color w:val="000000" w:themeColor="text1"/>
              </w:rPr>
              <w:t xml:space="preserve"> (&lt; ±25 </w:t>
            </w:r>
            <w:proofErr w:type="spellStart"/>
            <w:r w:rsidRPr="00CD0FA2">
              <w:rPr>
                <w:rFonts w:asciiTheme="majorBidi" w:hAnsiTheme="majorBidi" w:cstheme="majorBidi"/>
                <w:color w:val="000000" w:themeColor="text1"/>
              </w:rPr>
              <w:t>mV</w:t>
            </w:r>
            <w:proofErr w:type="spellEnd"/>
            <w:r w:rsidRPr="00CD0FA2">
              <w:rPr>
                <w:rFonts w:asciiTheme="majorBidi" w:hAnsiTheme="majorBidi" w:cstheme="majorBidi"/>
                <w:color w:val="000000" w:themeColor="text1"/>
              </w:rPr>
              <w:t>)</w:t>
            </w:r>
          </w:p>
        </w:tc>
      </w:tr>
      <w:tr w:rsidR="00CD0FA2" w:rsidRPr="00CD0FA2" w14:paraId="059E9DFA" w14:textId="77777777" w:rsidTr="0F208D87">
        <w:tc>
          <w:tcPr>
            <w:tcW w:w="3020" w:type="dxa"/>
            <w:vAlign w:val="center"/>
          </w:tcPr>
          <w:p w14:paraId="13817F9D" w14:textId="42A31DCD" w:rsidR="007803A4" w:rsidRPr="00CD0FA2" w:rsidRDefault="007803A4" w:rsidP="00C75846">
            <w:pPr>
              <w:rPr>
                <w:rFonts w:asciiTheme="majorBidi" w:hAnsiTheme="majorBidi" w:cstheme="majorBidi"/>
                <w:color w:val="000000" w:themeColor="text1"/>
              </w:rPr>
            </w:pPr>
            <w:r w:rsidRPr="00CD0FA2">
              <w:rPr>
                <w:rFonts w:asciiTheme="majorBidi" w:hAnsiTheme="majorBidi" w:cstheme="majorBidi"/>
                <w:color w:val="000000" w:themeColor="text1"/>
              </w:rPr>
              <w:t xml:space="preserve">Software </w:t>
            </w:r>
            <w:proofErr w:type="spellStart"/>
            <w:r w:rsidRPr="00CD0FA2">
              <w:rPr>
                <w:rFonts w:asciiTheme="majorBidi" w:hAnsiTheme="majorBidi" w:cstheme="majorBidi"/>
                <w:color w:val="000000" w:themeColor="text1"/>
              </w:rPr>
              <w:t>used</w:t>
            </w:r>
            <w:proofErr w:type="spellEnd"/>
            <w:r w:rsidR="009F56A9" w:rsidRPr="00CD0FA2">
              <w:rPr>
                <w:rFonts w:asciiTheme="majorBidi" w:hAnsiTheme="majorBidi" w:cstheme="majorBidi"/>
                <w:color w:val="000000" w:themeColor="text1"/>
              </w:rPr>
              <w:t xml:space="preserve"> </w:t>
            </w:r>
            <w:proofErr w:type="spellStart"/>
            <w:r w:rsidR="009F56A9" w:rsidRPr="00CD0FA2">
              <w:rPr>
                <w:rFonts w:asciiTheme="majorBidi" w:hAnsiTheme="majorBidi" w:cstheme="majorBidi"/>
                <w:color w:val="000000" w:themeColor="text1"/>
              </w:rPr>
              <w:t>during</w:t>
            </w:r>
            <w:proofErr w:type="spellEnd"/>
            <w:r w:rsidR="009F56A9" w:rsidRPr="00CD0FA2">
              <w:rPr>
                <w:rFonts w:asciiTheme="majorBidi" w:hAnsiTheme="majorBidi" w:cstheme="majorBidi"/>
                <w:color w:val="000000" w:themeColor="text1"/>
              </w:rPr>
              <w:t xml:space="preserve"> </w:t>
            </w:r>
            <w:proofErr w:type="spellStart"/>
            <w:r w:rsidR="009F56A9" w:rsidRPr="00CD0FA2">
              <w:rPr>
                <w:rFonts w:asciiTheme="majorBidi" w:hAnsiTheme="majorBidi" w:cstheme="majorBidi"/>
                <w:color w:val="000000" w:themeColor="text1"/>
              </w:rPr>
              <w:t>recording</w:t>
            </w:r>
            <w:proofErr w:type="spellEnd"/>
          </w:p>
          <w:p w14:paraId="3BA0766A" w14:textId="77777777" w:rsidR="009F56A9" w:rsidRPr="00CD0FA2" w:rsidRDefault="009F56A9" w:rsidP="00C75846">
            <w:pPr>
              <w:rPr>
                <w:rFonts w:asciiTheme="majorBidi" w:hAnsiTheme="majorBidi" w:cstheme="majorBidi"/>
                <w:color w:val="000000" w:themeColor="text1"/>
                <w:lang w:val="en-US"/>
              </w:rPr>
            </w:pPr>
          </w:p>
        </w:tc>
        <w:tc>
          <w:tcPr>
            <w:tcW w:w="3021" w:type="dxa"/>
            <w:vAlign w:val="center"/>
          </w:tcPr>
          <w:p w14:paraId="15EB9A33" w14:textId="6587ADDD" w:rsidR="007803A4" w:rsidRPr="00CD0FA2" w:rsidRDefault="007803A4" w:rsidP="00C75846">
            <w:pPr>
              <w:rPr>
                <w:rFonts w:asciiTheme="majorBidi" w:hAnsiTheme="majorBidi" w:cstheme="majorBidi"/>
                <w:color w:val="000000" w:themeColor="text1"/>
                <w:lang w:val="en-US"/>
              </w:rPr>
            </w:pPr>
            <w:proofErr w:type="spellStart"/>
            <w:r w:rsidRPr="00CD0FA2">
              <w:rPr>
                <w:rFonts w:asciiTheme="majorBidi" w:hAnsiTheme="majorBidi" w:cstheme="majorBidi"/>
                <w:color w:val="000000" w:themeColor="text1"/>
              </w:rPr>
              <w:t>EMOTIVPro</w:t>
            </w:r>
            <w:proofErr w:type="spellEnd"/>
            <w:r w:rsidRPr="00CD0FA2">
              <w:rPr>
                <w:rFonts w:asciiTheme="majorBidi" w:hAnsiTheme="majorBidi" w:cstheme="majorBidi"/>
                <w:color w:val="000000" w:themeColor="text1"/>
              </w:rPr>
              <w:t xml:space="preserve"> v</w:t>
            </w:r>
            <w:r w:rsidR="002C710F" w:rsidRPr="00CD0FA2">
              <w:rPr>
                <w:rFonts w:asciiTheme="majorBidi" w:hAnsiTheme="majorBidi" w:cstheme="majorBidi"/>
                <w:color w:val="000000" w:themeColor="text1"/>
              </w:rPr>
              <w:t>4.6.5</w:t>
            </w:r>
            <w:r w:rsidR="00884E68" w:rsidRPr="00CD0FA2">
              <w:rPr>
                <w:rFonts w:asciiTheme="majorBidi" w:hAnsiTheme="majorBidi" w:cstheme="majorBidi"/>
                <w:color w:val="000000" w:themeColor="text1"/>
              </w:rPr>
              <w:t>.580</w:t>
            </w:r>
          </w:p>
        </w:tc>
        <w:tc>
          <w:tcPr>
            <w:tcW w:w="3021" w:type="dxa"/>
            <w:vAlign w:val="center"/>
          </w:tcPr>
          <w:p w14:paraId="0A875A44" w14:textId="344EB8A5" w:rsidR="007803A4" w:rsidRPr="00CD0FA2" w:rsidRDefault="007803A4" w:rsidP="00C75846">
            <w:pPr>
              <w:rPr>
                <w:rFonts w:asciiTheme="majorBidi" w:hAnsiTheme="majorBidi" w:cstheme="majorBidi"/>
                <w:color w:val="000000" w:themeColor="text1"/>
                <w:lang w:val="en-US"/>
              </w:rPr>
            </w:pPr>
            <w:proofErr w:type="spellStart"/>
            <w:r w:rsidRPr="00CD0FA2">
              <w:rPr>
                <w:rFonts w:asciiTheme="majorBidi" w:hAnsiTheme="majorBidi" w:cstheme="majorBidi"/>
                <w:color w:val="000000" w:themeColor="text1"/>
              </w:rPr>
              <w:t>BioSemi</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ActiView</w:t>
            </w:r>
            <w:proofErr w:type="spellEnd"/>
            <w:r w:rsidRPr="00CD0FA2">
              <w:rPr>
                <w:rFonts w:asciiTheme="majorBidi" w:hAnsiTheme="majorBidi" w:cstheme="majorBidi"/>
                <w:color w:val="000000" w:themeColor="text1"/>
              </w:rPr>
              <w:t xml:space="preserve"> v</w:t>
            </w:r>
            <w:r w:rsidR="0062398C" w:rsidRPr="00CD0FA2">
              <w:rPr>
                <w:rFonts w:asciiTheme="majorBidi" w:hAnsiTheme="majorBidi" w:cstheme="majorBidi"/>
                <w:color w:val="000000" w:themeColor="text1"/>
              </w:rPr>
              <w:t>8.12</w:t>
            </w:r>
          </w:p>
        </w:tc>
      </w:tr>
      <w:tr w:rsidR="00CD0FA2" w:rsidRPr="00CD0FA2" w14:paraId="6350EAA0" w14:textId="77777777" w:rsidTr="0F208D87">
        <w:tc>
          <w:tcPr>
            <w:tcW w:w="3020" w:type="dxa"/>
            <w:vAlign w:val="center"/>
          </w:tcPr>
          <w:p w14:paraId="1866379D" w14:textId="77777777" w:rsidR="007803A4" w:rsidRPr="00CD0FA2" w:rsidRDefault="007803A4" w:rsidP="00C75846">
            <w:pPr>
              <w:rPr>
                <w:rFonts w:asciiTheme="majorBidi" w:hAnsiTheme="majorBidi" w:cstheme="majorBidi"/>
                <w:color w:val="000000" w:themeColor="text1"/>
              </w:rPr>
            </w:pPr>
            <w:proofErr w:type="spellStart"/>
            <w:r w:rsidRPr="00CD0FA2">
              <w:rPr>
                <w:rFonts w:asciiTheme="majorBidi" w:hAnsiTheme="majorBidi" w:cstheme="majorBidi"/>
                <w:color w:val="000000" w:themeColor="text1"/>
              </w:rPr>
              <w:t>Participants</w:t>
            </w:r>
            <w:proofErr w:type="spellEnd"/>
          </w:p>
          <w:p w14:paraId="311F26EF" w14:textId="77777777" w:rsidR="009F56A9" w:rsidRPr="00CD0FA2" w:rsidRDefault="009F56A9" w:rsidP="00C75846">
            <w:pPr>
              <w:rPr>
                <w:rFonts w:asciiTheme="majorBidi" w:hAnsiTheme="majorBidi" w:cstheme="majorBidi"/>
                <w:color w:val="000000" w:themeColor="text1"/>
                <w:lang w:val="en-US"/>
              </w:rPr>
            </w:pPr>
          </w:p>
        </w:tc>
        <w:tc>
          <w:tcPr>
            <w:tcW w:w="3021" w:type="dxa"/>
            <w:vAlign w:val="center"/>
          </w:tcPr>
          <w:p w14:paraId="1325719F"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 xml:space="preserve">N = 90, </w:t>
            </w:r>
            <w:proofErr w:type="spellStart"/>
            <w:r w:rsidRPr="00CD0FA2">
              <w:rPr>
                <w:rFonts w:asciiTheme="majorBidi" w:hAnsiTheme="majorBidi" w:cstheme="majorBidi"/>
                <w:color w:val="000000" w:themeColor="text1"/>
              </w:rPr>
              <w:t>age</w:t>
            </w:r>
            <w:proofErr w:type="spellEnd"/>
            <w:r w:rsidRPr="00CD0FA2">
              <w:rPr>
                <w:rFonts w:asciiTheme="majorBidi" w:hAnsiTheme="majorBidi" w:cstheme="majorBidi"/>
                <w:color w:val="000000" w:themeColor="text1"/>
              </w:rPr>
              <w:t xml:space="preserve"> 9–11</w:t>
            </w:r>
          </w:p>
        </w:tc>
        <w:tc>
          <w:tcPr>
            <w:tcW w:w="3021" w:type="dxa"/>
            <w:vAlign w:val="center"/>
          </w:tcPr>
          <w:p w14:paraId="1E84AF97"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 xml:space="preserve">N = 50, </w:t>
            </w:r>
            <w:proofErr w:type="spellStart"/>
            <w:r w:rsidRPr="00CD0FA2">
              <w:rPr>
                <w:rFonts w:asciiTheme="majorBidi" w:hAnsiTheme="majorBidi" w:cstheme="majorBidi"/>
                <w:color w:val="000000" w:themeColor="text1"/>
              </w:rPr>
              <w:t>age</w:t>
            </w:r>
            <w:proofErr w:type="spellEnd"/>
            <w:r w:rsidRPr="00CD0FA2">
              <w:rPr>
                <w:rFonts w:asciiTheme="majorBidi" w:hAnsiTheme="majorBidi" w:cstheme="majorBidi"/>
                <w:color w:val="000000" w:themeColor="text1"/>
              </w:rPr>
              <w:t xml:space="preserve"> 9–11</w:t>
            </w:r>
          </w:p>
        </w:tc>
      </w:tr>
      <w:tr w:rsidR="00CD0FA2" w:rsidRPr="00CD0FA2" w14:paraId="73396253" w14:textId="77777777" w:rsidTr="0F208D87">
        <w:tc>
          <w:tcPr>
            <w:tcW w:w="3020" w:type="dxa"/>
            <w:vAlign w:val="center"/>
          </w:tcPr>
          <w:p w14:paraId="3245F3DD"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rPr>
              <w:t>Preprocessing</w:t>
            </w:r>
          </w:p>
        </w:tc>
        <w:tc>
          <w:tcPr>
            <w:tcW w:w="3021" w:type="dxa"/>
            <w:vAlign w:val="center"/>
          </w:tcPr>
          <w:p w14:paraId="40A922CD"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Same pipeline (FOOOF spectral decomposition)</w:t>
            </w:r>
          </w:p>
        </w:tc>
        <w:tc>
          <w:tcPr>
            <w:tcW w:w="3021" w:type="dxa"/>
            <w:vAlign w:val="center"/>
          </w:tcPr>
          <w:p w14:paraId="33A8F12F" w14:textId="77777777" w:rsidR="007803A4" w:rsidRPr="00CD0FA2" w:rsidRDefault="007803A4" w:rsidP="00C75846">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Same pipeline (FOOOF spectral decomposition)</w:t>
            </w:r>
          </w:p>
        </w:tc>
      </w:tr>
    </w:tbl>
    <w:p w14:paraId="2ED9AE54" w14:textId="773E05FD" w:rsidR="00F20B79" w:rsidRPr="00CD0FA2" w:rsidRDefault="0078509A" w:rsidP="0078509A">
      <w:pPr>
        <w:rPr>
          <w:rFonts w:asciiTheme="majorBidi" w:hAnsiTheme="majorBidi" w:cstheme="majorBidi"/>
          <w:color w:val="000000" w:themeColor="text1"/>
          <w:sz w:val="18"/>
          <w:szCs w:val="18"/>
          <w:lang w:val="en-US"/>
        </w:rPr>
      </w:pPr>
      <w:r w:rsidRPr="00CD0FA2">
        <w:rPr>
          <w:rFonts w:asciiTheme="majorBidi" w:hAnsiTheme="majorBidi" w:cstheme="majorBidi"/>
          <w:i/>
          <w:iCs/>
          <w:color w:val="000000" w:themeColor="text1"/>
          <w:sz w:val="18"/>
          <w:szCs w:val="18"/>
          <w:lang w:val="en-US"/>
        </w:rPr>
        <w:t>Note</w:t>
      </w:r>
      <w:r w:rsidR="00420072" w:rsidRPr="00CD0FA2">
        <w:rPr>
          <w:rFonts w:asciiTheme="majorBidi" w:hAnsiTheme="majorBidi" w:cstheme="majorBidi"/>
          <w:i/>
          <w:iCs/>
          <w:color w:val="000000" w:themeColor="text1"/>
          <w:sz w:val="18"/>
          <w:szCs w:val="18"/>
          <w:lang w:val="en-US"/>
        </w:rPr>
        <w:t>.</w:t>
      </w:r>
      <w:r w:rsidRPr="00CD0FA2">
        <w:rPr>
          <w:rFonts w:asciiTheme="majorBidi" w:hAnsiTheme="majorBidi" w:cstheme="majorBidi"/>
          <w:color w:val="000000" w:themeColor="text1"/>
          <w:sz w:val="18"/>
          <w:szCs w:val="18"/>
          <w:lang w:val="en-US"/>
        </w:rPr>
        <w:t xml:space="preserve"> The </w:t>
      </w:r>
      <w:proofErr w:type="spellStart"/>
      <w:r w:rsidRPr="00CD0FA2">
        <w:rPr>
          <w:rFonts w:asciiTheme="majorBidi" w:hAnsiTheme="majorBidi" w:cstheme="majorBidi"/>
          <w:color w:val="000000" w:themeColor="text1"/>
          <w:sz w:val="18"/>
          <w:szCs w:val="18"/>
          <w:lang w:val="en-US"/>
        </w:rPr>
        <w:t>BioSemi</w:t>
      </w:r>
      <w:proofErr w:type="spellEnd"/>
      <w:r w:rsidRPr="00CD0FA2">
        <w:rPr>
          <w:rFonts w:asciiTheme="majorBidi" w:hAnsiTheme="majorBidi" w:cstheme="majorBidi"/>
          <w:color w:val="000000" w:themeColor="text1"/>
          <w:sz w:val="18"/>
          <w:szCs w:val="18"/>
          <w:lang w:val="en-US"/>
        </w:rPr>
        <w:t xml:space="preserve"> system does not measure electrode impedance in the conventional sense. The reported ‘offset’ values (kept below ±25 mV) reflect DC potential differences between each active electrode and the CMS reference, used to ensure stable recording conditions and avoid amplifier saturation.</w:t>
      </w:r>
    </w:p>
    <w:p w14:paraId="41D63E3F" w14:textId="77777777" w:rsidR="0078509A" w:rsidRPr="00CD0FA2" w:rsidRDefault="0078509A" w:rsidP="0078509A">
      <w:pPr>
        <w:rPr>
          <w:rFonts w:asciiTheme="majorBidi" w:hAnsiTheme="majorBidi" w:cstheme="majorBidi"/>
          <w:b/>
          <w:bCs/>
          <w:color w:val="000000" w:themeColor="text1"/>
          <w:lang w:val="en-US"/>
        </w:rPr>
      </w:pPr>
    </w:p>
    <w:p w14:paraId="1A8B0372" w14:textId="68116D32" w:rsidR="001749BB" w:rsidRPr="00CD0FA2" w:rsidRDefault="001749BB" w:rsidP="001749BB">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Table S2</w:t>
      </w:r>
    </w:p>
    <w:p w14:paraId="2EAE0A55" w14:textId="77777777" w:rsidR="00315E40" w:rsidRPr="00CD0FA2" w:rsidRDefault="00315E40" w:rsidP="00315E40">
      <w:pPr>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t xml:space="preserve">General data quality metrics for EMOTIV and </w:t>
      </w:r>
      <w:proofErr w:type="spellStart"/>
      <w:r w:rsidRPr="00CD0FA2">
        <w:rPr>
          <w:rFonts w:asciiTheme="majorBidi" w:hAnsiTheme="majorBidi" w:cstheme="majorBidi"/>
          <w:i/>
          <w:iCs/>
          <w:color w:val="000000" w:themeColor="text1"/>
          <w:lang w:val="en-US"/>
        </w:rPr>
        <w:t>BioSemi</w:t>
      </w:r>
      <w:proofErr w:type="spellEnd"/>
      <w:r w:rsidRPr="00CD0FA2">
        <w:rPr>
          <w:rFonts w:asciiTheme="majorBidi" w:hAnsiTheme="majorBidi" w:cstheme="majorBidi"/>
          <w:i/>
          <w:iCs/>
          <w:color w:val="000000" w:themeColor="text1"/>
          <w:lang w:val="en-US"/>
        </w:rPr>
        <w:t xml:space="preserve"> recordings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CD0FA2" w:rsidRPr="00CD0FA2" w14:paraId="0E1F2C94" w14:textId="77777777" w:rsidTr="00AB7937">
        <w:tc>
          <w:tcPr>
            <w:tcW w:w="3020" w:type="dxa"/>
            <w:tcBorders>
              <w:top w:val="single" w:sz="4" w:space="0" w:color="auto"/>
              <w:bottom w:val="single" w:sz="4" w:space="0" w:color="auto"/>
            </w:tcBorders>
            <w:vAlign w:val="center"/>
          </w:tcPr>
          <w:p w14:paraId="779DD85A" w14:textId="4DB773BB" w:rsidR="002F312F" w:rsidRPr="00CD0FA2" w:rsidRDefault="002F312F" w:rsidP="002F312F">
            <w:pPr>
              <w:rPr>
                <w:rFonts w:asciiTheme="majorBidi" w:hAnsiTheme="majorBidi" w:cstheme="majorBidi"/>
                <w:b/>
                <w:bCs/>
                <w:color w:val="000000" w:themeColor="text1"/>
                <w:highlight w:val="yellow"/>
                <w:lang w:val="en-US"/>
              </w:rPr>
            </w:pPr>
            <w:proofErr w:type="spellStart"/>
            <w:r w:rsidRPr="00CD0FA2">
              <w:rPr>
                <w:rFonts w:asciiTheme="majorBidi" w:hAnsiTheme="majorBidi" w:cstheme="majorBidi"/>
                <w:b/>
                <w:bCs/>
                <w:color w:val="000000" w:themeColor="text1"/>
              </w:rPr>
              <w:t>Metric</w:t>
            </w:r>
            <w:proofErr w:type="spellEnd"/>
          </w:p>
        </w:tc>
        <w:tc>
          <w:tcPr>
            <w:tcW w:w="3021" w:type="dxa"/>
            <w:tcBorders>
              <w:top w:val="single" w:sz="4" w:space="0" w:color="auto"/>
              <w:bottom w:val="single" w:sz="4" w:space="0" w:color="auto"/>
            </w:tcBorders>
            <w:vAlign w:val="center"/>
          </w:tcPr>
          <w:p w14:paraId="7D81F81E" w14:textId="4D699BF4"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b/>
                <w:bCs/>
                <w:color w:val="000000" w:themeColor="text1"/>
              </w:rPr>
              <w:t>EMOTIV EPOC X</w:t>
            </w:r>
          </w:p>
        </w:tc>
        <w:tc>
          <w:tcPr>
            <w:tcW w:w="3021" w:type="dxa"/>
            <w:tcBorders>
              <w:top w:val="single" w:sz="4" w:space="0" w:color="auto"/>
              <w:bottom w:val="single" w:sz="4" w:space="0" w:color="auto"/>
            </w:tcBorders>
            <w:vAlign w:val="center"/>
          </w:tcPr>
          <w:p w14:paraId="7E1887D0" w14:textId="361A1601" w:rsidR="002F312F" w:rsidRPr="00CD0FA2" w:rsidRDefault="002F312F" w:rsidP="002F312F">
            <w:pPr>
              <w:rPr>
                <w:rFonts w:asciiTheme="majorBidi" w:hAnsiTheme="majorBidi" w:cstheme="majorBidi"/>
                <w:b/>
                <w:bCs/>
                <w:color w:val="000000" w:themeColor="text1"/>
                <w:highlight w:val="yellow"/>
                <w:lang w:val="en-US"/>
              </w:rPr>
            </w:pPr>
            <w:proofErr w:type="spellStart"/>
            <w:r w:rsidRPr="00CD0FA2">
              <w:rPr>
                <w:rFonts w:asciiTheme="majorBidi" w:hAnsiTheme="majorBidi" w:cstheme="majorBidi"/>
                <w:b/>
                <w:bCs/>
                <w:color w:val="000000" w:themeColor="text1"/>
              </w:rPr>
              <w:t>BioSemi</w:t>
            </w:r>
            <w:proofErr w:type="spellEnd"/>
            <w:r w:rsidRPr="00CD0FA2">
              <w:rPr>
                <w:rFonts w:asciiTheme="majorBidi" w:hAnsiTheme="majorBidi" w:cstheme="majorBidi"/>
                <w:b/>
                <w:bCs/>
                <w:color w:val="000000" w:themeColor="text1"/>
              </w:rPr>
              <w:t xml:space="preserve"> </w:t>
            </w:r>
            <w:proofErr w:type="spellStart"/>
            <w:r w:rsidRPr="00CD0FA2">
              <w:rPr>
                <w:rFonts w:asciiTheme="majorBidi" w:hAnsiTheme="majorBidi" w:cstheme="majorBidi"/>
                <w:b/>
                <w:bCs/>
                <w:color w:val="000000" w:themeColor="text1"/>
              </w:rPr>
              <w:t>ActiveTwo</w:t>
            </w:r>
            <w:proofErr w:type="spellEnd"/>
            <w:r w:rsidRPr="00CD0FA2">
              <w:rPr>
                <w:rFonts w:asciiTheme="majorBidi" w:hAnsiTheme="majorBidi" w:cstheme="majorBidi"/>
                <w:b/>
                <w:bCs/>
                <w:color w:val="000000" w:themeColor="text1"/>
              </w:rPr>
              <w:t xml:space="preserve"> (</w:t>
            </w:r>
            <w:proofErr w:type="spellStart"/>
            <w:r w:rsidRPr="00CD0FA2">
              <w:rPr>
                <w:rFonts w:asciiTheme="majorBidi" w:hAnsiTheme="majorBidi" w:cstheme="majorBidi"/>
                <w:b/>
                <w:bCs/>
                <w:color w:val="000000" w:themeColor="text1"/>
              </w:rPr>
              <w:t>children</w:t>
            </w:r>
            <w:proofErr w:type="spellEnd"/>
            <w:r w:rsidRPr="00CD0FA2">
              <w:rPr>
                <w:rFonts w:asciiTheme="majorBidi" w:hAnsiTheme="majorBidi" w:cstheme="majorBidi"/>
                <w:b/>
                <w:bCs/>
                <w:color w:val="000000" w:themeColor="text1"/>
              </w:rPr>
              <w:t>)</w:t>
            </w:r>
          </w:p>
        </w:tc>
      </w:tr>
      <w:tr w:rsidR="00CD0FA2" w:rsidRPr="00CD0FA2" w14:paraId="4F32C6BB" w14:textId="77777777" w:rsidTr="00AB7937">
        <w:tc>
          <w:tcPr>
            <w:tcW w:w="3020" w:type="dxa"/>
            <w:tcBorders>
              <w:top w:val="single" w:sz="4" w:space="0" w:color="auto"/>
            </w:tcBorders>
            <w:vAlign w:val="center"/>
          </w:tcPr>
          <w:p w14:paraId="5CFDE089" w14:textId="00CC61FE"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 xml:space="preserve">Electrode </w:t>
            </w:r>
            <w:proofErr w:type="spellStart"/>
            <w:proofErr w:type="gramStart"/>
            <w:r w:rsidRPr="00CD0FA2">
              <w:rPr>
                <w:rFonts w:asciiTheme="majorBidi" w:hAnsiTheme="majorBidi" w:cstheme="majorBidi"/>
                <w:color w:val="000000" w:themeColor="text1"/>
              </w:rPr>
              <w:t>impedance</w:t>
            </w:r>
            <w:proofErr w:type="spellEnd"/>
            <w:r w:rsidRPr="00CD0FA2">
              <w:rPr>
                <w:rFonts w:asciiTheme="majorBidi" w:hAnsiTheme="majorBidi" w:cstheme="majorBidi"/>
                <w:color w:val="000000" w:themeColor="text1"/>
              </w:rPr>
              <w:t xml:space="preserve"> /</w:t>
            </w:r>
            <w:proofErr w:type="gramEnd"/>
            <w:r w:rsidRPr="00CD0FA2">
              <w:rPr>
                <w:rFonts w:asciiTheme="majorBidi" w:hAnsiTheme="majorBidi" w:cstheme="majorBidi"/>
                <w:color w:val="000000" w:themeColor="text1"/>
              </w:rPr>
              <w:t xml:space="preserve"> offset</w:t>
            </w:r>
          </w:p>
        </w:tc>
        <w:tc>
          <w:tcPr>
            <w:tcW w:w="3021" w:type="dxa"/>
            <w:tcBorders>
              <w:top w:val="single" w:sz="4" w:space="0" w:color="auto"/>
            </w:tcBorders>
            <w:vAlign w:val="center"/>
          </w:tcPr>
          <w:p w14:paraId="129BDF82" w14:textId="6928B158" w:rsidR="002F312F" w:rsidRPr="00CD0FA2" w:rsidRDefault="002F312F" w:rsidP="002F312F">
            <w:pPr>
              <w:rPr>
                <w:rFonts w:asciiTheme="majorBidi" w:hAnsiTheme="majorBidi" w:cstheme="majorBidi"/>
                <w:b/>
                <w:bCs/>
                <w:color w:val="000000" w:themeColor="text1"/>
                <w:highlight w:val="yellow"/>
                <w:lang w:val="en-US"/>
              </w:rPr>
            </w:pPr>
            <w:proofErr w:type="spellStart"/>
            <w:r w:rsidRPr="00CD0FA2">
              <w:rPr>
                <w:rFonts w:asciiTheme="majorBidi" w:hAnsiTheme="majorBidi" w:cstheme="majorBidi"/>
                <w:color w:val="000000" w:themeColor="text1"/>
              </w:rPr>
              <w:t>Not</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available</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visual</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only</w:t>
            </w:r>
            <w:proofErr w:type="spellEnd"/>
            <w:r w:rsidRPr="00CD0FA2">
              <w:rPr>
                <w:rFonts w:asciiTheme="majorBidi" w:hAnsiTheme="majorBidi" w:cstheme="majorBidi"/>
                <w:color w:val="000000" w:themeColor="text1"/>
              </w:rPr>
              <w:t>)</w:t>
            </w:r>
          </w:p>
        </w:tc>
        <w:tc>
          <w:tcPr>
            <w:tcW w:w="3021" w:type="dxa"/>
            <w:tcBorders>
              <w:top w:val="single" w:sz="4" w:space="0" w:color="auto"/>
            </w:tcBorders>
            <w:vAlign w:val="center"/>
          </w:tcPr>
          <w:p w14:paraId="00DA3BBF" w14:textId="7CF5C517"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 xml:space="preserve">&lt; ±25 </w:t>
            </w:r>
            <w:proofErr w:type="spellStart"/>
            <w:r w:rsidRPr="00CD0FA2">
              <w:rPr>
                <w:rFonts w:asciiTheme="majorBidi" w:hAnsiTheme="majorBidi" w:cstheme="majorBidi"/>
                <w:color w:val="000000" w:themeColor="text1"/>
              </w:rPr>
              <w:t>mV</w:t>
            </w:r>
            <w:proofErr w:type="spellEnd"/>
            <w:r w:rsidRPr="00CD0FA2">
              <w:rPr>
                <w:rFonts w:asciiTheme="majorBidi" w:hAnsiTheme="majorBidi" w:cstheme="majorBidi"/>
                <w:color w:val="000000" w:themeColor="text1"/>
              </w:rPr>
              <w:t xml:space="preserve"> (online </w:t>
            </w:r>
            <w:proofErr w:type="spellStart"/>
            <w:r w:rsidRPr="00CD0FA2">
              <w:rPr>
                <w:rFonts w:asciiTheme="majorBidi" w:hAnsiTheme="majorBidi" w:cstheme="majorBidi"/>
                <w:color w:val="000000" w:themeColor="text1"/>
              </w:rPr>
              <w:t>monitored</w:t>
            </w:r>
            <w:proofErr w:type="spellEnd"/>
            <w:r w:rsidRPr="00CD0FA2">
              <w:rPr>
                <w:rFonts w:asciiTheme="majorBidi" w:hAnsiTheme="majorBidi" w:cstheme="majorBidi"/>
                <w:color w:val="000000" w:themeColor="text1"/>
              </w:rPr>
              <w:t>)</w:t>
            </w:r>
          </w:p>
        </w:tc>
      </w:tr>
      <w:tr w:rsidR="00CD0FA2" w:rsidRPr="00CD0FA2" w14:paraId="2DD07788" w14:textId="77777777" w:rsidTr="00C94220">
        <w:tc>
          <w:tcPr>
            <w:tcW w:w="3020" w:type="dxa"/>
            <w:vAlign w:val="center"/>
          </w:tcPr>
          <w:p w14:paraId="69FEE48D" w14:textId="6AC3DE74"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lang w:val="en-US"/>
              </w:rPr>
              <w:t>Mean power 49–51 Hz (µV²/Hz)</w:t>
            </w:r>
          </w:p>
        </w:tc>
        <w:tc>
          <w:tcPr>
            <w:tcW w:w="3021" w:type="dxa"/>
            <w:vAlign w:val="center"/>
          </w:tcPr>
          <w:p w14:paraId="7292DABF" w14:textId="062B82FE"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0.00717 (range 0.000162–0.134)</w:t>
            </w:r>
          </w:p>
        </w:tc>
        <w:tc>
          <w:tcPr>
            <w:tcW w:w="3021" w:type="dxa"/>
            <w:vAlign w:val="center"/>
          </w:tcPr>
          <w:p w14:paraId="06DED650" w14:textId="7AF47D51"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0.323 (range 0.0406–1.64)</w:t>
            </w:r>
          </w:p>
        </w:tc>
      </w:tr>
      <w:tr w:rsidR="00CD0FA2" w:rsidRPr="00CD0FA2" w14:paraId="059D07A5" w14:textId="77777777" w:rsidTr="00C94220">
        <w:tc>
          <w:tcPr>
            <w:tcW w:w="3020" w:type="dxa"/>
            <w:vAlign w:val="center"/>
          </w:tcPr>
          <w:p w14:paraId="31866649" w14:textId="7853B54A"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lang w:val="en-US"/>
              </w:rPr>
              <w:t>Mean power 0.1–1 Hz (µV²/Hz)</w:t>
            </w:r>
          </w:p>
        </w:tc>
        <w:tc>
          <w:tcPr>
            <w:tcW w:w="3021" w:type="dxa"/>
            <w:vAlign w:val="center"/>
          </w:tcPr>
          <w:p w14:paraId="0C0EDC1C" w14:textId="55588F66"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1.78e+03 (range 37.9–8.28e+04)</w:t>
            </w:r>
          </w:p>
        </w:tc>
        <w:tc>
          <w:tcPr>
            <w:tcW w:w="3021" w:type="dxa"/>
            <w:vAlign w:val="center"/>
          </w:tcPr>
          <w:p w14:paraId="311ECCA1" w14:textId="38A84BAE"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454 (range 93.4–3.12e+03)</w:t>
            </w:r>
          </w:p>
        </w:tc>
      </w:tr>
      <w:tr w:rsidR="00CD0FA2" w:rsidRPr="00CD0FA2" w14:paraId="2AED50D3" w14:textId="77777777" w:rsidTr="00C94220">
        <w:tc>
          <w:tcPr>
            <w:tcW w:w="3020" w:type="dxa"/>
            <w:vAlign w:val="center"/>
          </w:tcPr>
          <w:p w14:paraId="743AFF88" w14:textId="6F5026FD" w:rsidR="002F312F" w:rsidRPr="00CD0FA2" w:rsidRDefault="002F312F" w:rsidP="002F312F">
            <w:pPr>
              <w:rPr>
                <w:rFonts w:asciiTheme="majorBidi" w:hAnsiTheme="majorBidi" w:cstheme="majorBidi"/>
                <w:b/>
                <w:bCs/>
                <w:color w:val="000000" w:themeColor="text1"/>
                <w:highlight w:val="yellow"/>
                <w:lang w:val="en-US"/>
              </w:rPr>
            </w:pPr>
            <w:proofErr w:type="spellStart"/>
            <w:r w:rsidRPr="00CD0FA2">
              <w:rPr>
                <w:rFonts w:asciiTheme="majorBidi" w:hAnsiTheme="majorBidi" w:cstheme="majorBidi"/>
                <w:color w:val="000000" w:themeColor="text1"/>
              </w:rPr>
              <w:t>Proportion</w:t>
            </w:r>
            <w:proofErr w:type="spellEnd"/>
            <w:r w:rsidRPr="00CD0FA2">
              <w:rPr>
                <w:rFonts w:asciiTheme="majorBidi" w:hAnsiTheme="majorBidi" w:cstheme="majorBidi"/>
                <w:color w:val="000000" w:themeColor="text1"/>
              </w:rPr>
              <w:t xml:space="preserve"> of </w:t>
            </w:r>
            <w:proofErr w:type="spellStart"/>
            <w:r w:rsidRPr="00CD0FA2">
              <w:rPr>
                <w:rFonts w:asciiTheme="majorBidi" w:hAnsiTheme="majorBidi" w:cstheme="majorBidi"/>
                <w:color w:val="000000" w:themeColor="text1"/>
              </w:rPr>
              <w:t>segments</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removed</w:t>
            </w:r>
            <w:proofErr w:type="spellEnd"/>
            <w:r w:rsidRPr="00CD0FA2">
              <w:rPr>
                <w:rFonts w:asciiTheme="majorBidi" w:hAnsiTheme="majorBidi" w:cstheme="majorBidi"/>
                <w:color w:val="000000" w:themeColor="text1"/>
              </w:rPr>
              <w:t xml:space="preserve"> (%)</w:t>
            </w:r>
          </w:p>
        </w:tc>
        <w:tc>
          <w:tcPr>
            <w:tcW w:w="3021" w:type="dxa"/>
            <w:vAlign w:val="center"/>
          </w:tcPr>
          <w:p w14:paraId="166A0643" w14:textId="743745A9"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13.4% (range 0.0–35.3%)</w:t>
            </w:r>
          </w:p>
        </w:tc>
        <w:tc>
          <w:tcPr>
            <w:tcW w:w="3021" w:type="dxa"/>
            <w:vAlign w:val="center"/>
          </w:tcPr>
          <w:p w14:paraId="7C7EE392" w14:textId="2EE0A88A"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1.8% (range 0.0–18.4%)</w:t>
            </w:r>
          </w:p>
        </w:tc>
      </w:tr>
      <w:tr w:rsidR="00CD0FA2" w:rsidRPr="00CD0FA2" w14:paraId="112CC187" w14:textId="77777777" w:rsidTr="00C94220">
        <w:tc>
          <w:tcPr>
            <w:tcW w:w="3020" w:type="dxa"/>
            <w:vAlign w:val="center"/>
          </w:tcPr>
          <w:p w14:paraId="6D4280FF" w14:textId="719CC339"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lang w:val="en-US"/>
              </w:rPr>
              <w:t>Avg. number of usable segments</w:t>
            </w:r>
          </w:p>
        </w:tc>
        <w:tc>
          <w:tcPr>
            <w:tcW w:w="3021" w:type="dxa"/>
            <w:vAlign w:val="center"/>
          </w:tcPr>
          <w:p w14:paraId="2B5BA861" w14:textId="0FD04D50"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151.3 (range 101–468)</w:t>
            </w:r>
          </w:p>
        </w:tc>
        <w:tc>
          <w:tcPr>
            <w:tcW w:w="3021" w:type="dxa"/>
            <w:vAlign w:val="center"/>
          </w:tcPr>
          <w:p w14:paraId="765760E2" w14:textId="41F857D1" w:rsidR="002F312F" w:rsidRPr="00CD0FA2" w:rsidRDefault="002F312F" w:rsidP="002F312F">
            <w:pPr>
              <w:rPr>
                <w:rFonts w:asciiTheme="majorBidi" w:hAnsiTheme="majorBidi" w:cstheme="majorBidi"/>
                <w:b/>
                <w:bCs/>
                <w:color w:val="000000" w:themeColor="text1"/>
                <w:highlight w:val="yellow"/>
                <w:lang w:val="en-US"/>
              </w:rPr>
            </w:pPr>
            <w:r w:rsidRPr="00CD0FA2">
              <w:rPr>
                <w:rFonts w:asciiTheme="majorBidi" w:hAnsiTheme="majorBidi" w:cstheme="majorBidi"/>
                <w:color w:val="000000" w:themeColor="text1"/>
              </w:rPr>
              <w:t>122.2 (range 111–171)</w:t>
            </w:r>
          </w:p>
        </w:tc>
      </w:tr>
      <w:tr w:rsidR="00CD0FA2" w:rsidRPr="00CD0FA2" w14:paraId="0ACF9B65" w14:textId="77777777" w:rsidTr="00C94220">
        <w:tc>
          <w:tcPr>
            <w:tcW w:w="3020" w:type="dxa"/>
            <w:vAlign w:val="center"/>
          </w:tcPr>
          <w:p w14:paraId="7D092298" w14:textId="148A4D7E" w:rsidR="002F312F" w:rsidRPr="00CD0FA2" w:rsidRDefault="002F312F" w:rsidP="002F312F">
            <w:pPr>
              <w:rPr>
                <w:rFonts w:asciiTheme="majorBidi" w:hAnsiTheme="majorBidi" w:cstheme="majorBidi"/>
                <w:b/>
                <w:bCs/>
                <w:color w:val="000000" w:themeColor="text1"/>
                <w:highlight w:val="yellow"/>
                <w:lang w:val="en-US"/>
              </w:rPr>
            </w:pPr>
            <w:proofErr w:type="spellStart"/>
            <w:r w:rsidRPr="00CD0FA2">
              <w:rPr>
                <w:rFonts w:asciiTheme="majorBidi" w:hAnsiTheme="majorBidi" w:cstheme="majorBidi"/>
                <w:color w:val="000000" w:themeColor="text1"/>
              </w:rPr>
              <w:t>Proportion</w:t>
            </w:r>
            <w:proofErr w:type="spellEnd"/>
            <w:r w:rsidRPr="00CD0FA2">
              <w:rPr>
                <w:rFonts w:asciiTheme="majorBidi" w:hAnsiTheme="majorBidi" w:cstheme="majorBidi"/>
                <w:color w:val="000000" w:themeColor="text1"/>
              </w:rPr>
              <w:t xml:space="preserve"> of </w:t>
            </w:r>
            <w:proofErr w:type="spellStart"/>
            <w:r w:rsidRPr="00CD0FA2">
              <w:rPr>
                <w:rFonts w:asciiTheme="majorBidi" w:hAnsiTheme="majorBidi" w:cstheme="majorBidi"/>
                <w:color w:val="000000" w:themeColor="text1"/>
              </w:rPr>
              <w:t>participants</w:t>
            </w:r>
            <w:proofErr w:type="spellEnd"/>
            <w:r w:rsidRPr="00CD0FA2">
              <w:rPr>
                <w:rFonts w:asciiTheme="majorBidi" w:hAnsiTheme="majorBidi" w:cstheme="majorBidi"/>
                <w:color w:val="000000" w:themeColor="text1"/>
              </w:rPr>
              <w:t xml:space="preserve"> </w:t>
            </w:r>
            <w:proofErr w:type="spellStart"/>
            <w:r w:rsidRPr="00CD0FA2">
              <w:rPr>
                <w:rFonts w:asciiTheme="majorBidi" w:hAnsiTheme="majorBidi" w:cstheme="majorBidi"/>
                <w:color w:val="000000" w:themeColor="text1"/>
              </w:rPr>
              <w:t>excluded</w:t>
            </w:r>
            <w:proofErr w:type="spellEnd"/>
          </w:p>
        </w:tc>
        <w:tc>
          <w:tcPr>
            <w:tcW w:w="3021" w:type="dxa"/>
            <w:vAlign w:val="center"/>
          </w:tcPr>
          <w:p w14:paraId="62811727" w14:textId="54DAB663" w:rsidR="002F312F" w:rsidRPr="00CD0FA2" w:rsidRDefault="002F312F" w:rsidP="002F312F">
            <w:pPr>
              <w:rPr>
                <w:rFonts w:asciiTheme="majorBidi" w:hAnsiTheme="majorBidi" w:cstheme="majorBidi"/>
                <w:b/>
                <w:bCs/>
                <w:color w:val="000000" w:themeColor="text1"/>
                <w:highlight w:val="yellow"/>
                <w:lang w:val="en-US"/>
              </w:rPr>
            </w:pPr>
            <w:proofErr w:type="gramStart"/>
            <w:r w:rsidRPr="00CD0FA2">
              <w:rPr>
                <w:rFonts w:asciiTheme="majorBidi" w:hAnsiTheme="majorBidi" w:cstheme="majorBidi"/>
                <w:color w:val="000000" w:themeColor="text1"/>
              </w:rPr>
              <w:t>3 /</w:t>
            </w:r>
            <w:proofErr w:type="gramEnd"/>
            <w:r w:rsidRPr="00CD0FA2">
              <w:rPr>
                <w:rFonts w:asciiTheme="majorBidi" w:hAnsiTheme="majorBidi" w:cstheme="majorBidi"/>
                <w:color w:val="000000" w:themeColor="text1"/>
              </w:rPr>
              <w:t xml:space="preserve"> 93 (3.2%)</w:t>
            </w:r>
          </w:p>
        </w:tc>
        <w:tc>
          <w:tcPr>
            <w:tcW w:w="3021" w:type="dxa"/>
            <w:vAlign w:val="center"/>
          </w:tcPr>
          <w:p w14:paraId="0D622FC7" w14:textId="71B5B03B" w:rsidR="002F312F" w:rsidRPr="00CD0FA2" w:rsidRDefault="002F312F" w:rsidP="002F312F">
            <w:pPr>
              <w:rPr>
                <w:rFonts w:asciiTheme="majorBidi" w:hAnsiTheme="majorBidi" w:cstheme="majorBidi"/>
                <w:b/>
                <w:bCs/>
                <w:color w:val="000000" w:themeColor="text1"/>
                <w:lang w:val="en-US"/>
              </w:rPr>
            </w:pPr>
            <w:proofErr w:type="gramStart"/>
            <w:r w:rsidRPr="00CD0FA2">
              <w:rPr>
                <w:rFonts w:asciiTheme="majorBidi" w:hAnsiTheme="majorBidi" w:cstheme="majorBidi"/>
                <w:color w:val="000000" w:themeColor="text1"/>
              </w:rPr>
              <w:t>2 /</w:t>
            </w:r>
            <w:proofErr w:type="gramEnd"/>
            <w:r w:rsidRPr="00CD0FA2">
              <w:rPr>
                <w:rFonts w:asciiTheme="majorBidi" w:hAnsiTheme="majorBidi" w:cstheme="majorBidi"/>
                <w:color w:val="000000" w:themeColor="text1"/>
              </w:rPr>
              <w:t xml:space="preserve"> 52 (3.8%)</w:t>
            </w:r>
          </w:p>
        </w:tc>
      </w:tr>
    </w:tbl>
    <w:p w14:paraId="136A35BA" w14:textId="74BA4100" w:rsidR="0047022F" w:rsidRPr="00CD0FA2" w:rsidRDefault="003F5647" w:rsidP="003F5647">
      <w:pPr>
        <w:rPr>
          <w:rFonts w:asciiTheme="majorBidi" w:hAnsiTheme="majorBidi" w:cstheme="majorBidi"/>
          <w:color w:val="000000" w:themeColor="text1"/>
          <w:sz w:val="18"/>
          <w:szCs w:val="18"/>
          <w:lang w:val="en-US"/>
        </w:rPr>
      </w:pPr>
      <w:r w:rsidRPr="00CD0FA2">
        <w:rPr>
          <w:rFonts w:asciiTheme="majorBidi" w:hAnsiTheme="majorBidi" w:cstheme="majorBidi"/>
          <w:i/>
          <w:iCs/>
          <w:color w:val="000000" w:themeColor="text1"/>
          <w:sz w:val="18"/>
          <w:szCs w:val="18"/>
          <w:lang w:val="en-US"/>
        </w:rPr>
        <w:t>Note</w:t>
      </w:r>
      <w:r w:rsidRPr="00CD0FA2">
        <w:rPr>
          <w:rFonts w:asciiTheme="majorBidi" w:hAnsiTheme="majorBidi" w:cstheme="majorBidi"/>
          <w:i/>
          <w:iCs/>
          <w:color w:val="000000" w:themeColor="text1"/>
          <w:sz w:val="18"/>
          <w:szCs w:val="18"/>
          <w:lang w:val="en-US"/>
        </w:rPr>
        <w:t>.</w:t>
      </w:r>
      <w:r w:rsidRPr="00CD0FA2">
        <w:rPr>
          <w:rFonts w:asciiTheme="majorBidi" w:hAnsiTheme="majorBidi" w:cstheme="majorBidi"/>
          <w:color w:val="000000" w:themeColor="text1"/>
          <w:sz w:val="18"/>
          <w:szCs w:val="18"/>
          <w:lang w:val="en-US"/>
        </w:rPr>
        <w:t xml:space="preserve"> Power values (e.g., 49–51 Hz, 0.1–2 Hz) are reported on a log10 scale; therefore, smaller numeric values correspond to higher absolute power.</w:t>
      </w:r>
      <w:r w:rsidR="0047022F" w:rsidRPr="00CD0FA2">
        <w:rPr>
          <w:rFonts w:asciiTheme="majorBidi" w:hAnsiTheme="majorBidi" w:cstheme="majorBidi"/>
          <w:color w:val="000000" w:themeColor="text1"/>
          <w:sz w:val="18"/>
          <w:szCs w:val="18"/>
          <w:lang w:val="en-US"/>
        </w:rPr>
        <w:br w:type="page"/>
      </w:r>
    </w:p>
    <w:p w14:paraId="5D06A4A0" w14:textId="77777777" w:rsidR="00B70833" w:rsidRPr="00CD0FA2" w:rsidRDefault="00B70833" w:rsidP="00B70833">
      <w:pPr>
        <w:spacing w:line="480" w:lineRule="auto"/>
        <w:jc w:val="both"/>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lastRenderedPageBreak/>
        <w:t>Supplementary Control Analysis with Matched Sample Sizes</w:t>
      </w:r>
    </w:p>
    <w:p w14:paraId="3C435F7F" w14:textId="5711854F" w:rsidR="00B70833" w:rsidRPr="00CD0FA2" w:rsidRDefault="00B70833" w:rsidP="00B70833">
      <w:pPr>
        <w:spacing w:line="480" w:lineRule="auto"/>
        <w:ind w:firstLine="284"/>
        <w:jc w:val="both"/>
        <w:rPr>
          <w:rFonts w:asciiTheme="majorBidi" w:hAnsiTheme="majorBidi" w:cstheme="majorBidi"/>
          <w:b/>
          <w:bCs/>
          <w:color w:val="000000" w:themeColor="text1"/>
          <w:lang w:val="en-US"/>
        </w:rPr>
      </w:pPr>
      <w:r w:rsidRPr="00CD0FA2">
        <w:rPr>
          <w:rFonts w:asciiTheme="majorBidi" w:hAnsiTheme="majorBidi" w:cstheme="majorBidi"/>
          <w:color w:val="000000" w:themeColor="text1"/>
          <w:lang w:val="en-US"/>
        </w:rPr>
        <w:t xml:space="preserve">To ensure comparability across datasets, we repeated the reliability analyses for EMOTIV using a random subsample of 50 participants (to match the </w:t>
      </w:r>
      <w:proofErr w:type="spellStart"/>
      <w:r w:rsidRPr="00CD0FA2">
        <w:rPr>
          <w:rFonts w:asciiTheme="majorBidi" w:hAnsiTheme="majorBidi" w:cstheme="majorBidi"/>
          <w:color w:val="000000" w:themeColor="text1"/>
          <w:lang w:val="en-US"/>
        </w:rPr>
        <w:t>BioSemi</w:t>
      </w:r>
      <w:proofErr w:type="spellEnd"/>
      <w:r w:rsidRPr="00CD0FA2">
        <w:rPr>
          <w:rFonts w:asciiTheme="majorBidi" w:hAnsiTheme="majorBidi" w:cstheme="majorBidi"/>
          <w:color w:val="000000" w:themeColor="text1"/>
          <w:lang w:val="en-US"/>
        </w:rPr>
        <w:t xml:space="preserve"> sample size). The same procedure was used as in the main reliability analyses, computing intraclass correlations (ICCs) for offset and exponent parameters at F3 and F4 separately. The reliability of offset and exponent parameters in the EMOTIV subsample remained high and consistent with the results from the full sample (N = 90). Table S6 summarizes the ICCs for the EMOTIV full sample, the EMOTIV subsample (N = 50), and the </w:t>
      </w:r>
      <w:proofErr w:type="spellStart"/>
      <w:r w:rsidRPr="00CD0FA2">
        <w:rPr>
          <w:rFonts w:asciiTheme="majorBidi" w:hAnsiTheme="majorBidi" w:cstheme="majorBidi"/>
          <w:color w:val="000000" w:themeColor="text1"/>
          <w:lang w:val="en-US"/>
        </w:rPr>
        <w:t>BioSemi</w:t>
      </w:r>
      <w:proofErr w:type="spellEnd"/>
      <w:r w:rsidRPr="00CD0FA2">
        <w:rPr>
          <w:rFonts w:asciiTheme="majorBidi" w:hAnsiTheme="majorBidi" w:cstheme="majorBidi"/>
          <w:color w:val="000000" w:themeColor="text1"/>
          <w:lang w:val="en-US"/>
        </w:rPr>
        <w:t xml:space="preserve"> dataset (N = 50).</w:t>
      </w:r>
    </w:p>
    <w:p w14:paraId="7FB36E0A" w14:textId="31289943" w:rsidR="00B70833" w:rsidRPr="00CD0FA2" w:rsidRDefault="00B70833" w:rsidP="00B70833">
      <w:pPr>
        <w:ind w:left="284" w:hanging="284"/>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Table S</w:t>
      </w:r>
      <w:r w:rsidR="00686045" w:rsidRPr="00CD0FA2">
        <w:rPr>
          <w:rFonts w:asciiTheme="majorBidi" w:hAnsiTheme="majorBidi" w:cstheme="majorBidi"/>
          <w:b/>
          <w:bCs/>
          <w:color w:val="000000" w:themeColor="text1"/>
          <w:lang w:val="en-US"/>
        </w:rPr>
        <w:t>3</w:t>
      </w:r>
    </w:p>
    <w:p w14:paraId="21916CD9" w14:textId="77777777" w:rsidR="00B70833" w:rsidRPr="00CD0FA2" w:rsidRDefault="00B70833" w:rsidP="00B70833">
      <w:pPr>
        <w:spacing w:line="480" w:lineRule="auto"/>
        <w:jc w:val="both"/>
        <w:rPr>
          <w:rFonts w:asciiTheme="majorBidi" w:hAnsiTheme="majorBidi" w:cstheme="majorBidi"/>
          <w:color w:val="000000" w:themeColor="text1"/>
          <w:lang w:val="en-US"/>
        </w:rPr>
      </w:pPr>
      <w:r w:rsidRPr="00CD0FA2">
        <w:rPr>
          <w:rFonts w:asciiTheme="majorBidi" w:hAnsiTheme="majorBidi" w:cstheme="majorBidi"/>
          <w:i/>
          <w:iCs/>
          <w:color w:val="000000" w:themeColor="text1"/>
          <w:lang w:val="en-US"/>
        </w:rPr>
        <w:t xml:space="preserve">Intraclass correlations (ICCs) for aperiodic parameters in EMOTIV (full sample and subsample) and </w:t>
      </w:r>
      <w:proofErr w:type="spellStart"/>
      <w:r w:rsidRPr="00CD0FA2">
        <w:rPr>
          <w:rFonts w:asciiTheme="majorBidi" w:hAnsiTheme="majorBidi" w:cstheme="majorBidi"/>
          <w:i/>
          <w:iCs/>
          <w:color w:val="000000" w:themeColor="text1"/>
          <w:lang w:val="en-US"/>
        </w:rPr>
        <w:t>BioSemi</w:t>
      </w:r>
      <w:proofErr w:type="spellEnd"/>
    </w:p>
    <w:tbl>
      <w:tblPr>
        <w:tblStyle w:val="TableGrid"/>
        <w:tblW w:w="1006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555"/>
        <w:gridCol w:w="2977"/>
        <w:gridCol w:w="2268"/>
      </w:tblGrid>
      <w:tr w:rsidR="00CD0FA2" w:rsidRPr="00CD0FA2" w14:paraId="47B78E97" w14:textId="77777777" w:rsidTr="00B36A9F">
        <w:tc>
          <w:tcPr>
            <w:tcW w:w="2265" w:type="dxa"/>
            <w:tcBorders>
              <w:top w:val="single" w:sz="4" w:space="0" w:color="auto"/>
              <w:bottom w:val="single" w:sz="4" w:space="0" w:color="auto"/>
            </w:tcBorders>
            <w:vAlign w:val="center"/>
          </w:tcPr>
          <w:p w14:paraId="63097402"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b/>
                <w:bCs/>
                <w:color w:val="000000" w:themeColor="text1"/>
              </w:rPr>
              <w:t>Electrode–Parameter</w:t>
            </w:r>
          </w:p>
        </w:tc>
        <w:tc>
          <w:tcPr>
            <w:tcW w:w="2555" w:type="dxa"/>
            <w:tcBorders>
              <w:top w:val="single" w:sz="4" w:space="0" w:color="auto"/>
              <w:bottom w:val="single" w:sz="4" w:space="0" w:color="auto"/>
            </w:tcBorders>
            <w:vAlign w:val="center"/>
          </w:tcPr>
          <w:p w14:paraId="7CB44CE3"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b/>
                <w:bCs/>
                <w:color w:val="000000" w:themeColor="text1"/>
              </w:rPr>
              <w:t>EMOTIV Full (N = 90)</w:t>
            </w:r>
          </w:p>
        </w:tc>
        <w:tc>
          <w:tcPr>
            <w:tcW w:w="2977" w:type="dxa"/>
            <w:tcBorders>
              <w:top w:val="single" w:sz="4" w:space="0" w:color="auto"/>
              <w:bottom w:val="single" w:sz="4" w:space="0" w:color="auto"/>
            </w:tcBorders>
            <w:vAlign w:val="center"/>
          </w:tcPr>
          <w:p w14:paraId="2BF68A57"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b/>
                <w:bCs/>
                <w:color w:val="000000" w:themeColor="text1"/>
              </w:rPr>
              <w:t xml:space="preserve">EMOTIV </w:t>
            </w:r>
            <w:proofErr w:type="spellStart"/>
            <w:r w:rsidRPr="00CD0FA2">
              <w:rPr>
                <w:rFonts w:asciiTheme="majorBidi" w:hAnsiTheme="majorBidi" w:cstheme="majorBidi"/>
                <w:b/>
                <w:bCs/>
                <w:color w:val="000000" w:themeColor="text1"/>
              </w:rPr>
              <w:t>Subsample</w:t>
            </w:r>
            <w:proofErr w:type="spellEnd"/>
            <w:r w:rsidRPr="00CD0FA2">
              <w:rPr>
                <w:rFonts w:asciiTheme="majorBidi" w:hAnsiTheme="majorBidi" w:cstheme="majorBidi"/>
                <w:b/>
                <w:bCs/>
                <w:color w:val="000000" w:themeColor="text1"/>
              </w:rPr>
              <w:t xml:space="preserve"> (N = 50)</w:t>
            </w:r>
          </w:p>
        </w:tc>
        <w:tc>
          <w:tcPr>
            <w:tcW w:w="2268" w:type="dxa"/>
            <w:tcBorders>
              <w:top w:val="single" w:sz="4" w:space="0" w:color="auto"/>
              <w:bottom w:val="single" w:sz="4" w:space="0" w:color="auto"/>
            </w:tcBorders>
            <w:vAlign w:val="center"/>
          </w:tcPr>
          <w:p w14:paraId="2C25F869" w14:textId="77777777" w:rsidR="00B70833" w:rsidRPr="00CD0FA2" w:rsidRDefault="00B70833" w:rsidP="00B36A9F">
            <w:pPr>
              <w:spacing w:line="480" w:lineRule="auto"/>
              <w:jc w:val="both"/>
              <w:rPr>
                <w:rFonts w:asciiTheme="majorBidi" w:hAnsiTheme="majorBidi" w:cstheme="majorBidi"/>
                <w:color w:val="000000" w:themeColor="text1"/>
                <w:lang w:val="en-US"/>
              </w:rPr>
            </w:pPr>
            <w:proofErr w:type="spellStart"/>
            <w:r w:rsidRPr="00CD0FA2">
              <w:rPr>
                <w:rFonts w:asciiTheme="majorBidi" w:hAnsiTheme="majorBidi" w:cstheme="majorBidi"/>
                <w:b/>
                <w:bCs/>
                <w:color w:val="000000" w:themeColor="text1"/>
              </w:rPr>
              <w:t>BioSemi</w:t>
            </w:r>
            <w:proofErr w:type="spellEnd"/>
            <w:r w:rsidRPr="00CD0FA2">
              <w:rPr>
                <w:rFonts w:asciiTheme="majorBidi" w:hAnsiTheme="majorBidi" w:cstheme="majorBidi"/>
                <w:b/>
                <w:bCs/>
                <w:color w:val="000000" w:themeColor="text1"/>
              </w:rPr>
              <w:t xml:space="preserve"> (N = 50)</w:t>
            </w:r>
          </w:p>
        </w:tc>
      </w:tr>
      <w:tr w:rsidR="00CD0FA2" w:rsidRPr="00CD0FA2" w14:paraId="6418755F" w14:textId="77777777" w:rsidTr="00B36A9F">
        <w:tc>
          <w:tcPr>
            <w:tcW w:w="2265" w:type="dxa"/>
            <w:tcBorders>
              <w:top w:val="single" w:sz="4" w:space="0" w:color="auto"/>
            </w:tcBorders>
          </w:tcPr>
          <w:p w14:paraId="67E60467"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F3 Offset</w:t>
            </w:r>
          </w:p>
        </w:tc>
        <w:tc>
          <w:tcPr>
            <w:tcW w:w="2555" w:type="dxa"/>
            <w:tcBorders>
              <w:top w:val="single" w:sz="4" w:space="0" w:color="auto"/>
            </w:tcBorders>
          </w:tcPr>
          <w:p w14:paraId="7E43E38B"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0.807 [0.721 – 0.869]</w:t>
            </w:r>
          </w:p>
        </w:tc>
        <w:tc>
          <w:tcPr>
            <w:tcW w:w="2977" w:type="dxa"/>
            <w:tcBorders>
              <w:top w:val="single" w:sz="4" w:space="0" w:color="auto"/>
            </w:tcBorders>
          </w:tcPr>
          <w:p w14:paraId="0D7D3C91" w14:textId="77777777" w:rsidR="00B70833" w:rsidRPr="00CD0FA2" w:rsidRDefault="00B70833" w:rsidP="00B36A9F">
            <w:pPr>
              <w:spacing w:line="480" w:lineRule="auto"/>
              <w:jc w:val="both"/>
              <w:rPr>
                <w:rFonts w:asciiTheme="majorBidi" w:hAnsiTheme="majorBidi" w:cstheme="majorBidi"/>
                <w:color w:val="000000" w:themeColor="text1"/>
                <w:highlight w:val="yellow"/>
                <w:lang w:val="en-US"/>
              </w:rPr>
            </w:pPr>
            <w:r w:rsidRPr="00CD0FA2">
              <w:rPr>
                <w:rFonts w:asciiTheme="majorBidi" w:hAnsiTheme="majorBidi" w:cstheme="majorBidi"/>
                <w:color w:val="000000" w:themeColor="text1"/>
              </w:rPr>
              <w:t>0.817 [0.699 – 0.892]</w:t>
            </w:r>
          </w:p>
        </w:tc>
        <w:tc>
          <w:tcPr>
            <w:tcW w:w="2268" w:type="dxa"/>
            <w:tcBorders>
              <w:top w:val="single" w:sz="4" w:space="0" w:color="auto"/>
            </w:tcBorders>
          </w:tcPr>
          <w:p w14:paraId="18893DE7" w14:textId="77777777" w:rsidR="00B70833" w:rsidRPr="00CD0FA2" w:rsidRDefault="00B70833" w:rsidP="00B36A9F">
            <w:pPr>
              <w:spacing w:line="480" w:lineRule="auto"/>
              <w:jc w:val="both"/>
              <w:rPr>
                <w:rFonts w:asciiTheme="majorBidi" w:hAnsiTheme="majorBidi" w:cstheme="majorBidi"/>
                <w:color w:val="000000" w:themeColor="text1"/>
                <w:highlight w:val="yellow"/>
                <w:lang w:val="en-US"/>
              </w:rPr>
            </w:pPr>
            <w:r w:rsidRPr="00CD0FA2">
              <w:rPr>
                <w:rFonts w:asciiTheme="majorBidi" w:hAnsiTheme="majorBidi" w:cstheme="majorBidi"/>
                <w:color w:val="000000" w:themeColor="text1"/>
              </w:rPr>
              <w:t>0.919 [0.861 – 0.953]</w:t>
            </w:r>
          </w:p>
        </w:tc>
      </w:tr>
      <w:tr w:rsidR="00CD0FA2" w:rsidRPr="00CD0FA2" w14:paraId="64CCCDA5" w14:textId="77777777" w:rsidTr="00B36A9F">
        <w:tc>
          <w:tcPr>
            <w:tcW w:w="2265" w:type="dxa"/>
          </w:tcPr>
          <w:p w14:paraId="195BAF08"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F3 Exponent</w:t>
            </w:r>
          </w:p>
        </w:tc>
        <w:tc>
          <w:tcPr>
            <w:tcW w:w="2555" w:type="dxa"/>
          </w:tcPr>
          <w:p w14:paraId="6D56807F"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0.938 [0.907 – 0.959]</w:t>
            </w:r>
          </w:p>
        </w:tc>
        <w:tc>
          <w:tcPr>
            <w:tcW w:w="2977" w:type="dxa"/>
          </w:tcPr>
          <w:p w14:paraId="2A8C89FD" w14:textId="77777777" w:rsidR="00B70833" w:rsidRPr="00CD0FA2" w:rsidRDefault="00B70833" w:rsidP="00B36A9F">
            <w:pPr>
              <w:spacing w:line="480" w:lineRule="auto"/>
              <w:jc w:val="both"/>
              <w:rPr>
                <w:rFonts w:asciiTheme="majorBidi" w:hAnsiTheme="majorBidi" w:cstheme="majorBidi"/>
                <w:color w:val="000000" w:themeColor="text1"/>
                <w:highlight w:val="yellow"/>
                <w:lang w:val="en-US"/>
              </w:rPr>
            </w:pPr>
            <w:r w:rsidRPr="00CD0FA2">
              <w:rPr>
                <w:rFonts w:asciiTheme="majorBidi" w:hAnsiTheme="majorBidi" w:cstheme="majorBidi"/>
                <w:color w:val="000000" w:themeColor="text1"/>
              </w:rPr>
              <w:t>0.950 [0.915 – 0.972]</w:t>
            </w:r>
          </w:p>
        </w:tc>
        <w:tc>
          <w:tcPr>
            <w:tcW w:w="2268" w:type="dxa"/>
          </w:tcPr>
          <w:p w14:paraId="6C968081" w14:textId="77777777" w:rsidR="00B70833" w:rsidRPr="00CD0FA2" w:rsidRDefault="00B70833" w:rsidP="00B36A9F">
            <w:pPr>
              <w:spacing w:line="480" w:lineRule="auto"/>
              <w:jc w:val="both"/>
              <w:rPr>
                <w:rFonts w:asciiTheme="majorBidi" w:hAnsiTheme="majorBidi" w:cstheme="majorBidi"/>
                <w:color w:val="000000" w:themeColor="text1"/>
                <w:highlight w:val="yellow"/>
                <w:lang w:val="en-US"/>
              </w:rPr>
            </w:pPr>
            <w:r w:rsidRPr="00CD0FA2">
              <w:rPr>
                <w:rFonts w:asciiTheme="majorBidi" w:hAnsiTheme="majorBidi" w:cstheme="majorBidi"/>
                <w:color w:val="000000" w:themeColor="text1"/>
              </w:rPr>
              <w:t>0.919 [0.862 – 0.953]</w:t>
            </w:r>
          </w:p>
        </w:tc>
      </w:tr>
      <w:tr w:rsidR="00CD0FA2" w:rsidRPr="00CD0FA2" w14:paraId="3E77D201" w14:textId="77777777" w:rsidTr="00B36A9F">
        <w:tc>
          <w:tcPr>
            <w:tcW w:w="2265" w:type="dxa"/>
          </w:tcPr>
          <w:p w14:paraId="1FFA2BA7"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F4 Offset</w:t>
            </w:r>
          </w:p>
        </w:tc>
        <w:tc>
          <w:tcPr>
            <w:tcW w:w="2555" w:type="dxa"/>
          </w:tcPr>
          <w:p w14:paraId="5B69710B"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0.760 [0.657 – 0.835]</w:t>
            </w:r>
          </w:p>
        </w:tc>
        <w:tc>
          <w:tcPr>
            <w:tcW w:w="2977" w:type="dxa"/>
          </w:tcPr>
          <w:p w14:paraId="7722A8DB" w14:textId="77777777" w:rsidR="00B70833" w:rsidRPr="00CD0FA2" w:rsidRDefault="00B70833" w:rsidP="00B36A9F">
            <w:pPr>
              <w:spacing w:line="480" w:lineRule="auto"/>
              <w:jc w:val="both"/>
              <w:rPr>
                <w:rFonts w:asciiTheme="majorBidi" w:hAnsiTheme="majorBidi" w:cstheme="majorBidi"/>
                <w:color w:val="000000" w:themeColor="text1"/>
                <w:highlight w:val="yellow"/>
                <w:lang w:val="en-US"/>
              </w:rPr>
            </w:pPr>
            <w:r w:rsidRPr="00CD0FA2">
              <w:rPr>
                <w:rFonts w:asciiTheme="majorBidi" w:hAnsiTheme="majorBidi" w:cstheme="majorBidi"/>
                <w:color w:val="000000" w:themeColor="text1"/>
              </w:rPr>
              <w:t>0.848 [0.748 – 0.911]</w:t>
            </w:r>
          </w:p>
        </w:tc>
        <w:tc>
          <w:tcPr>
            <w:tcW w:w="2268" w:type="dxa"/>
          </w:tcPr>
          <w:p w14:paraId="07B4CF0D" w14:textId="77777777" w:rsidR="00B70833" w:rsidRPr="00CD0FA2" w:rsidRDefault="00B70833" w:rsidP="00B36A9F">
            <w:pPr>
              <w:spacing w:line="480" w:lineRule="auto"/>
              <w:jc w:val="both"/>
              <w:rPr>
                <w:rFonts w:asciiTheme="majorBidi" w:hAnsiTheme="majorBidi" w:cstheme="majorBidi"/>
                <w:color w:val="000000" w:themeColor="text1"/>
                <w:highlight w:val="yellow"/>
                <w:lang w:val="en-US"/>
              </w:rPr>
            </w:pPr>
            <w:r w:rsidRPr="00CD0FA2">
              <w:rPr>
                <w:rFonts w:asciiTheme="majorBidi" w:hAnsiTheme="majorBidi" w:cstheme="majorBidi"/>
                <w:color w:val="000000" w:themeColor="text1"/>
              </w:rPr>
              <w:t>0.902 [0.834 – 0.943]</w:t>
            </w:r>
          </w:p>
        </w:tc>
      </w:tr>
      <w:tr w:rsidR="00CD0FA2" w:rsidRPr="00CD0FA2" w14:paraId="23226634" w14:textId="77777777" w:rsidTr="00B36A9F">
        <w:tc>
          <w:tcPr>
            <w:tcW w:w="2265" w:type="dxa"/>
          </w:tcPr>
          <w:p w14:paraId="15C0579E"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F4 Exponent</w:t>
            </w:r>
          </w:p>
        </w:tc>
        <w:tc>
          <w:tcPr>
            <w:tcW w:w="2555" w:type="dxa"/>
          </w:tcPr>
          <w:p w14:paraId="0EEE076B"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0.911 [0.862 – 0.943]</w:t>
            </w:r>
          </w:p>
        </w:tc>
        <w:tc>
          <w:tcPr>
            <w:tcW w:w="2977" w:type="dxa"/>
          </w:tcPr>
          <w:p w14:paraId="5C9F3E21" w14:textId="77777777" w:rsidR="00B70833" w:rsidRPr="00CD0FA2" w:rsidRDefault="00B70833" w:rsidP="00B36A9F">
            <w:pPr>
              <w:spacing w:line="480" w:lineRule="auto"/>
              <w:jc w:val="both"/>
              <w:rPr>
                <w:rFonts w:asciiTheme="majorBidi" w:hAnsiTheme="majorBidi" w:cstheme="majorBidi"/>
                <w:color w:val="000000" w:themeColor="text1"/>
                <w:highlight w:val="yellow"/>
                <w:lang w:val="en-US"/>
              </w:rPr>
            </w:pPr>
            <w:r w:rsidRPr="00CD0FA2">
              <w:rPr>
                <w:rFonts w:asciiTheme="majorBidi" w:hAnsiTheme="majorBidi" w:cstheme="majorBidi"/>
                <w:color w:val="000000" w:themeColor="text1"/>
              </w:rPr>
              <w:t>0.896 [0.802 – 0.944]</w:t>
            </w:r>
          </w:p>
        </w:tc>
        <w:tc>
          <w:tcPr>
            <w:tcW w:w="2268" w:type="dxa"/>
          </w:tcPr>
          <w:p w14:paraId="641F62E9" w14:textId="77777777" w:rsidR="00B70833" w:rsidRPr="00CD0FA2" w:rsidRDefault="00B70833" w:rsidP="00B36A9F">
            <w:pPr>
              <w:spacing w:line="480" w:lineRule="auto"/>
              <w:jc w:val="both"/>
              <w:rPr>
                <w:rFonts w:asciiTheme="majorBidi" w:hAnsiTheme="majorBidi" w:cstheme="majorBidi"/>
                <w:color w:val="000000" w:themeColor="text1"/>
                <w:highlight w:val="yellow"/>
                <w:lang w:val="en-US"/>
              </w:rPr>
            </w:pPr>
            <w:r w:rsidRPr="00CD0FA2">
              <w:rPr>
                <w:rFonts w:asciiTheme="majorBidi" w:hAnsiTheme="majorBidi" w:cstheme="majorBidi"/>
                <w:color w:val="000000" w:themeColor="text1"/>
              </w:rPr>
              <w:t>0.913 [0.852 – 0.949]</w:t>
            </w:r>
          </w:p>
        </w:tc>
      </w:tr>
    </w:tbl>
    <w:p w14:paraId="79B79F65" w14:textId="77777777" w:rsidR="00B70833" w:rsidRPr="00CD0FA2" w:rsidRDefault="00B70833" w:rsidP="00B70833">
      <w:pPr>
        <w:tabs>
          <w:tab w:val="left" w:pos="8200"/>
        </w:tabs>
        <w:spacing w:line="480" w:lineRule="auto"/>
        <w:ind w:firstLine="284"/>
        <w:jc w:val="both"/>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ab/>
      </w:r>
    </w:p>
    <w:p w14:paraId="12ACF2AE" w14:textId="5B0168BA" w:rsidR="00686045" w:rsidRPr="00CD0FA2" w:rsidRDefault="00B70833" w:rsidP="00686045">
      <w:pPr>
        <w:spacing w:line="480" w:lineRule="auto"/>
        <w:ind w:firstLine="284"/>
        <w:jc w:val="both"/>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 xml:space="preserve">To formally test differences between systems at matched sample sizes, we also performed a bootstrap comparison of ICCs between the EMOTIV subsample (N = 50) and </w:t>
      </w:r>
      <w:proofErr w:type="spellStart"/>
      <w:r w:rsidRPr="00CD0FA2">
        <w:rPr>
          <w:rFonts w:asciiTheme="majorBidi" w:hAnsiTheme="majorBidi" w:cstheme="majorBidi"/>
          <w:color w:val="000000" w:themeColor="text1"/>
          <w:lang w:val="en-US"/>
        </w:rPr>
        <w:t>BioSemi</w:t>
      </w:r>
      <w:proofErr w:type="spellEnd"/>
      <w:r w:rsidRPr="00CD0FA2">
        <w:rPr>
          <w:rFonts w:asciiTheme="majorBidi" w:hAnsiTheme="majorBidi" w:cstheme="majorBidi"/>
          <w:color w:val="000000" w:themeColor="text1"/>
          <w:lang w:val="en-US"/>
        </w:rPr>
        <w:t xml:space="preserve"> (N = 50). Results mirrored the full-sample analyses: exponent ICCs did not differ significantly between systems, and offset ICCs were lower for EMOTIV, but the 95% confidence intervals of the between-system difference included zero (Supplementary Table S7). This confirms that the observed reliability pattern is not driven by unequal sample sizes.</w:t>
      </w:r>
      <w:r w:rsidR="00686045" w:rsidRPr="00CD0FA2">
        <w:rPr>
          <w:rFonts w:asciiTheme="majorBidi" w:hAnsiTheme="majorBidi" w:cstheme="majorBidi"/>
          <w:color w:val="000000" w:themeColor="text1"/>
          <w:lang w:val="en-US"/>
        </w:rPr>
        <w:br w:type="page"/>
      </w:r>
    </w:p>
    <w:p w14:paraId="639238E8" w14:textId="64C87753" w:rsidR="00B70833" w:rsidRPr="00CD0FA2" w:rsidRDefault="00B70833" w:rsidP="00686045">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lastRenderedPageBreak/>
        <w:t>Table S</w:t>
      </w:r>
      <w:r w:rsidR="00686045" w:rsidRPr="00CD0FA2">
        <w:rPr>
          <w:rFonts w:asciiTheme="majorBidi" w:hAnsiTheme="majorBidi" w:cstheme="majorBidi"/>
          <w:b/>
          <w:bCs/>
          <w:color w:val="000000" w:themeColor="text1"/>
          <w:lang w:val="en-US"/>
        </w:rPr>
        <w:t>4</w:t>
      </w:r>
    </w:p>
    <w:p w14:paraId="7B9DFCEF" w14:textId="77777777" w:rsidR="00B70833" w:rsidRPr="00CD0FA2" w:rsidRDefault="00B70833" w:rsidP="00B70833">
      <w:pPr>
        <w:spacing w:line="480" w:lineRule="auto"/>
        <w:jc w:val="both"/>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t xml:space="preserve">Bootstrap comparison of ICCs between EMOTIV subsample (N = 50) and </w:t>
      </w:r>
      <w:proofErr w:type="spellStart"/>
      <w:r w:rsidRPr="00CD0FA2">
        <w:rPr>
          <w:rFonts w:asciiTheme="majorBidi" w:hAnsiTheme="majorBidi" w:cstheme="majorBidi"/>
          <w:i/>
          <w:iCs/>
          <w:color w:val="000000" w:themeColor="text1"/>
          <w:lang w:val="en-US"/>
        </w:rPr>
        <w:t>BioSemi</w:t>
      </w:r>
      <w:proofErr w:type="spellEnd"/>
      <w:r w:rsidRPr="00CD0FA2">
        <w:rPr>
          <w:rFonts w:asciiTheme="majorBidi" w:hAnsiTheme="majorBidi" w:cstheme="majorBidi"/>
          <w:i/>
          <w:iCs/>
          <w:color w:val="000000" w:themeColor="text1"/>
          <w:lang w:val="en-US"/>
        </w:rPr>
        <w:t xml:space="preserve"> (N = 50)</w:t>
      </w:r>
    </w:p>
    <w:tbl>
      <w:tblPr>
        <w:tblStyle w:val="TableGrid"/>
        <w:tblW w:w="921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9"/>
        <w:gridCol w:w="2124"/>
        <w:gridCol w:w="1512"/>
        <w:gridCol w:w="1321"/>
        <w:gridCol w:w="1826"/>
        <w:gridCol w:w="992"/>
      </w:tblGrid>
      <w:tr w:rsidR="00CD0FA2" w:rsidRPr="00CD0FA2" w14:paraId="443ED16E" w14:textId="77777777" w:rsidTr="003F20DB">
        <w:tc>
          <w:tcPr>
            <w:tcW w:w="1439" w:type="dxa"/>
            <w:tcBorders>
              <w:top w:val="single" w:sz="4" w:space="0" w:color="auto"/>
              <w:bottom w:val="single" w:sz="4" w:space="0" w:color="auto"/>
            </w:tcBorders>
          </w:tcPr>
          <w:p w14:paraId="76FD6929" w14:textId="77777777" w:rsidR="00B70833" w:rsidRPr="00CD0FA2" w:rsidRDefault="00B70833" w:rsidP="00B36A9F">
            <w:pPr>
              <w:spacing w:line="480" w:lineRule="auto"/>
              <w:jc w:val="both"/>
              <w:rPr>
                <w:rFonts w:asciiTheme="majorBidi" w:hAnsiTheme="majorBidi" w:cstheme="majorBidi"/>
                <w:b/>
                <w:bCs/>
                <w:color w:val="000000" w:themeColor="text1"/>
                <w:lang w:val="en-US"/>
              </w:rPr>
            </w:pPr>
            <w:r w:rsidRPr="00CD0FA2">
              <w:rPr>
                <w:rFonts w:asciiTheme="majorBidi" w:hAnsiTheme="majorBidi" w:cstheme="majorBidi"/>
                <w:b/>
                <w:bCs/>
                <w:color w:val="000000" w:themeColor="text1"/>
              </w:rPr>
              <w:t>Electrode–Parameter</w:t>
            </w:r>
          </w:p>
        </w:tc>
        <w:tc>
          <w:tcPr>
            <w:tcW w:w="2124" w:type="dxa"/>
            <w:tcBorders>
              <w:top w:val="single" w:sz="4" w:space="0" w:color="auto"/>
              <w:bottom w:val="single" w:sz="4" w:space="0" w:color="auto"/>
            </w:tcBorders>
          </w:tcPr>
          <w:p w14:paraId="72B85256" w14:textId="77777777" w:rsidR="00B70833" w:rsidRPr="00CD0FA2" w:rsidRDefault="00B70833" w:rsidP="00B36A9F">
            <w:pPr>
              <w:spacing w:line="480" w:lineRule="auto"/>
              <w:jc w:val="both"/>
              <w:rPr>
                <w:rFonts w:asciiTheme="majorBidi" w:hAnsiTheme="majorBidi" w:cstheme="majorBidi"/>
                <w:b/>
                <w:bCs/>
                <w:color w:val="000000" w:themeColor="text1"/>
                <w:lang w:val="en-US"/>
              </w:rPr>
            </w:pPr>
            <w:r w:rsidRPr="00CD0FA2">
              <w:rPr>
                <w:rFonts w:asciiTheme="majorBidi" w:hAnsiTheme="majorBidi" w:cstheme="majorBidi"/>
                <w:b/>
                <w:bCs/>
                <w:color w:val="000000" w:themeColor="text1"/>
              </w:rPr>
              <w:t>ICC EMOTIV</w:t>
            </w:r>
          </w:p>
        </w:tc>
        <w:tc>
          <w:tcPr>
            <w:tcW w:w="1512" w:type="dxa"/>
            <w:tcBorders>
              <w:top w:val="single" w:sz="4" w:space="0" w:color="auto"/>
              <w:bottom w:val="single" w:sz="4" w:space="0" w:color="auto"/>
            </w:tcBorders>
          </w:tcPr>
          <w:p w14:paraId="243BA49B" w14:textId="77777777" w:rsidR="00B70833" w:rsidRPr="00CD0FA2" w:rsidRDefault="00B70833" w:rsidP="00B36A9F">
            <w:pPr>
              <w:spacing w:line="480" w:lineRule="auto"/>
              <w:jc w:val="both"/>
              <w:rPr>
                <w:rFonts w:asciiTheme="majorBidi" w:hAnsiTheme="majorBidi" w:cstheme="majorBidi"/>
                <w:b/>
                <w:bCs/>
                <w:color w:val="000000" w:themeColor="text1"/>
                <w:lang w:val="en-US"/>
              </w:rPr>
            </w:pPr>
            <w:r w:rsidRPr="00CD0FA2">
              <w:rPr>
                <w:rFonts w:asciiTheme="majorBidi" w:hAnsiTheme="majorBidi" w:cstheme="majorBidi"/>
                <w:b/>
                <w:bCs/>
                <w:color w:val="000000" w:themeColor="text1"/>
              </w:rPr>
              <w:t xml:space="preserve">ICC </w:t>
            </w:r>
            <w:proofErr w:type="spellStart"/>
            <w:r w:rsidRPr="00CD0FA2">
              <w:rPr>
                <w:rFonts w:asciiTheme="majorBidi" w:hAnsiTheme="majorBidi" w:cstheme="majorBidi"/>
                <w:b/>
                <w:bCs/>
                <w:color w:val="000000" w:themeColor="text1"/>
              </w:rPr>
              <w:t>BioSemi</w:t>
            </w:r>
            <w:proofErr w:type="spellEnd"/>
          </w:p>
        </w:tc>
        <w:tc>
          <w:tcPr>
            <w:tcW w:w="1321" w:type="dxa"/>
            <w:tcBorders>
              <w:top w:val="single" w:sz="4" w:space="0" w:color="auto"/>
              <w:bottom w:val="single" w:sz="4" w:space="0" w:color="auto"/>
            </w:tcBorders>
          </w:tcPr>
          <w:p w14:paraId="1F268F6C" w14:textId="77777777" w:rsidR="00B70833" w:rsidRPr="00CD0FA2" w:rsidRDefault="00B70833" w:rsidP="00B36A9F">
            <w:pPr>
              <w:spacing w:line="480" w:lineRule="auto"/>
              <w:jc w:val="both"/>
              <w:rPr>
                <w:rFonts w:asciiTheme="majorBidi" w:hAnsiTheme="majorBidi" w:cstheme="majorBidi"/>
                <w:b/>
                <w:bCs/>
                <w:color w:val="000000" w:themeColor="text1"/>
                <w:lang w:val="en-US"/>
              </w:rPr>
            </w:pPr>
            <w:r w:rsidRPr="00CD0FA2">
              <w:rPr>
                <w:rFonts w:asciiTheme="majorBidi" w:hAnsiTheme="majorBidi" w:cstheme="majorBidi"/>
                <w:b/>
                <w:bCs/>
                <w:color w:val="000000" w:themeColor="text1"/>
              </w:rPr>
              <w:t>ΔICC</w:t>
            </w:r>
          </w:p>
        </w:tc>
        <w:tc>
          <w:tcPr>
            <w:tcW w:w="1826" w:type="dxa"/>
            <w:tcBorders>
              <w:top w:val="single" w:sz="4" w:space="0" w:color="auto"/>
              <w:bottom w:val="single" w:sz="4" w:space="0" w:color="auto"/>
            </w:tcBorders>
          </w:tcPr>
          <w:p w14:paraId="2558F628" w14:textId="77777777" w:rsidR="00B70833" w:rsidRPr="00CD0FA2" w:rsidRDefault="00B70833" w:rsidP="00B36A9F">
            <w:pPr>
              <w:spacing w:line="480" w:lineRule="auto"/>
              <w:jc w:val="both"/>
              <w:rPr>
                <w:rFonts w:asciiTheme="majorBidi" w:hAnsiTheme="majorBidi" w:cstheme="majorBidi"/>
                <w:b/>
                <w:bCs/>
                <w:color w:val="000000" w:themeColor="text1"/>
                <w:lang w:val="en-US"/>
              </w:rPr>
            </w:pPr>
            <w:r w:rsidRPr="00CD0FA2">
              <w:rPr>
                <w:rFonts w:asciiTheme="majorBidi" w:hAnsiTheme="majorBidi" w:cstheme="majorBidi"/>
                <w:b/>
                <w:bCs/>
                <w:color w:val="000000" w:themeColor="text1"/>
              </w:rPr>
              <w:t>95% CI</w:t>
            </w:r>
          </w:p>
        </w:tc>
        <w:tc>
          <w:tcPr>
            <w:tcW w:w="992" w:type="dxa"/>
            <w:tcBorders>
              <w:top w:val="single" w:sz="4" w:space="0" w:color="auto"/>
              <w:bottom w:val="single" w:sz="4" w:space="0" w:color="auto"/>
            </w:tcBorders>
          </w:tcPr>
          <w:p w14:paraId="60E820CA" w14:textId="75B3964B" w:rsidR="00B70833" w:rsidRPr="00CD0FA2" w:rsidRDefault="00B70833" w:rsidP="00B36A9F">
            <w:pPr>
              <w:spacing w:line="480" w:lineRule="auto"/>
              <w:jc w:val="both"/>
              <w:rPr>
                <w:rFonts w:asciiTheme="majorBidi" w:hAnsiTheme="majorBidi" w:cstheme="majorBidi"/>
                <w:b/>
                <w:bCs/>
                <w:color w:val="000000" w:themeColor="text1"/>
                <w:lang w:val="en-US"/>
              </w:rPr>
            </w:pPr>
            <w:proofErr w:type="gramStart"/>
            <w:r w:rsidRPr="00CD0FA2">
              <w:rPr>
                <w:rFonts w:asciiTheme="majorBidi" w:hAnsiTheme="majorBidi" w:cstheme="majorBidi"/>
                <w:b/>
                <w:bCs/>
                <w:color w:val="000000" w:themeColor="text1"/>
              </w:rPr>
              <w:t>p</w:t>
            </w:r>
            <w:proofErr w:type="gramEnd"/>
            <w:r w:rsidR="003F20DB" w:rsidRPr="00CD0FA2">
              <w:rPr>
                <w:rFonts w:asciiTheme="majorBidi" w:hAnsiTheme="majorBidi" w:cstheme="majorBidi"/>
                <w:b/>
                <w:bCs/>
                <w:color w:val="000000" w:themeColor="text1"/>
              </w:rPr>
              <w:t>-</w:t>
            </w:r>
            <w:proofErr w:type="spellStart"/>
            <w:r w:rsidR="003F20DB" w:rsidRPr="00CD0FA2">
              <w:rPr>
                <w:rFonts w:asciiTheme="majorBidi" w:hAnsiTheme="majorBidi" w:cstheme="majorBidi"/>
                <w:b/>
                <w:bCs/>
                <w:color w:val="000000" w:themeColor="text1"/>
              </w:rPr>
              <w:t>value</w:t>
            </w:r>
            <w:proofErr w:type="spellEnd"/>
          </w:p>
        </w:tc>
      </w:tr>
      <w:tr w:rsidR="00CD0FA2" w:rsidRPr="00CD0FA2" w14:paraId="4D799865" w14:textId="77777777" w:rsidTr="003F20DB">
        <w:tc>
          <w:tcPr>
            <w:tcW w:w="1439" w:type="dxa"/>
            <w:tcBorders>
              <w:top w:val="single" w:sz="4" w:space="0" w:color="auto"/>
            </w:tcBorders>
          </w:tcPr>
          <w:p w14:paraId="38F53FF4"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F3 Offset</w:t>
            </w:r>
          </w:p>
        </w:tc>
        <w:tc>
          <w:tcPr>
            <w:tcW w:w="2124" w:type="dxa"/>
            <w:tcBorders>
              <w:top w:val="single" w:sz="4" w:space="0" w:color="auto"/>
            </w:tcBorders>
          </w:tcPr>
          <w:p w14:paraId="33A3490F"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0.817</w:t>
            </w:r>
          </w:p>
        </w:tc>
        <w:tc>
          <w:tcPr>
            <w:tcW w:w="1512" w:type="dxa"/>
            <w:tcBorders>
              <w:top w:val="single" w:sz="4" w:space="0" w:color="auto"/>
            </w:tcBorders>
          </w:tcPr>
          <w:p w14:paraId="1A36A0FD"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0.919</w:t>
            </w:r>
          </w:p>
        </w:tc>
        <w:tc>
          <w:tcPr>
            <w:tcW w:w="1321" w:type="dxa"/>
            <w:tcBorders>
              <w:top w:val="single" w:sz="4" w:space="0" w:color="auto"/>
            </w:tcBorders>
          </w:tcPr>
          <w:p w14:paraId="3CCAC9E6"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–0.101</w:t>
            </w:r>
          </w:p>
        </w:tc>
        <w:tc>
          <w:tcPr>
            <w:tcW w:w="1826" w:type="dxa"/>
            <w:tcBorders>
              <w:top w:val="single" w:sz="4" w:space="0" w:color="auto"/>
            </w:tcBorders>
          </w:tcPr>
          <w:p w14:paraId="4AB05B0A"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[–0.232, 0.025]</w:t>
            </w:r>
          </w:p>
        </w:tc>
        <w:tc>
          <w:tcPr>
            <w:tcW w:w="992" w:type="dxa"/>
            <w:tcBorders>
              <w:top w:val="single" w:sz="4" w:space="0" w:color="auto"/>
            </w:tcBorders>
          </w:tcPr>
          <w:p w14:paraId="6AA16A58" w14:textId="299A4687" w:rsidR="00B70833" w:rsidRPr="00CD0FA2" w:rsidRDefault="003F20DB"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w:t>
            </w:r>
            <w:r w:rsidR="00B70833" w:rsidRPr="00CD0FA2">
              <w:rPr>
                <w:rFonts w:asciiTheme="majorBidi" w:hAnsiTheme="majorBidi" w:cstheme="majorBidi"/>
                <w:color w:val="000000" w:themeColor="text1"/>
              </w:rPr>
              <w:t>.130</w:t>
            </w:r>
          </w:p>
        </w:tc>
      </w:tr>
      <w:tr w:rsidR="00CD0FA2" w:rsidRPr="00CD0FA2" w14:paraId="07D7018C" w14:textId="77777777" w:rsidTr="003F20DB">
        <w:tc>
          <w:tcPr>
            <w:tcW w:w="1439" w:type="dxa"/>
          </w:tcPr>
          <w:p w14:paraId="4CD84025"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F3 Exponent</w:t>
            </w:r>
          </w:p>
        </w:tc>
        <w:tc>
          <w:tcPr>
            <w:tcW w:w="2124" w:type="dxa"/>
          </w:tcPr>
          <w:p w14:paraId="1F21A309"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0.950</w:t>
            </w:r>
          </w:p>
        </w:tc>
        <w:tc>
          <w:tcPr>
            <w:tcW w:w="1512" w:type="dxa"/>
          </w:tcPr>
          <w:p w14:paraId="687850B5"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0.919</w:t>
            </w:r>
          </w:p>
        </w:tc>
        <w:tc>
          <w:tcPr>
            <w:tcW w:w="1321" w:type="dxa"/>
          </w:tcPr>
          <w:p w14:paraId="6ABD11AF"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0.031</w:t>
            </w:r>
          </w:p>
        </w:tc>
        <w:tc>
          <w:tcPr>
            <w:tcW w:w="1826" w:type="dxa"/>
          </w:tcPr>
          <w:p w14:paraId="725C4FEC"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[–0.024, 0.097]</w:t>
            </w:r>
          </w:p>
        </w:tc>
        <w:tc>
          <w:tcPr>
            <w:tcW w:w="992" w:type="dxa"/>
          </w:tcPr>
          <w:p w14:paraId="5A72F968" w14:textId="0CE898E5" w:rsidR="00B70833" w:rsidRPr="00CD0FA2" w:rsidRDefault="003F20DB"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w:t>
            </w:r>
            <w:r w:rsidR="00B70833" w:rsidRPr="00CD0FA2">
              <w:rPr>
                <w:rFonts w:asciiTheme="majorBidi" w:hAnsiTheme="majorBidi" w:cstheme="majorBidi"/>
                <w:color w:val="000000" w:themeColor="text1"/>
              </w:rPr>
              <w:t>.266</w:t>
            </w:r>
          </w:p>
        </w:tc>
      </w:tr>
      <w:tr w:rsidR="00CD0FA2" w:rsidRPr="00CD0FA2" w14:paraId="4340BBC4" w14:textId="77777777" w:rsidTr="003F20DB">
        <w:tc>
          <w:tcPr>
            <w:tcW w:w="1439" w:type="dxa"/>
          </w:tcPr>
          <w:p w14:paraId="5E630783"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F4 Offset</w:t>
            </w:r>
          </w:p>
        </w:tc>
        <w:tc>
          <w:tcPr>
            <w:tcW w:w="2124" w:type="dxa"/>
          </w:tcPr>
          <w:p w14:paraId="18241A83"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0.848</w:t>
            </w:r>
          </w:p>
        </w:tc>
        <w:tc>
          <w:tcPr>
            <w:tcW w:w="1512" w:type="dxa"/>
          </w:tcPr>
          <w:p w14:paraId="3C19D8F9"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0.902</w:t>
            </w:r>
          </w:p>
        </w:tc>
        <w:tc>
          <w:tcPr>
            <w:tcW w:w="1321" w:type="dxa"/>
          </w:tcPr>
          <w:p w14:paraId="46A5A9F0"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–0.054</w:t>
            </w:r>
          </w:p>
        </w:tc>
        <w:tc>
          <w:tcPr>
            <w:tcW w:w="1826" w:type="dxa"/>
          </w:tcPr>
          <w:p w14:paraId="5C754217"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[–0.216, 0.055]</w:t>
            </w:r>
          </w:p>
        </w:tc>
        <w:tc>
          <w:tcPr>
            <w:tcW w:w="992" w:type="dxa"/>
          </w:tcPr>
          <w:p w14:paraId="19754765" w14:textId="523E52B2" w:rsidR="00B70833" w:rsidRPr="00CD0FA2" w:rsidRDefault="003F20DB"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w:t>
            </w:r>
            <w:r w:rsidR="00B70833" w:rsidRPr="00CD0FA2">
              <w:rPr>
                <w:rFonts w:asciiTheme="majorBidi" w:hAnsiTheme="majorBidi" w:cstheme="majorBidi"/>
                <w:color w:val="000000" w:themeColor="text1"/>
              </w:rPr>
              <w:t>.371</w:t>
            </w:r>
          </w:p>
        </w:tc>
      </w:tr>
      <w:tr w:rsidR="00B70833" w:rsidRPr="00CD0FA2" w14:paraId="5F395694" w14:textId="77777777" w:rsidTr="003F20DB">
        <w:tc>
          <w:tcPr>
            <w:tcW w:w="1439" w:type="dxa"/>
          </w:tcPr>
          <w:p w14:paraId="25703262"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F4 Exponent</w:t>
            </w:r>
          </w:p>
        </w:tc>
        <w:tc>
          <w:tcPr>
            <w:tcW w:w="2124" w:type="dxa"/>
          </w:tcPr>
          <w:p w14:paraId="5C49ADD2"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0.896</w:t>
            </w:r>
          </w:p>
        </w:tc>
        <w:tc>
          <w:tcPr>
            <w:tcW w:w="1512" w:type="dxa"/>
          </w:tcPr>
          <w:p w14:paraId="119E316D"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0.913</w:t>
            </w:r>
          </w:p>
        </w:tc>
        <w:tc>
          <w:tcPr>
            <w:tcW w:w="1321" w:type="dxa"/>
          </w:tcPr>
          <w:p w14:paraId="7CDAD7CB"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–0.016</w:t>
            </w:r>
          </w:p>
        </w:tc>
        <w:tc>
          <w:tcPr>
            <w:tcW w:w="1826" w:type="dxa"/>
          </w:tcPr>
          <w:p w14:paraId="72958599" w14:textId="77777777" w:rsidR="00B70833" w:rsidRPr="00CD0FA2" w:rsidRDefault="00B70833"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[–0.115, 0.074]</w:t>
            </w:r>
          </w:p>
        </w:tc>
        <w:tc>
          <w:tcPr>
            <w:tcW w:w="992" w:type="dxa"/>
          </w:tcPr>
          <w:p w14:paraId="6D332C59" w14:textId="3BF757C6" w:rsidR="00B70833" w:rsidRPr="00CD0FA2" w:rsidRDefault="003F20DB" w:rsidP="00B36A9F">
            <w:pPr>
              <w:spacing w:line="480" w:lineRule="auto"/>
              <w:jc w:val="both"/>
              <w:rPr>
                <w:rFonts w:asciiTheme="majorBidi" w:hAnsiTheme="majorBidi" w:cstheme="majorBidi"/>
                <w:color w:val="000000" w:themeColor="text1"/>
                <w:lang w:val="en-US"/>
              </w:rPr>
            </w:pPr>
            <w:r w:rsidRPr="00CD0FA2">
              <w:rPr>
                <w:rFonts w:asciiTheme="majorBidi" w:hAnsiTheme="majorBidi" w:cstheme="majorBidi"/>
                <w:color w:val="000000" w:themeColor="text1"/>
              </w:rPr>
              <w:t>0</w:t>
            </w:r>
            <w:r w:rsidR="00B70833" w:rsidRPr="00CD0FA2">
              <w:rPr>
                <w:rFonts w:asciiTheme="majorBidi" w:hAnsiTheme="majorBidi" w:cstheme="majorBidi"/>
                <w:color w:val="000000" w:themeColor="text1"/>
              </w:rPr>
              <w:t>.755</w:t>
            </w:r>
          </w:p>
        </w:tc>
      </w:tr>
    </w:tbl>
    <w:p w14:paraId="1A8D80BC" w14:textId="77777777" w:rsidR="00B70833" w:rsidRPr="00CD0FA2" w:rsidRDefault="00B70833" w:rsidP="00CD5607">
      <w:pPr>
        <w:rPr>
          <w:rFonts w:asciiTheme="majorBidi" w:hAnsiTheme="majorBidi" w:cstheme="majorBidi"/>
          <w:b/>
          <w:bCs/>
          <w:color w:val="000000" w:themeColor="text1"/>
          <w:lang w:val="en-US"/>
        </w:rPr>
      </w:pPr>
    </w:p>
    <w:p w14:paraId="579A455E" w14:textId="3C9F7FDB" w:rsidR="00CD5607" w:rsidRPr="00CD0FA2" w:rsidRDefault="00CD5607" w:rsidP="00CD5607">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Table S</w:t>
      </w:r>
      <w:r w:rsidR="00567E2E" w:rsidRPr="00CD0FA2">
        <w:rPr>
          <w:rFonts w:asciiTheme="majorBidi" w:hAnsiTheme="majorBidi" w:cstheme="majorBidi"/>
          <w:b/>
          <w:bCs/>
          <w:color w:val="000000" w:themeColor="text1"/>
          <w:lang w:val="en-US"/>
        </w:rPr>
        <w:t>5</w:t>
      </w:r>
    </w:p>
    <w:p w14:paraId="04677497" w14:textId="7F355880" w:rsidR="00CD5607" w:rsidRPr="00CD0FA2" w:rsidRDefault="00C96B36" w:rsidP="00C96B36">
      <w:pPr>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t xml:space="preserve">Bootstrap comparison of ICCs between EMOTIV and </w:t>
      </w:r>
      <w:proofErr w:type="spellStart"/>
      <w:r w:rsidRPr="00CD0FA2">
        <w:rPr>
          <w:rFonts w:asciiTheme="majorBidi" w:hAnsiTheme="majorBidi" w:cstheme="majorBidi"/>
          <w:i/>
          <w:iCs/>
          <w:color w:val="000000" w:themeColor="text1"/>
          <w:lang w:val="en-US"/>
        </w:rPr>
        <w:t>BioSemi</w:t>
      </w:r>
      <w:proofErr w:type="spellEnd"/>
      <w:r w:rsidRPr="00CD0FA2">
        <w:rPr>
          <w:rFonts w:asciiTheme="majorBidi" w:hAnsiTheme="majorBidi" w:cstheme="majorBidi"/>
          <w:i/>
          <w:iCs/>
          <w:color w:val="000000" w:themeColor="text1"/>
          <w:lang w:val="en-US"/>
        </w:rPr>
        <w:t xml:space="preserve"> (10,000 resamples)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CD0FA2" w:rsidRPr="00CD0FA2" w14:paraId="336B5B4B" w14:textId="77777777" w:rsidTr="009A7C53">
        <w:tc>
          <w:tcPr>
            <w:tcW w:w="1812" w:type="dxa"/>
            <w:tcBorders>
              <w:top w:val="single" w:sz="4" w:space="0" w:color="auto"/>
              <w:bottom w:val="single" w:sz="4" w:space="0" w:color="auto"/>
            </w:tcBorders>
            <w:vAlign w:val="center"/>
          </w:tcPr>
          <w:p w14:paraId="7F321F3C" w14:textId="51ED651C"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Electrode–Parameter</w:t>
            </w:r>
          </w:p>
        </w:tc>
        <w:tc>
          <w:tcPr>
            <w:tcW w:w="1812" w:type="dxa"/>
            <w:tcBorders>
              <w:top w:val="single" w:sz="4" w:space="0" w:color="auto"/>
              <w:bottom w:val="single" w:sz="4" w:space="0" w:color="auto"/>
            </w:tcBorders>
            <w:vAlign w:val="center"/>
          </w:tcPr>
          <w:p w14:paraId="40E538FB" w14:textId="1B4CD6B7"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ICC_EMOTIV</w:t>
            </w:r>
          </w:p>
        </w:tc>
        <w:tc>
          <w:tcPr>
            <w:tcW w:w="1812" w:type="dxa"/>
            <w:tcBorders>
              <w:top w:val="single" w:sz="4" w:space="0" w:color="auto"/>
              <w:bottom w:val="single" w:sz="4" w:space="0" w:color="auto"/>
            </w:tcBorders>
            <w:vAlign w:val="center"/>
          </w:tcPr>
          <w:p w14:paraId="34C7DC83" w14:textId="6DD5E167" w:rsidR="009A7C53" w:rsidRPr="00CD0FA2" w:rsidRDefault="009A7C53" w:rsidP="009A7C53">
            <w:pPr>
              <w:rPr>
                <w:rFonts w:asciiTheme="majorBidi" w:hAnsiTheme="majorBidi" w:cstheme="majorBidi"/>
                <w:i/>
                <w:iCs/>
                <w:color w:val="000000" w:themeColor="text1"/>
                <w:lang w:val="en-US"/>
              </w:rPr>
            </w:pPr>
            <w:proofErr w:type="spellStart"/>
            <w:r w:rsidRPr="00CD0FA2">
              <w:rPr>
                <w:rFonts w:asciiTheme="majorBidi" w:hAnsiTheme="majorBidi" w:cstheme="majorBidi"/>
                <w:b/>
                <w:bCs/>
                <w:color w:val="000000" w:themeColor="text1"/>
              </w:rPr>
              <w:t>ICC_BioSemi</w:t>
            </w:r>
            <w:proofErr w:type="spellEnd"/>
          </w:p>
        </w:tc>
        <w:tc>
          <w:tcPr>
            <w:tcW w:w="1813" w:type="dxa"/>
            <w:tcBorders>
              <w:top w:val="single" w:sz="4" w:space="0" w:color="auto"/>
              <w:bottom w:val="single" w:sz="4" w:space="0" w:color="auto"/>
            </w:tcBorders>
            <w:vAlign w:val="center"/>
          </w:tcPr>
          <w:p w14:paraId="72635392" w14:textId="41350BBA"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ΔICC</w:t>
            </w:r>
          </w:p>
        </w:tc>
        <w:tc>
          <w:tcPr>
            <w:tcW w:w="1813" w:type="dxa"/>
            <w:tcBorders>
              <w:top w:val="single" w:sz="4" w:space="0" w:color="auto"/>
              <w:bottom w:val="single" w:sz="4" w:space="0" w:color="auto"/>
            </w:tcBorders>
            <w:vAlign w:val="center"/>
          </w:tcPr>
          <w:p w14:paraId="6789FAE7" w14:textId="2B0FBA36"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95% CI</w:t>
            </w:r>
          </w:p>
        </w:tc>
      </w:tr>
      <w:tr w:rsidR="00CD0FA2" w:rsidRPr="00CD0FA2" w14:paraId="47FC8055" w14:textId="77777777" w:rsidTr="009A7C53">
        <w:tc>
          <w:tcPr>
            <w:tcW w:w="1812" w:type="dxa"/>
            <w:tcBorders>
              <w:top w:val="single" w:sz="4" w:space="0" w:color="auto"/>
            </w:tcBorders>
            <w:vAlign w:val="center"/>
          </w:tcPr>
          <w:p w14:paraId="389A0AE3" w14:textId="156762B7"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F3 Offset</w:t>
            </w:r>
          </w:p>
        </w:tc>
        <w:tc>
          <w:tcPr>
            <w:tcW w:w="1812" w:type="dxa"/>
            <w:tcBorders>
              <w:top w:val="single" w:sz="4" w:space="0" w:color="auto"/>
            </w:tcBorders>
            <w:vAlign w:val="center"/>
          </w:tcPr>
          <w:p w14:paraId="08A07A9D" w14:textId="3A42C9B1"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0.807</w:t>
            </w:r>
          </w:p>
        </w:tc>
        <w:tc>
          <w:tcPr>
            <w:tcW w:w="1812" w:type="dxa"/>
            <w:tcBorders>
              <w:top w:val="single" w:sz="4" w:space="0" w:color="auto"/>
            </w:tcBorders>
            <w:vAlign w:val="center"/>
          </w:tcPr>
          <w:p w14:paraId="0F8C8BD7" w14:textId="2F406285"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0.919</w:t>
            </w:r>
          </w:p>
        </w:tc>
        <w:tc>
          <w:tcPr>
            <w:tcW w:w="1813" w:type="dxa"/>
            <w:tcBorders>
              <w:top w:val="single" w:sz="4" w:space="0" w:color="auto"/>
            </w:tcBorders>
            <w:vAlign w:val="center"/>
          </w:tcPr>
          <w:p w14:paraId="1DDD706E" w14:textId="54104C47"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–0.111</w:t>
            </w:r>
          </w:p>
        </w:tc>
        <w:tc>
          <w:tcPr>
            <w:tcW w:w="1813" w:type="dxa"/>
            <w:tcBorders>
              <w:top w:val="single" w:sz="4" w:space="0" w:color="auto"/>
            </w:tcBorders>
            <w:vAlign w:val="center"/>
          </w:tcPr>
          <w:p w14:paraId="532EDDB6" w14:textId="104B0FF8"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[–0.224, 0.000]</w:t>
            </w:r>
          </w:p>
        </w:tc>
      </w:tr>
      <w:tr w:rsidR="00CD0FA2" w:rsidRPr="00CD0FA2" w14:paraId="0D56683C" w14:textId="77777777" w:rsidTr="009A7C53">
        <w:tc>
          <w:tcPr>
            <w:tcW w:w="1812" w:type="dxa"/>
            <w:vAlign w:val="center"/>
          </w:tcPr>
          <w:p w14:paraId="3CD42854" w14:textId="2AB05E35"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F3 Exponent</w:t>
            </w:r>
          </w:p>
        </w:tc>
        <w:tc>
          <w:tcPr>
            <w:tcW w:w="1812" w:type="dxa"/>
            <w:vAlign w:val="center"/>
          </w:tcPr>
          <w:p w14:paraId="321BE420" w14:textId="4B1AEB2C"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0.938</w:t>
            </w:r>
          </w:p>
        </w:tc>
        <w:tc>
          <w:tcPr>
            <w:tcW w:w="1812" w:type="dxa"/>
            <w:vAlign w:val="center"/>
          </w:tcPr>
          <w:p w14:paraId="730B6FA5" w14:textId="62BCE19B"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0.919</w:t>
            </w:r>
          </w:p>
        </w:tc>
        <w:tc>
          <w:tcPr>
            <w:tcW w:w="1813" w:type="dxa"/>
            <w:vAlign w:val="center"/>
          </w:tcPr>
          <w:p w14:paraId="18C70CD9" w14:textId="0327E35C"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+0.018</w:t>
            </w:r>
          </w:p>
        </w:tc>
        <w:tc>
          <w:tcPr>
            <w:tcW w:w="1813" w:type="dxa"/>
            <w:vAlign w:val="center"/>
          </w:tcPr>
          <w:p w14:paraId="274496B5" w14:textId="2C49F10D"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[–0.029, 0.084]</w:t>
            </w:r>
          </w:p>
        </w:tc>
      </w:tr>
      <w:tr w:rsidR="00CD0FA2" w:rsidRPr="00CD0FA2" w14:paraId="6CCA5680" w14:textId="77777777" w:rsidTr="009A7C53">
        <w:tc>
          <w:tcPr>
            <w:tcW w:w="1812" w:type="dxa"/>
            <w:vAlign w:val="center"/>
          </w:tcPr>
          <w:p w14:paraId="46E98E67" w14:textId="2BB15525"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F4 Offset</w:t>
            </w:r>
          </w:p>
        </w:tc>
        <w:tc>
          <w:tcPr>
            <w:tcW w:w="1812" w:type="dxa"/>
            <w:vAlign w:val="center"/>
          </w:tcPr>
          <w:p w14:paraId="0908DFA3" w14:textId="4D1C399E"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0.760</w:t>
            </w:r>
          </w:p>
        </w:tc>
        <w:tc>
          <w:tcPr>
            <w:tcW w:w="1812" w:type="dxa"/>
            <w:vAlign w:val="center"/>
          </w:tcPr>
          <w:p w14:paraId="34781801" w14:textId="4EDB3FAF"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0.902</w:t>
            </w:r>
          </w:p>
        </w:tc>
        <w:tc>
          <w:tcPr>
            <w:tcW w:w="1813" w:type="dxa"/>
            <w:vAlign w:val="center"/>
          </w:tcPr>
          <w:p w14:paraId="7E3DA325" w14:textId="4C26FBE2"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–0.142</w:t>
            </w:r>
          </w:p>
        </w:tc>
        <w:tc>
          <w:tcPr>
            <w:tcW w:w="1813" w:type="dxa"/>
            <w:vAlign w:val="center"/>
          </w:tcPr>
          <w:p w14:paraId="1DA8B8E8" w14:textId="0E99E8BE"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[–0.351, 0.022]</w:t>
            </w:r>
          </w:p>
        </w:tc>
      </w:tr>
      <w:tr w:rsidR="009A7C53" w:rsidRPr="00CD0FA2" w14:paraId="79781718" w14:textId="77777777" w:rsidTr="009A7C53">
        <w:tc>
          <w:tcPr>
            <w:tcW w:w="1812" w:type="dxa"/>
            <w:vAlign w:val="center"/>
          </w:tcPr>
          <w:p w14:paraId="29654B83" w14:textId="41827A1E"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F4 Exponent</w:t>
            </w:r>
          </w:p>
        </w:tc>
        <w:tc>
          <w:tcPr>
            <w:tcW w:w="1812" w:type="dxa"/>
            <w:vAlign w:val="center"/>
          </w:tcPr>
          <w:p w14:paraId="2E0EA05B" w14:textId="4593BA79"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0.911</w:t>
            </w:r>
          </w:p>
        </w:tc>
        <w:tc>
          <w:tcPr>
            <w:tcW w:w="1812" w:type="dxa"/>
            <w:vAlign w:val="center"/>
          </w:tcPr>
          <w:p w14:paraId="022A8CA4" w14:textId="4F658B2C"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0.913</w:t>
            </w:r>
          </w:p>
        </w:tc>
        <w:tc>
          <w:tcPr>
            <w:tcW w:w="1813" w:type="dxa"/>
            <w:vAlign w:val="center"/>
          </w:tcPr>
          <w:p w14:paraId="3562314B" w14:textId="05990150"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–0.002</w:t>
            </w:r>
          </w:p>
        </w:tc>
        <w:tc>
          <w:tcPr>
            <w:tcW w:w="1813" w:type="dxa"/>
            <w:vAlign w:val="center"/>
          </w:tcPr>
          <w:p w14:paraId="1309C931" w14:textId="59D403DF" w:rsidR="009A7C53" w:rsidRPr="00CD0FA2" w:rsidRDefault="009A7C53" w:rsidP="009A7C53">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[–0.067, 0.078]</w:t>
            </w:r>
          </w:p>
        </w:tc>
      </w:tr>
    </w:tbl>
    <w:p w14:paraId="38E9FE3A" w14:textId="77777777" w:rsidR="00C96B36" w:rsidRPr="00CD0FA2" w:rsidRDefault="00C96B36" w:rsidP="00C96B36">
      <w:pPr>
        <w:rPr>
          <w:rFonts w:asciiTheme="majorBidi" w:hAnsiTheme="majorBidi" w:cstheme="majorBidi"/>
          <w:b/>
          <w:bCs/>
          <w:color w:val="000000" w:themeColor="text1"/>
          <w:lang w:val="en-US"/>
        </w:rPr>
      </w:pPr>
    </w:p>
    <w:p w14:paraId="419A5340" w14:textId="0EE00578" w:rsidR="00655A1D" w:rsidRPr="00CD0FA2" w:rsidRDefault="00655A1D" w:rsidP="00655A1D">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Table S</w:t>
      </w:r>
      <w:r w:rsidR="00567E2E" w:rsidRPr="00CD0FA2">
        <w:rPr>
          <w:rFonts w:asciiTheme="majorBidi" w:hAnsiTheme="majorBidi" w:cstheme="majorBidi"/>
          <w:b/>
          <w:bCs/>
          <w:color w:val="000000" w:themeColor="text1"/>
          <w:lang w:val="en-US"/>
        </w:rPr>
        <w:t>6</w:t>
      </w:r>
    </w:p>
    <w:p w14:paraId="034D723B" w14:textId="005A77A6" w:rsidR="00956AC9" w:rsidRPr="00CD0FA2" w:rsidRDefault="00F65BF5" w:rsidP="00956AC9">
      <w:pPr>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t xml:space="preserve">Cross-validation errors and outlier-sensitivity for EMOTIV and </w:t>
      </w:r>
      <w:proofErr w:type="spellStart"/>
      <w:r w:rsidRPr="00CD0FA2">
        <w:rPr>
          <w:rFonts w:asciiTheme="majorBidi" w:hAnsiTheme="majorBidi" w:cstheme="majorBidi"/>
          <w:i/>
          <w:iCs/>
          <w:color w:val="000000" w:themeColor="text1"/>
          <w:lang w:val="en-US"/>
        </w:rPr>
        <w:t>BioSemi</w:t>
      </w:r>
      <w:proofErr w:type="spellEnd"/>
    </w:p>
    <w:tbl>
      <w:tblPr>
        <w:tblStyle w:val="TableGrid"/>
        <w:tblW w:w="9640" w:type="dxa"/>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1430"/>
        <w:gridCol w:w="594"/>
        <w:gridCol w:w="790"/>
        <w:gridCol w:w="950"/>
        <w:gridCol w:w="886"/>
        <w:gridCol w:w="934"/>
        <w:gridCol w:w="881"/>
        <w:gridCol w:w="1109"/>
        <w:gridCol w:w="994"/>
      </w:tblGrid>
      <w:tr w:rsidR="00CD0FA2" w:rsidRPr="00CD0FA2" w14:paraId="782899AE" w14:textId="77777777" w:rsidTr="00C97CD9">
        <w:tc>
          <w:tcPr>
            <w:tcW w:w="1072" w:type="dxa"/>
            <w:tcBorders>
              <w:top w:val="single" w:sz="4" w:space="0" w:color="auto"/>
              <w:bottom w:val="single" w:sz="4" w:space="0" w:color="auto"/>
            </w:tcBorders>
            <w:vAlign w:val="center"/>
          </w:tcPr>
          <w:p w14:paraId="46983C73" w14:textId="2DEA97EC"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System</w:t>
            </w:r>
          </w:p>
        </w:tc>
        <w:tc>
          <w:tcPr>
            <w:tcW w:w="1430" w:type="dxa"/>
            <w:tcBorders>
              <w:top w:val="single" w:sz="4" w:space="0" w:color="auto"/>
              <w:bottom w:val="single" w:sz="4" w:space="0" w:color="auto"/>
            </w:tcBorders>
            <w:vAlign w:val="center"/>
          </w:tcPr>
          <w:p w14:paraId="5953D421" w14:textId="1BD2FB0C"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Electrode–Parameter</w:t>
            </w:r>
          </w:p>
        </w:tc>
        <w:tc>
          <w:tcPr>
            <w:tcW w:w="594" w:type="dxa"/>
            <w:tcBorders>
              <w:top w:val="single" w:sz="4" w:space="0" w:color="auto"/>
              <w:bottom w:val="single" w:sz="4" w:space="0" w:color="auto"/>
            </w:tcBorders>
            <w:vAlign w:val="center"/>
          </w:tcPr>
          <w:p w14:paraId="7FFDD358" w14:textId="07F5CBB0"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N</w:t>
            </w:r>
          </w:p>
        </w:tc>
        <w:tc>
          <w:tcPr>
            <w:tcW w:w="790" w:type="dxa"/>
            <w:tcBorders>
              <w:top w:val="single" w:sz="4" w:space="0" w:color="auto"/>
              <w:bottom w:val="single" w:sz="4" w:space="0" w:color="auto"/>
            </w:tcBorders>
            <w:vAlign w:val="center"/>
          </w:tcPr>
          <w:p w14:paraId="47A1E39C" w14:textId="7B93C79F"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MAE</w:t>
            </w:r>
          </w:p>
        </w:tc>
        <w:tc>
          <w:tcPr>
            <w:tcW w:w="950" w:type="dxa"/>
            <w:tcBorders>
              <w:top w:val="single" w:sz="4" w:space="0" w:color="auto"/>
              <w:bottom w:val="single" w:sz="4" w:space="0" w:color="auto"/>
            </w:tcBorders>
            <w:vAlign w:val="center"/>
          </w:tcPr>
          <w:p w14:paraId="28A5AF44" w14:textId="6F5E10CD" w:rsidR="00182AC0" w:rsidRPr="00CD0FA2" w:rsidRDefault="00182AC0" w:rsidP="00182AC0">
            <w:pPr>
              <w:rPr>
                <w:rFonts w:asciiTheme="majorBidi" w:hAnsiTheme="majorBidi" w:cstheme="majorBidi"/>
                <w:i/>
                <w:iCs/>
                <w:color w:val="000000" w:themeColor="text1"/>
                <w:lang w:val="en-US"/>
              </w:rPr>
            </w:pPr>
            <w:proofErr w:type="spellStart"/>
            <w:r w:rsidRPr="00CD0FA2">
              <w:rPr>
                <w:rFonts w:asciiTheme="majorBidi" w:hAnsiTheme="majorBidi" w:cstheme="majorBidi"/>
                <w:b/>
                <w:bCs/>
                <w:color w:val="000000" w:themeColor="text1"/>
              </w:rPr>
              <w:t>MedAE</w:t>
            </w:r>
            <w:proofErr w:type="spellEnd"/>
          </w:p>
        </w:tc>
        <w:tc>
          <w:tcPr>
            <w:tcW w:w="886" w:type="dxa"/>
            <w:tcBorders>
              <w:top w:val="single" w:sz="4" w:space="0" w:color="auto"/>
              <w:bottom w:val="single" w:sz="4" w:space="0" w:color="auto"/>
            </w:tcBorders>
            <w:vAlign w:val="center"/>
          </w:tcPr>
          <w:p w14:paraId="77418423" w14:textId="06B77400"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P90AE</w:t>
            </w:r>
          </w:p>
        </w:tc>
        <w:tc>
          <w:tcPr>
            <w:tcW w:w="934" w:type="dxa"/>
            <w:tcBorders>
              <w:top w:val="single" w:sz="4" w:space="0" w:color="auto"/>
              <w:bottom w:val="single" w:sz="4" w:space="0" w:color="auto"/>
            </w:tcBorders>
            <w:vAlign w:val="center"/>
          </w:tcPr>
          <w:p w14:paraId="27773B03" w14:textId="46E9CA4A" w:rsidR="00182AC0" w:rsidRPr="00CD0FA2" w:rsidRDefault="00182AC0" w:rsidP="00182AC0">
            <w:pPr>
              <w:rPr>
                <w:rFonts w:asciiTheme="majorBidi" w:hAnsiTheme="majorBidi" w:cstheme="majorBidi"/>
                <w:i/>
                <w:iCs/>
                <w:color w:val="000000" w:themeColor="text1"/>
                <w:lang w:val="en-US"/>
              </w:rPr>
            </w:pPr>
            <w:proofErr w:type="spellStart"/>
            <w:r w:rsidRPr="00CD0FA2">
              <w:rPr>
                <w:rFonts w:asciiTheme="majorBidi" w:hAnsiTheme="majorBidi" w:cstheme="majorBidi"/>
                <w:b/>
                <w:bCs/>
                <w:color w:val="000000" w:themeColor="text1"/>
              </w:rPr>
              <w:t>Drop_n</w:t>
            </w:r>
            <w:proofErr w:type="spellEnd"/>
          </w:p>
        </w:tc>
        <w:tc>
          <w:tcPr>
            <w:tcW w:w="881" w:type="dxa"/>
            <w:tcBorders>
              <w:top w:val="single" w:sz="4" w:space="0" w:color="auto"/>
              <w:bottom w:val="single" w:sz="4" w:space="0" w:color="auto"/>
            </w:tcBorders>
            <w:vAlign w:val="center"/>
          </w:tcPr>
          <w:p w14:paraId="241FA527" w14:textId="12024BC2"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ΔMAE</w:t>
            </w:r>
          </w:p>
        </w:tc>
        <w:tc>
          <w:tcPr>
            <w:tcW w:w="1109" w:type="dxa"/>
            <w:tcBorders>
              <w:top w:val="single" w:sz="4" w:space="0" w:color="auto"/>
              <w:bottom w:val="single" w:sz="4" w:space="0" w:color="auto"/>
            </w:tcBorders>
            <w:vAlign w:val="center"/>
          </w:tcPr>
          <w:p w14:paraId="6D0F9272" w14:textId="7D2100E7"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b/>
                <w:bCs/>
                <w:color w:val="000000" w:themeColor="text1"/>
              </w:rPr>
              <w:t>95% CI</w:t>
            </w:r>
          </w:p>
        </w:tc>
        <w:tc>
          <w:tcPr>
            <w:tcW w:w="994" w:type="dxa"/>
            <w:tcBorders>
              <w:top w:val="single" w:sz="4" w:space="0" w:color="auto"/>
              <w:bottom w:val="single" w:sz="4" w:space="0" w:color="auto"/>
            </w:tcBorders>
            <w:vAlign w:val="center"/>
          </w:tcPr>
          <w:p w14:paraId="097211FC" w14:textId="5E6107A2" w:rsidR="00182AC0" w:rsidRPr="00CD0FA2" w:rsidRDefault="00182AC0" w:rsidP="00182AC0">
            <w:pPr>
              <w:rPr>
                <w:rFonts w:asciiTheme="majorBidi" w:hAnsiTheme="majorBidi" w:cstheme="majorBidi"/>
                <w:i/>
                <w:iCs/>
                <w:color w:val="000000" w:themeColor="text1"/>
                <w:lang w:val="en-US"/>
              </w:rPr>
            </w:pPr>
            <w:proofErr w:type="gramStart"/>
            <w:r w:rsidRPr="00CD0FA2">
              <w:rPr>
                <w:rFonts w:asciiTheme="majorBidi" w:hAnsiTheme="majorBidi" w:cstheme="majorBidi"/>
                <w:b/>
                <w:bCs/>
                <w:color w:val="000000" w:themeColor="text1"/>
              </w:rPr>
              <w:t>p</w:t>
            </w:r>
            <w:proofErr w:type="gramEnd"/>
            <w:r w:rsidR="00C97CD9" w:rsidRPr="00CD0FA2">
              <w:rPr>
                <w:rFonts w:asciiTheme="majorBidi" w:hAnsiTheme="majorBidi" w:cstheme="majorBidi"/>
                <w:b/>
                <w:bCs/>
                <w:color w:val="000000" w:themeColor="text1"/>
              </w:rPr>
              <w:t>-</w:t>
            </w:r>
            <w:proofErr w:type="spellStart"/>
            <w:r w:rsidR="00C97CD9" w:rsidRPr="00CD0FA2">
              <w:rPr>
                <w:rFonts w:asciiTheme="majorBidi" w:hAnsiTheme="majorBidi" w:cstheme="majorBidi"/>
                <w:b/>
                <w:bCs/>
                <w:color w:val="000000" w:themeColor="text1"/>
              </w:rPr>
              <w:t>value</w:t>
            </w:r>
            <w:proofErr w:type="spellEnd"/>
          </w:p>
        </w:tc>
      </w:tr>
      <w:tr w:rsidR="00CD0FA2" w:rsidRPr="00CD0FA2" w14:paraId="3EA31BCE" w14:textId="77777777" w:rsidTr="00C97CD9">
        <w:tc>
          <w:tcPr>
            <w:tcW w:w="1072" w:type="dxa"/>
            <w:tcBorders>
              <w:top w:val="single" w:sz="4" w:space="0" w:color="auto"/>
            </w:tcBorders>
            <w:vAlign w:val="center"/>
          </w:tcPr>
          <w:p w14:paraId="489C9DB3" w14:textId="289B3E5C"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EMOTIV</w:t>
            </w:r>
          </w:p>
        </w:tc>
        <w:tc>
          <w:tcPr>
            <w:tcW w:w="1430" w:type="dxa"/>
            <w:tcBorders>
              <w:top w:val="single" w:sz="4" w:space="0" w:color="auto"/>
            </w:tcBorders>
            <w:vAlign w:val="center"/>
          </w:tcPr>
          <w:p w14:paraId="3B5AAEAD" w14:textId="66B4097D"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F3 Offset</w:t>
            </w:r>
          </w:p>
        </w:tc>
        <w:tc>
          <w:tcPr>
            <w:tcW w:w="594" w:type="dxa"/>
            <w:tcBorders>
              <w:top w:val="single" w:sz="4" w:space="0" w:color="auto"/>
            </w:tcBorders>
            <w:vAlign w:val="center"/>
          </w:tcPr>
          <w:p w14:paraId="20EBE3BD" w14:textId="23DCF7D9"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90</w:t>
            </w:r>
          </w:p>
        </w:tc>
        <w:tc>
          <w:tcPr>
            <w:tcW w:w="790" w:type="dxa"/>
            <w:tcBorders>
              <w:top w:val="single" w:sz="4" w:space="0" w:color="auto"/>
            </w:tcBorders>
            <w:vAlign w:val="center"/>
          </w:tcPr>
          <w:p w14:paraId="148C88AE" w14:textId="6F1D07D6"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0.214</w:t>
            </w:r>
          </w:p>
        </w:tc>
        <w:tc>
          <w:tcPr>
            <w:tcW w:w="950" w:type="dxa"/>
            <w:tcBorders>
              <w:top w:val="single" w:sz="4" w:space="0" w:color="auto"/>
            </w:tcBorders>
            <w:vAlign w:val="center"/>
          </w:tcPr>
          <w:p w14:paraId="6E642578" w14:textId="47C28BF0"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0.185</w:t>
            </w:r>
          </w:p>
        </w:tc>
        <w:tc>
          <w:tcPr>
            <w:tcW w:w="886" w:type="dxa"/>
            <w:tcBorders>
              <w:top w:val="single" w:sz="4" w:space="0" w:color="auto"/>
            </w:tcBorders>
            <w:vAlign w:val="center"/>
          </w:tcPr>
          <w:p w14:paraId="12FE5785" w14:textId="0D7F3EF2"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0.263</w:t>
            </w:r>
          </w:p>
        </w:tc>
        <w:tc>
          <w:tcPr>
            <w:tcW w:w="934" w:type="dxa"/>
            <w:tcBorders>
              <w:top w:val="single" w:sz="4" w:space="0" w:color="auto"/>
            </w:tcBorders>
            <w:vAlign w:val="center"/>
          </w:tcPr>
          <w:p w14:paraId="42704496" w14:textId="659E8BB3"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1</w:t>
            </w:r>
          </w:p>
        </w:tc>
        <w:tc>
          <w:tcPr>
            <w:tcW w:w="881" w:type="dxa"/>
            <w:tcBorders>
              <w:top w:val="single" w:sz="4" w:space="0" w:color="auto"/>
            </w:tcBorders>
            <w:vAlign w:val="center"/>
          </w:tcPr>
          <w:p w14:paraId="6803FBF7" w14:textId="0E623E4D"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0.024</w:t>
            </w:r>
          </w:p>
        </w:tc>
        <w:tc>
          <w:tcPr>
            <w:tcW w:w="1109" w:type="dxa"/>
            <w:tcBorders>
              <w:top w:val="single" w:sz="4" w:space="0" w:color="auto"/>
            </w:tcBorders>
            <w:vAlign w:val="center"/>
          </w:tcPr>
          <w:p w14:paraId="7BE62BE3" w14:textId="69FCD581"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[–0.025, 0.088]</w:t>
            </w:r>
          </w:p>
        </w:tc>
        <w:tc>
          <w:tcPr>
            <w:tcW w:w="994" w:type="dxa"/>
            <w:tcBorders>
              <w:top w:val="single" w:sz="4" w:space="0" w:color="auto"/>
            </w:tcBorders>
            <w:vAlign w:val="center"/>
          </w:tcPr>
          <w:p w14:paraId="482E98A7" w14:textId="6A5D0C52" w:rsidR="00182AC0" w:rsidRPr="00CD0FA2" w:rsidRDefault="00C97CD9"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w:t>
            </w:r>
            <w:r w:rsidR="00182AC0" w:rsidRPr="00CD0FA2">
              <w:rPr>
                <w:rFonts w:asciiTheme="majorBidi" w:hAnsiTheme="majorBidi" w:cstheme="majorBidi"/>
                <w:color w:val="000000" w:themeColor="text1"/>
              </w:rPr>
              <w:t>.41</w:t>
            </w:r>
          </w:p>
        </w:tc>
      </w:tr>
      <w:tr w:rsidR="00CD0FA2" w:rsidRPr="00CD0FA2" w14:paraId="42CFDE1A" w14:textId="77777777" w:rsidTr="00C97CD9">
        <w:tc>
          <w:tcPr>
            <w:tcW w:w="1072" w:type="dxa"/>
            <w:vAlign w:val="center"/>
          </w:tcPr>
          <w:p w14:paraId="126E7F36" w14:textId="0BAC98D2"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EMOTIV</w:t>
            </w:r>
          </w:p>
        </w:tc>
        <w:tc>
          <w:tcPr>
            <w:tcW w:w="1430" w:type="dxa"/>
            <w:vAlign w:val="center"/>
          </w:tcPr>
          <w:p w14:paraId="3412F822" w14:textId="776F65B6"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F3 Exponent</w:t>
            </w:r>
          </w:p>
        </w:tc>
        <w:tc>
          <w:tcPr>
            <w:tcW w:w="594" w:type="dxa"/>
            <w:vAlign w:val="center"/>
          </w:tcPr>
          <w:p w14:paraId="56C60F0F" w14:textId="079DE484"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90</w:t>
            </w:r>
          </w:p>
        </w:tc>
        <w:tc>
          <w:tcPr>
            <w:tcW w:w="790" w:type="dxa"/>
            <w:vAlign w:val="center"/>
          </w:tcPr>
          <w:p w14:paraId="073CA312" w14:textId="4F5456EC"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0.198</w:t>
            </w:r>
          </w:p>
        </w:tc>
        <w:tc>
          <w:tcPr>
            <w:tcW w:w="950" w:type="dxa"/>
            <w:vAlign w:val="center"/>
          </w:tcPr>
          <w:p w14:paraId="3C489D3D" w14:textId="719773B3"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0.177</w:t>
            </w:r>
          </w:p>
        </w:tc>
        <w:tc>
          <w:tcPr>
            <w:tcW w:w="886" w:type="dxa"/>
            <w:vAlign w:val="center"/>
          </w:tcPr>
          <w:p w14:paraId="48C513BD" w14:textId="5A3E7D4E"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0.297</w:t>
            </w:r>
          </w:p>
        </w:tc>
        <w:tc>
          <w:tcPr>
            <w:tcW w:w="934" w:type="dxa"/>
            <w:vAlign w:val="center"/>
          </w:tcPr>
          <w:p w14:paraId="4B9306B0" w14:textId="2A5A0D1A"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3</w:t>
            </w:r>
          </w:p>
        </w:tc>
        <w:tc>
          <w:tcPr>
            <w:tcW w:w="881" w:type="dxa"/>
            <w:vAlign w:val="center"/>
          </w:tcPr>
          <w:p w14:paraId="62745D49" w14:textId="5BB56A45"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0.028</w:t>
            </w:r>
          </w:p>
        </w:tc>
        <w:tc>
          <w:tcPr>
            <w:tcW w:w="1109" w:type="dxa"/>
            <w:vAlign w:val="center"/>
          </w:tcPr>
          <w:p w14:paraId="252BA113" w14:textId="59BAD260"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[–0.011, 0.072]</w:t>
            </w:r>
          </w:p>
        </w:tc>
        <w:tc>
          <w:tcPr>
            <w:tcW w:w="994" w:type="dxa"/>
            <w:vAlign w:val="center"/>
          </w:tcPr>
          <w:p w14:paraId="15CF0A6E" w14:textId="0A49D133" w:rsidR="00182AC0" w:rsidRPr="00CD0FA2" w:rsidRDefault="00C97CD9"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w:t>
            </w:r>
            <w:r w:rsidR="00182AC0" w:rsidRPr="00CD0FA2">
              <w:rPr>
                <w:rFonts w:asciiTheme="majorBidi" w:hAnsiTheme="majorBidi" w:cstheme="majorBidi"/>
                <w:color w:val="000000" w:themeColor="text1"/>
              </w:rPr>
              <w:t>.18</w:t>
            </w:r>
          </w:p>
        </w:tc>
      </w:tr>
      <w:tr w:rsidR="00CD0FA2" w:rsidRPr="00CD0FA2" w14:paraId="76CDDB72" w14:textId="77777777" w:rsidTr="00C97CD9">
        <w:tc>
          <w:tcPr>
            <w:tcW w:w="1072" w:type="dxa"/>
            <w:vAlign w:val="center"/>
          </w:tcPr>
          <w:p w14:paraId="3B885181" w14:textId="0E1E071D"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EMOTIV</w:t>
            </w:r>
          </w:p>
        </w:tc>
        <w:tc>
          <w:tcPr>
            <w:tcW w:w="1430" w:type="dxa"/>
            <w:vAlign w:val="center"/>
          </w:tcPr>
          <w:p w14:paraId="77AB9555" w14:textId="31038F5F"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F4 Offset</w:t>
            </w:r>
          </w:p>
        </w:tc>
        <w:tc>
          <w:tcPr>
            <w:tcW w:w="594" w:type="dxa"/>
            <w:vAlign w:val="center"/>
          </w:tcPr>
          <w:p w14:paraId="0C8CC50F" w14:textId="709FECF3"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90</w:t>
            </w:r>
          </w:p>
        </w:tc>
        <w:tc>
          <w:tcPr>
            <w:tcW w:w="790" w:type="dxa"/>
            <w:vAlign w:val="center"/>
          </w:tcPr>
          <w:p w14:paraId="0F708893" w14:textId="42522462"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0.198</w:t>
            </w:r>
          </w:p>
        </w:tc>
        <w:tc>
          <w:tcPr>
            <w:tcW w:w="950" w:type="dxa"/>
            <w:vAlign w:val="center"/>
          </w:tcPr>
          <w:p w14:paraId="6B3424C0" w14:textId="644A920D"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0.171</w:t>
            </w:r>
          </w:p>
        </w:tc>
        <w:tc>
          <w:tcPr>
            <w:tcW w:w="886" w:type="dxa"/>
            <w:vAlign w:val="center"/>
          </w:tcPr>
          <w:p w14:paraId="4A72C02D" w14:textId="1BD1DD62"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0.260</w:t>
            </w:r>
          </w:p>
        </w:tc>
        <w:tc>
          <w:tcPr>
            <w:tcW w:w="934" w:type="dxa"/>
            <w:vAlign w:val="center"/>
          </w:tcPr>
          <w:p w14:paraId="2F4363E0" w14:textId="5D26B837"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1</w:t>
            </w:r>
          </w:p>
        </w:tc>
        <w:tc>
          <w:tcPr>
            <w:tcW w:w="881" w:type="dxa"/>
            <w:vAlign w:val="center"/>
          </w:tcPr>
          <w:p w14:paraId="475B66EF" w14:textId="3175F7FD"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0.022</w:t>
            </w:r>
          </w:p>
        </w:tc>
        <w:tc>
          <w:tcPr>
            <w:tcW w:w="1109" w:type="dxa"/>
            <w:vAlign w:val="center"/>
          </w:tcPr>
          <w:p w14:paraId="1888C182" w14:textId="15B76EDE"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[–0.027, 0.084]</w:t>
            </w:r>
          </w:p>
        </w:tc>
        <w:tc>
          <w:tcPr>
            <w:tcW w:w="994" w:type="dxa"/>
            <w:vAlign w:val="center"/>
          </w:tcPr>
          <w:p w14:paraId="5174542B" w14:textId="4CEB39C3" w:rsidR="00182AC0" w:rsidRPr="00CD0FA2" w:rsidRDefault="00C97CD9"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w:t>
            </w:r>
            <w:r w:rsidR="00182AC0" w:rsidRPr="00CD0FA2">
              <w:rPr>
                <w:rFonts w:asciiTheme="majorBidi" w:hAnsiTheme="majorBidi" w:cstheme="majorBidi"/>
                <w:color w:val="000000" w:themeColor="text1"/>
              </w:rPr>
              <w:t>.45</w:t>
            </w:r>
          </w:p>
        </w:tc>
      </w:tr>
      <w:tr w:rsidR="00CD0FA2" w:rsidRPr="00CD0FA2" w14:paraId="2AE69D1F" w14:textId="77777777" w:rsidTr="00C97CD9">
        <w:tc>
          <w:tcPr>
            <w:tcW w:w="1072" w:type="dxa"/>
            <w:vAlign w:val="center"/>
          </w:tcPr>
          <w:p w14:paraId="52689ED9" w14:textId="5A6B20CD"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EMOTIV</w:t>
            </w:r>
          </w:p>
        </w:tc>
        <w:tc>
          <w:tcPr>
            <w:tcW w:w="1430" w:type="dxa"/>
            <w:vAlign w:val="center"/>
          </w:tcPr>
          <w:p w14:paraId="12A2BD2E" w14:textId="5AD64A5D"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F4 Exponent</w:t>
            </w:r>
          </w:p>
        </w:tc>
        <w:tc>
          <w:tcPr>
            <w:tcW w:w="594" w:type="dxa"/>
            <w:vAlign w:val="center"/>
          </w:tcPr>
          <w:p w14:paraId="08405918" w14:textId="69EFAF38"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90</w:t>
            </w:r>
          </w:p>
        </w:tc>
        <w:tc>
          <w:tcPr>
            <w:tcW w:w="790" w:type="dxa"/>
            <w:vAlign w:val="center"/>
          </w:tcPr>
          <w:p w14:paraId="27A696DB" w14:textId="2B21E497"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0.203</w:t>
            </w:r>
          </w:p>
        </w:tc>
        <w:tc>
          <w:tcPr>
            <w:tcW w:w="950" w:type="dxa"/>
            <w:vAlign w:val="center"/>
          </w:tcPr>
          <w:p w14:paraId="3CF61EAF" w14:textId="4E4B4840"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0.189</w:t>
            </w:r>
          </w:p>
        </w:tc>
        <w:tc>
          <w:tcPr>
            <w:tcW w:w="886" w:type="dxa"/>
            <w:vAlign w:val="center"/>
          </w:tcPr>
          <w:p w14:paraId="4903F238" w14:textId="391F9F75"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0.310</w:t>
            </w:r>
          </w:p>
        </w:tc>
        <w:tc>
          <w:tcPr>
            <w:tcW w:w="934" w:type="dxa"/>
            <w:vAlign w:val="center"/>
          </w:tcPr>
          <w:p w14:paraId="37703599" w14:textId="0D352E0A"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3</w:t>
            </w:r>
          </w:p>
        </w:tc>
        <w:tc>
          <w:tcPr>
            <w:tcW w:w="881" w:type="dxa"/>
            <w:vAlign w:val="center"/>
          </w:tcPr>
          <w:p w14:paraId="66C4ED98" w14:textId="4C33E3A3"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0.026</w:t>
            </w:r>
          </w:p>
        </w:tc>
        <w:tc>
          <w:tcPr>
            <w:tcW w:w="1109" w:type="dxa"/>
            <w:vAlign w:val="center"/>
          </w:tcPr>
          <w:p w14:paraId="2BDBD735" w14:textId="7DB0D248"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[–0.012, 0.068]</w:t>
            </w:r>
          </w:p>
        </w:tc>
        <w:tc>
          <w:tcPr>
            <w:tcW w:w="994" w:type="dxa"/>
            <w:vAlign w:val="center"/>
          </w:tcPr>
          <w:p w14:paraId="2BDBD0D1" w14:textId="7713DC6E" w:rsidR="00182AC0" w:rsidRPr="00CD0FA2" w:rsidRDefault="00C97CD9"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w:t>
            </w:r>
            <w:r w:rsidR="00182AC0" w:rsidRPr="00CD0FA2">
              <w:rPr>
                <w:rFonts w:asciiTheme="majorBidi" w:hAnsiTheme="majorBidi" w:cstheme="majorBidi"/>
                <w:color w:val="000000" w:themeColor="text1"/>
              </w:rPr>
              <w:t>.18</w:t>
            </w:r>
          </w:p>
        </w:tc>
      </w:tr>
      <w:tr w:rsidR="00CD0FA2" w:rsidRPr="00CD0FA2" w14:paraId="20E4D203" w14:textId="77777777" w:rsidTr="00C97CD9">
        <w:tc>
          <w:tcPr>
            <w:tcW w:w="1072" w:type="dxa"/>
            <w:vAlign w:val="center"/>
          </w:tcPr>
          <w:p w14:paraId="6C2674C4" w14:textId="629FCA58" w:rsidR="00182AC0" w:rsidRPr="00CD0FA2" w:rsidRDefault="00182AC0" w:rsidP="00182AC0">
            <w:pPr>
              <w:rPr>
                <w:rFonts w:asciiTheme="majorBidi" w:hAnsiTheme="majorBidi" w:cstheme="majorBidi"/>
                <w:i/>
                <w:iCs/>
                <w:color w:val="000000" w:themeColor="text1"/>
                <w:lang w:val="en-US"/>
              </w:rPr>
            </w:pPr>
            <w:proofErr w:type="spellStart"/>
            <w:r w:rsidRPr="00CD0FA2">
              <w:rPr>
                <w:rFonts w:asciiTheme="majorBidi" w:hAnsiTheme="majorBidi" w:cstheme="majorBidi"/>
                <w:color w:val="000000" w:themeColor="text1"/>
              </w:rPr>
              <w:t>BioSemi</w:t>
            </w:r>
            <w:proofErr w:type="spellEnd"/>
          </w:p>
        </w:tc>
        <w:tc>
          <w:tcPr>
            <w:tcW w:w="1430" w:type="dxa"/>
            <w:vAlign w:val="center"/>
          </w:tcPr>
          <w:p w14:paraId="1A5A807C" w14:textId="2722789F"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F3 Offset</w:t>
            </w:r>
          </w:p>
        </w:tc>
        <w:tc>
          <w:tcPr>
            <w:tcW w:w="594" w:type="dxa"/>
            <w:vAlign w:val="center"/>
          </w:tcPr>
          <w:p w14:paraId="1CFFE380" w14:textId="707A3FC1"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50</w:t>
            </w:r>
          </w:p>
        </w:tc>
        <w:tc>
          <w:tcPr>
            <w:tcW w:w="790" w:type="dxa"/>
            <w:vAlign w:val="center"/>
          </w:tcPr>
          <w:p w14:paraId="1FC75FCC" w14:textId="1CECC0B5"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0.095</w:t>
            </w:r>
          </w:p>
        </w:tc>
        <w:tc>
          <w:tcPr>
            <w:tcW w:w="950" w:type="dxa"/>
            <w:vAlign w:val="center"/>
          </w:tcPr>
          <w:p w14:paraId="3EB2D4B9" w14:textId="41A9A151"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0.095</w:t>
            </w:r>
          </w:p>
        </w:tc>
        <w:tc>
          <w:tcPr>
            <w:tcW w:w="886" w:type="dxa"/>
            <w:vAlign w:val="center"/>
          </w:tcPr>
          <w:p w14:paraId="6D979F36" w14:textId="239E77CB"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0.116</w:t>
            </w:r>
          </w:p>
        </w:tc>
        <w:tc>
          <w:tcPr>
            <w:tcW w:w="934" w:type="dxa"/>
            <w:vAlign w:val="center"/>
          </w:tcPr>
          <w:p w14:paraId="6CC3CAEF" w14:textId="116678A5"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3</w:t>
            </w:r>
          </w:p>
        </w:tc>
        <w:tc>
          <w:tcPr>
            <w:tcW w:w="881" w:type="dxa"/>
            <w:vAlign w:val="center"/>
          </w:tcPr>
          <w:p w14:paraId="2E4D1774" w14:textId="232F19E0"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0.010</w:t>
            </w:r>
          </w:p>
        </w:tc>
        <w:tc>
          <w:tcPr>
            <w:tcW w:w="1109" w:type="dxa"/>
            <w:vAlign w:val="center"/>
          </w:tcPr>
          <w:p w14:paraId="5E8994E1" w14:textId="6100683C"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[–0.004, 0.025]</w:t>
            </w:r>
          </w:p>
        </w:tc>
        <w:tc>
          <w:tcPr>
            <w:tcW w:w="994" w:type="dxa"/>
            <w:vAlign w:val="center"/>
          </w:tcPr>
          <w:p w14:paraId="5F21707A" w14:textId="4FFC6C0F" w:rsidR="00182AC0" w:rsidRPr="00CD0FA2" w:rsidRDefault="00C97CD9"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w:t>
            </w:r>
            <w:r w:rsidR="00182AC0" w:rsidRPr="00CD0FA2">
              <w:rPr>
                <w:rFonts w:asciiTheme="majorBidi" w:hAnsiTheme="majorBidi" w:cstheme="majorBidi"/>
                <w:color w:val="000000" w:themeColor="text1"/>
              </w:rPr>
              <w:t>.16</w:t>
            </w:r>
          </w:p>
        </w:tc>
      </w:tr>
      <w:tr w:rsidR="00CD0FA2" w:rsidRPr="00CD0FA2" w14:paraId="2BCA8BA5" w14:textId="77777777" w:rsidTr="00C97CD9">
        <w:tc>
          <w:tcPr>
            <w:tcW w:w="1072" w:type="dxa"/>
            <w:vAlign w:val="center"/>
          </w:tcPr>
          <w:p w14:paraId="055980D4" w14:textId="41E6760C" w:rsidR="00182AC0" w:rsidRPr="00CD0FA2" w:rsidRDefault="00182AC0" w:rsidP="00182AC0">
            <w:pPr>
              <w:rPr>
                <w:rFonts w:asciiTheme="majorBidi" w:hAnsiTheme="majorBidi" w:cstheme="majorBidi"/>
                <w:i/>
                <w:iCs/>
                <w:color w:val="000000" w:themeColor="text1"/>
                <w:lang w:val="en-US"/>
              </w:rPr>
            </w:pPr>
            <w:proofErr w:type="spellStart"/>
            <w:r w:rsidRPr="00CD0FA2">
              <w:rPr>
                <w:rFonts w:asciiTheme="majorBidi" w:hAnsiTheme="majorBidi" w:cstheme="majorBidi"/>
                <w:color w:val="000000" w:themeColor="text1"/>
              </w:rPr>
              <w:t>BioSemi</w:t>
            </w:r>
            <w:proofErr w:type="spellEnd"/>
          </w:p>
        </w:tc>
        <w:tc>
          <w:tcPr>
            <w:tcW w:w="1430" w:type="dxa"/>
            <w:vAlign w:val="center"/>
          </w:tcPr>
          <w:p w14:paraId="55B00048" w14:textId="414B73CA"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F3 Exponent</w:t>
            </w:r>
          </w:p>
        </w:tc>
        <w:tc>
          <w:tcPr>
            <w:tcW w:w="594" w:type="dxa"/>
            <w:vAlign w:val="center"/>
          </w:tcPr>
          <w:p w14:paraId="5C07BDFE" w14:textId="06A5E686"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50</w:t>
            </w:r>
          </w:p>
        </w:tc>
        <w:tc>
          <w:tcPr>
            <w:tcW w:w="790" w:type="dxa"/>
            <w:vAlign w:val="center"/>
          </w:tcPr>
          <w:p w14:paraId="3010B26F" w14:textId="258969DD"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0.103</w:t>
            </w:r>
          </w:p>
        </w:tc>
        <w:tc>
          <w:tcPr>
            <w:tcW w:w="950" w:type="dxa"/>
            <w:vAlign w:val="center"/>
          </w:tcPr>
          <w:p w14:paraId="0B9A1B27" w14:textId="23AF0C31"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0.099</w:t>
            </w:r>
          </w:p>
        </w:tc>
        <w:tc>
          <w:tcPr>
            <w:tcW w:w="886" w:type="dxa"/>
            <w:vAlign w:val="center"/>
          </w:tcPr>
          <w:p w14:paraId="32105DF1" w14:textId="0D738387"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0.128</w:t>
            </w:r>
          </w:p>
        </w:tc>
        <w:tc>
          <w:tcPr>
            <w:tcW w:w="934" w:type="dxa"/>
            <w:vAlign w:val="center"/>
          </w:tcPr>
          <w:p w14:paraId="38F0B7EC" w14:textId="23898FB6"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3</w:t>
            </w:r>
          </w:p>
        </w:tc>
        <w:tc>
          <w:tcPr>
            <w:tcW w:w="881" w:type="dxa"/>
            <w:vAlign w:val="center"/>
          </w:tcPr>
          <w:p w14:paraId="05CCBC9E" w14:textId="6F5AFF66"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0.013</w:t>
            </w:r>
          </w:p>
        </w:tc>
        <w:tc>
          <w:tcPr>
            <w:tcW w:w="1109" w:type="dxa"/>
            <w:vAlign w:val="center"/>
          </w:tcPr>
          <w:p w14:paraId="1A6CB1BF" w14:textId="1104D46F"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[–0.008, 0.034]</w:t>
            </w:r>
          </w:p>
        </w:tc>
        <w:tc>
          <w:tcPr>
            <w:tcW w:w="994" w:type="dxa"/>
            <w:vAlign w:val="center"/>
          </w:tcPr>
          <w:p w14:paraId="56EBB6A4" w14:textId="21CA5E48" w:rsidR="00182AC0" w:rsidRPr="00CD0FA2" w:rsidRDefault="00C97CD9"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w:t>
            </w:r>
            <w:r w:rsidR="00182AC0" w:rsidRPr="00CD0FA2">
              <w:rPr>
                <w:rFonts w:asciiTheme="majorBidi" w:hAnsiTheme="majorBidi" w:cstheme="majorBidi"/>
                <w:color w:val="000000" w:themeColor="text1"/>
              </w:rPr>
              <w:t>.23</w:t>
            </w:r>
          </w:p>
        </w:tc>
      </w:tr>
      <w:tr w:rsidR="00CD0FA2" w:rsidRPr="00CD0FA2" w14:paraId="5C61EEC4" w14:textId="77777777" w:rsidTr="00C97CD9">
        <w:tc>
          <w:tcPr>
            <w:tcW w:w="1072" w:type="dxa"/>
            <w:vAlign w:val="center"/>
          </w:tcPr>
          <w:p w14:paraId="145BF928" w14:textId="68E81D55" w:rsidR="00182AC0" w:rsidRPr="00CD0FA2" w:rsidRDefault="00182AC0" w:rsidP="00182AC0">
            <w:pPr>
              <w:rPr>
                <w:rFonts w:asciiTheme="majorBidi" w:hAnsiTheme="majorBidi" w:cstheme="majorBidi"/>
                <w:i/>
                <w:iCs/>
                <w:color w:val="000000" w:themeColor="text1"/>
                <w:lang w:val="en-US"/>
              </w:rPr>
            </w:pPr>
            <w:proofErr w:type="spellStart"/>
            <w:r w:rsidRPr="00CD0FA2">
              <w:rPr>
                <w:rFonts w:asciiTheme="majorBidi" w:hAnsiTheme="majorBidi" w:cstheme="majorBidi"/>
                <w:color w:val="000000" w:themeColor="text1"/>
              </w:rPr>
              <w:t>BioSemi</w:t>
            </w:r>
            <w:proofErr w:type="spellEnd"/>
          </w:p>
        </w:tc>
        <w:tc>
          <w:tcPr>
            <w:tcW w:w="1430" w:type="dxa"/>
            <w:vAlign w:val="center"/>
          </w:tcPr>
          <w:p w14:paraId="2772408F" w14:textId="2BBA324E"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F4 Offset</w:t>
            </w:r>
          </w:p>
        </w:tc>
        <w:tc>
          <w:tcPr>
            <w:tcW w:w="594" w:type="dxa"/>
            <w:vAlign w:val="center"/>
          </w:tcPr>
          <w:p w14:paraId="65237D4C" w14:textId="212892E9"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50</w:t>
            </w:r>
          </w:p>
        </w:tc>
        <w:tc>
          <w:tcPr>
            <w:tcW w:w="790" w:type="dxa"/>
            <w:vAlign w:val="center"/>
          </w:tcPr>
          <w:p w14:paraId="1D8AB42A" w14:textId="2C98AD71"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0.112</w:t>
            </w:r>
          </w:p>
        </w:tc>
        <w:tc>
          <w:tcPr>
            <w:tcW w:w="950" w:type="dxa"/>
            <w:vAlign w:val="center"/>
          </w:tcPr>
          <w:p w14:paraId="6D2E63C8" w14:textId="784295C0"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0.112</w:t>
            </w:r>
          </w:p>
        </w:tc>
        <w:tc>
          <w:tcPr>
            <w:tcW w:w="886" w:type="dxa"/>
            <w:vAlign w:val="center"/>
          </w:tcPr>
          <w:p w14:paraId="27B6D629" w14:textId="2D77CE74"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0.135</w:t>
            </w:r>
          </w:p>
        </w:tc>
        <w:tc>
          <w:tcPr>
            <w:tcW w:w="934" w:type="dxa"/>
            <w:vAlign w:val="center"/>
          </w:tcPr>
          <w:p w14:paraId="2C42A8F4" w14:textId="6837FA9A"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3</w:t>
            </w:r>
          </w:p>
        </w:tc>
        <w:tc>
          <w:tcPr>
            <w:tcW w:w="881" w:type="dxa"/>
            <w:vAlign w:val="center"/>
          </w:tcPr>
          <w:p w14:paraId="14586C1D" w14:textId="4695C434"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0.011</w:t>
            </w:r>
          </w:p>
        </w:tc>
        <w:tc>
          <w:tcPr>
            <w:tcW w:w="1109" w:type="dxa"/>
            <w:vAlign w:val="center"/>
          </w:tcPr>
          <w:p w14:paraId="1F38555A" w14:textId="7A94EC0F"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[–0.004, 0.027]</w:t>
            </w:r>
          </w:p>
        </w:tc>
        <w:tc>
          <w:tcPr>
            <w:tcW w:w="994" w:type="dxa"/>
            <w:vAlign w:val="center"/>
          </w:tcPr>
          <w:p w14:paraId="4F2F15BE" w14:textId="6B8FBA09" w:rsidR="00182AC0" w:rsidRPr="00CD0FA2" w:rsidRDefault="00C97CD9"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w:t>
            </w:r>
            <w:r w:rsidR="00182AC0" w:rsidRPr="00CD0FA2">
              <w:rPr>
                <w:rFonts w:asciiTheme="majorBidi" w:hAnsiTheme="majorBidi" w:cstheme="majorBidi"/>
                <w:color w:val="000000" w:themeColor="text1"/>
              </w:rPr>
              <w:t>.15</w:t>
            </w:r>
          </w:p>
        </w:tc>
      </w:tr>
      <w:tr w:rsidR="00CD0FA2" w:rsidRPr="00CD0FA2" w14:paraId="78EEE73C" w14:textId="77777777" w:rsidTr="00C97CD9">
        <w:tc>
          <w:tcPr>
            <w:tcW w:w="1072" w:type="dxa"/>
            <w:tcBorders>
              <w:bottom w:val="single" w:sz="4" w:space="0" w:color="auto"/>
            </w:tcBorders>
            <w:vAlign w:val="center"/>
          </w:tcPr>
          <w:p w14:paraId="3411BFC1" w14:textId="76307E7C" w:rsidR="00182AC0" w:rsidRPr="00CD0FA2" w:rsidRDefault="00182AC0" w:rsidP="00182AC0">
            <w:pPr>
              <w:rPr>
                <w:rFonts w:asciiTheme="majorBidi" w:hAnsiTheme="majorBidi" w:cstheme="majorBidi"/>
                <w:i/>
                <w:iCs/>
                <w:color w:val="000000" w:themeColor="text1"/>
                <w:lang w:val="en-US"/>
              </w:rPr>
            </w:pPr>
            <w:proofErr w:type="spellStart"/>
            <w:r w:rsidRPr="00CD0FA2">
              <w:rPr>
                <w:rFonts w:asciiTheme="majorBidi" w:hAnsiTheme="majorBidi" w:cstheme="majorBidi"/>
                <w:color w:val="000000" w:themeColor="text1"/>
              </w:rPr>
              <w:t>BioSemi</w:t>
            </w:r>
            <w:proofErr w:type="spellEnd"/>
          </w:p>
        </w:tc>
        <w:tc>
          <w:tcPr>
            <w:tcW w:w="1430" w:type="dxa"/>
            <w:tcBorders>
              <w:bottom w:val="single" w:sz="4" w:space="0" w:color="auto"/>
            </w:tcBorders>
            <w:vAlign w:val="center"/>
          </w:tcPr>
          <w:p w14:paraId="27F60DD4" w14:textId="3D716391"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F4 Exponent</w:t>
            </w:r>
          </w:p>
        </w:tc>
        <w:tc>
          <w:tcPr>
            <w:tcW w:w="594" w:type="dxa"/>
            <w:tcBorders>
              <w:bottom w:val="single" w:sz="4" w:space="0" w:color="auto"/>
            </w:tcBorders>
            <w:vAlign w:val="center"/>
          </w:tcPr>
          <w:p w14:paraId="257D5921" w14:textId="420589B7"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50</w:t>
            </w:r>
          </w:p>
        </w:tc>
        <w:tc>
          <w:tcPr>
            <w:tcW w:w="790" w:type="dxa"/>
            <w:tcBorders>
              <w:bottom w:val="single" w:sz="4" w:space="0" w:color="auto"/>
            </w:tcBorders>
            <w:vAlign w:val="center"/>
          </w:tcPr>
          <w:p w14:paraId="54D11C08" w14:textId="69811BBA"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0.115</w:t>
            </w:r>
          </w:p>
        </w:tc>
        <w:tc>
          <w:tcPr>
            <w:tcW w:w="950" w:type="dxa"/>
            <w:tcBorders>
              <w:bottom w:val="single" w:sz="4" w:space="0" w:color="auto"/>
            </w:tcBorders>
            <w:vAlign w:val="center"/>
          </w:tcPr>
          <w:p w14:paraId="752D3EF6" w14:textId="19119E24"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0.108</w:t>
            </w:r>
          </w:p>
        </w:tc>
        <w:tc>
          <w:tcPr>
            <w:tcW w:w="886" w:type="dxa"/>
            <w:tcBorders>
              <w:bottom w:val="single" w:sz="4" w:space="0" w:color="auto"/>
            </w:tcBorders>
            <w:vAlign w:val="center"/>
          </w:tcPr>
          <w:p w14:paraId="63D55E53" w14:textId="53EC9050"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0.143</w:t>
            </w:r>
          </w:p>
        </w:tc>
        <w:tc>
          <w:tcPr>
            <w:tcW w:w="934" w:type="dxa"/>
            <w:tcBorders>
              <w:bottom w:val="single" w:sz="4" w:space="0" w:color="auto"/>
            </w:tcBorders>
            <w:vAlign w:val="center"/>
          </w:tcPr>
          <w:p w14:paraId="0B9072D8" w14:textId="3569209C"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3</w:t>
            </w:r>
          </w:p>
        </w:tc>
        <w:tc>
          <w:tcPr>
            <w:tcW w:w="881" w:type="dxa"/>
            <w:tcBorders>
              <w:bottom w:val="single" w:sz="4" w:space="0" w:color="auto"/>
            </w:tcBorders>
            <w:vAlign w:val="center"/>
          </w:tcPr>
          <w:p w14:paraId="3F927008" w14:textId="1D14C875"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0.014</w:t>
            </w:r>
          </w:p>
        </w:tc>
        <w:tc>
          <w:tcPr>
            <w:tcW w:w="1109" w:type="dxa"/>
            <w:tcBorders>
              <w:bottom w:val="single" w:sz="4" w:space="0" w:color="auto"/>
            </w:tcBorders>
            <w:vAlign w:val="center"/>
          </w:tcPr>
          <w:p w14:paraId="6FE0B925" w14:textId="415AE46E" w:rsidR="00182AC0" w:rsidRPr="00CD0FA2" w:rsidRDefault="00182AC0"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[–0.006, 0.037]</w:t>
            </w:r>
          </w:p>
        </w:tc>
        <w:tc>
          <w:tcPr>
            <w:tcW w:w="994" w:type="dxa"/>
            <w:tcBorders>
              <w:bottom w:val="single" w:sz="4" w:space="0" w:color="auto"/>
            </w:tcBorders>
            <w:vAlign w:val="center"/>
          </w:tcPr>
          <w:p w14:paraId="1B2BC345" w14:textId="03E0C8DC" w:rsidR="00182AC0" w:rsidRPr="00CD0FA2" w:rsidRDefault="00C97CD9" w:rsidP="00182AC0">
            <w:pPr>
              <w:rPr>
                <w:rFonts w:asciiTheme="majorBidi" w:hAnsiTheme="majorBidi" w:cstheme="majorBidi"/>
                <w:i/>
                <w:iCs/>
                <w:color w:val="000000" w:themeColor="text1"/>
                <w:lang w:val="en-US"/>
              </w:rPr>
            </w:pPr>
            <w:r w:rsidRPr="00CD0FA2">
              <w:rPr>
                <w:rFonts w:asciiTheme="majorBidi" w:hAnsiTheme="majorBidi" w:cstheme="majorBidi"/>
                <w:color w:val="000000" w:themeColor="text1"/>
              </w:rPr>
              <w:t>0</w:t>
            </w:r>
            <w:r w:rsidR="00182AC0" w:rsidRPr="00CD0FA2">
              <w:rPr>
                <w:rFonts w:asciiTheme="majorBidi" w:hAnsiTheme="majorBidi" w:cstheme="majorBidi"/>
                <w:color w:val="000000" w:themeColor="text1"/>
              </w:rPr>
              <w:t>.18</w:t>
            </w:r>
          </w:p>
        </w:tc>
      </w:tr>
    </w:tbl>
    <w:p w14:paraId="234EF184" w14:textId="7F23B791" w:rsidR="00813AA6" w:rsidRPr="00CD0FA2" w:rsidRDefault="00813AA6">
      <w:pPr>
        <w:rPr>
          <w:rFonts w:asciiTheme="majorBidi" w:hAnsiTheme="majorBidi" w:cstheme="majorBidi"/>
          <w:i/>
          <w:iCs/>
          <w:color w:val="000000" w:themeColor="text1"/>
          <w:lang w:val="en-US"/>
        </w:rPr>
      </w:pPr>
    </w:p>
    <w:p w14:paraId="184622B3" w14:textId="77777777" w:rsidR="00813AA6" w:rsidRPr="00CD0FA2" w:rsidRDefault="00813AA6">
      <w:pPr>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br w:type="page"/>
      </w:r>
    </w:p>
    <w:p w14:paraId="5E090C43" w14:textId="397B3CDD" w:rsidR="00BC7841" w:rsidRPr="00CD0FA2" w:rsidRDefault="00BC7841" w:rsidP="00BC7841">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Table S</w:t>
      </w:r>
      <w:r w:rsidR="00813AA6" w:rsidRPr="00CD0FA2">
        <w:rPr>
          <w:rFonts w:asciiTheme="majorBidi" w:hAnsiTheme="majorBidi" w:cstheme="majorBidi"/>
          <w:b/>
          <w:bCs/>
          <w:color w:val="000000" w:themeColor="text1"/>
          <w:lang w:val="en-US"/>
        </w:rPr>
        <w:t>7</w:t>
      </w:r>
    </w:p>
    <w:p w14:paraId="1C284188" w14:textId="77777777" w:rsidR="00BC7841" w:rsidRPr="00CD0FA2" w:rsidRDefault="00BC7841" w:rsidP="00BC7841">
      <w:pPr>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t>Session-stability of noise metrics (median [IQR]) in the first vs. second half of resting-state recordings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CD0FA2" w:rsidRPr="00CD0FA2" w14:paraId="47422F85" w14:textId="77777777" w:rsidTr="006001E9">
        <w:tc>
          <w:tcPr>
            <w:tcW w:w="1812" w:type="dxa"/>
            <w:tcBorders>
              <w:top w:val="single" w:sz="4" w:space="0" w:color="auto"/>
              <w:bottom w:val="single" w:sz="4" w:space="0" w:color="auto"/>
            </w:tcBorders>
            <w:vAlign w:val="center"/>
          </w:tcPr>
          <w:p w14:paraId="4F66B40E"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rPr>
              <w:t>System</w:t>
            </w:r>
          </w:p>
        </w:tc>
        <w:tc>
          <w:tcPr>
            <w:tcW w:w="1812" w:type="dxa"/>
            <w:tcBorders>
              <w:top w:val="single" w:sz="4" w:space="0" w:color="auto"/>
              <w:bottom w:val="single" w:sz="4" w:space="0" w:color="auto"/>
            </w:tcBorders>
            <w:vAlign w:val="center"/>
          </w:tcPr>
          <w:p w14:paraId="32165906" w14:textId="77777777" w:rsidR="00BC7841" w:rsidRPr="00CD0FA2" w:rsidRDefault="00BC7841" w:rsidP="006001E9">
            <w:pPr>
              <w:rPr>
                <w:rFonts w:asciiTheme="majorBidi" w:hAnsiTheme="majorBidi" w:cstheme="majorBidi"/>
                <w:b/>
                <w:bCs/>
                <w:color w:val="000000" w:themeColor="text1"/>
                <w:lang w:val="en-US"/>
              </w:rPr>
            </w:pPr>
            <w:proofErr w:type="spellStart"/>
            <w:r w:rsidRPr="00CD0FA2">
              <w:rPr>
                <w:rFonts w:asciiTheme="majorBidi" w:hAnsiTheme="majorBidi" w:cstheme="majorBidi"/>
                <w:b/>
                <w:bCs/>
                <w:color w:val="000000" w:themeColor="text1"/>
              </w:rPr>
              <w:t>Metric</w:t>
            </w:r>
            <w:proofErr w:type="spellEnd"/>
          </w:p>
        </w:tc>
        <w:tc>
          <w:tcPr>
            <w:tcW w:w="1812" w:type="dxa"/>
            <w:tcBorders>
              <w:top w:val="single" w:sz="4" w:space="0" w:color="auto"/>
              <w:bottom w:val="single" w:sz="4" w:space="0" w:color="auto"/>
            </w:tcBorders>
            <w:vAlign w:val="center"/>
          </w:tcPr>
          <w:p w14:paraId="1E621027"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rPr>
              <w:t>Half 1</w:t>
            </w:r>
          </w:p>
        </w:tc>
        <w:tc>
          <w:tcPr>
            <w:tcW w:w="1813" w:type="dxa"/>
            <w:tcBorders>
              <w:top w:val="single" w:sz="4" w:space="0" w:color="auto"/>
              <w:bottom w:val="single" w:sz="4" w:space="0" w:color="auto"/>
            </w:tcBorders>
            <w:vAlign w:val="center"/>
          </w:tcPr>
          <w:p w14:paraId="33125AE5"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rPr>
              <w:t>Half 2</w:t>
            </w:r>
          </w:p>
        </w:tc>
        <w:tc>
          <w:tcPr>
            <w:tcW w:w="1813" w:type="dxa"/>
            <w:tcBorders>
              <w:top w:val="single" w:sz="4" w:space="0" w:color="auto"/>
              <w:bottom w:val="single" w:sz="4" w:space="0" w:color="auto"/>
            </w:tcBorders>
            <w:vAlign w:val="center"/>
          </w:tcPr>
          <w:p w14:paraId="6235DBE8" w14:textId="77777777" w:rsidR="00BC7841" w:rsidRPr="00CD0FA2" w:rsidRDefault="00BC7841" w:rsidP="006001E9">
            <w:pPr>
              <w:rPr>
                <w:rFonts w:asciiTheme="majorBidi" w:hAnsiTheme="majorBidi" w:cstheme="majorBidi"/>
                <w:b/>
                <w:bCs/>
                <w:color w:val="000000" w:themeColor="text1"/>
                <w:lang w:val="en-US"/>
              </w:rPr>
            </w:pPr>
            <w:proofErr w:type="spellStart"/>
            <w:r w:rsidRPr="00CD0FA2">
              <w:rPr>
                <w:rFonts w:asciiTheme="majorBidi" w:hAnsiTheme="majorBidi" w:cstheme="majorBidi"/>
                <w:b/>
                <w:bCs/>
                <w:color w:val="000000" w:themeColor="text1"/>
              </w:rPr>
              <w:t>Wilcoxon</w:t>
            </w:r>
            <w:proofErr w:type="spellEnd"/>
            <w:r w:rsidRPr="00CD0FA2">
              <w:rPr>
                <w:rFonts w:asciiTheme="majorBidi" w:hAnsiTheme="majorBidi" w:cstheme="majorBidi"/>
                <w:b/>
                <w:bCs/>
                <w:color w:val="000000" w:themeColor="text1"/>
              </w:rPr>
              <w:t xml:space="preserve"> </w:t>
            </w:r>
            <w:proofErr w:type="spellStart"/>
            <w:r w:rsidRPr="00CD0FA2">
              <w:rPr>
                <w:rFonts w:asciiTheme="majorBidi" w:hAnsiTheme="majorBidi" w:cstheme="majorBidi"/>
                <w:b/>
                <w:bCs/>
                <w:color w:val="000000" w:themeColor="text1"/>
              </w:rPr>
              <w:t>signed</w:t>
            </w:r>
            <w:proofErr w:type="spellEnd"/>
            <w:r w:rsidRPr="00CD0FA2">
              <w:rPr>
                <w:rFonts w:asciiTheme="majorBidi" w:hAnsiTheme="majorBidi" w:cstheme="majorBidi"/>
                <w:b/>
                <w:bCs/>
                <w:color w:val="000000" w:themeColor="text1"/>
              </w:rPr>
              <w:t>-rank p</w:t>
            </w:r>
          </w:p>
        </w:tc>
      </w:tr>
      <w:tr w:rsidR="00CD0FA2" w:rsidRPr="00CD0FA2" w14:paraId="6DA88515" w14:textId="77777777" w:rsidTr="006001E9">
        <w:tc>
          <w:tcPr>
            <w:tcW w:w="1812" w:type="dxa"/>
            <w:tcBorders>
              <w:top w:val="single" w:sz="4" w:space="0" w:color="auto"/>
            </w:tcBorders>
            <w:vAlign w:val="center"/>
          </w:tcPr>
          <w:p w14:paraId="5125CBCB"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EMOTIV</w:t>
            </w:r>
          </w:p>
        </w:tc>
        <w:tc>
          <w:tcPr>
            <w:tcW w:w="1812" w:type="dxa"/>
            <w:tcBorders>
              <w:top w:val="single" w:sz="4" w:space="0" w:color="auto"/>
            </w:tcBorders>
            <w:vAlign w:val="center"/>
          </w:tcPr>
          <w:p w14:paraId="320819B7"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49–51 Hz power</w:t>
            </w:r>
          </w:p>
        </w:tc>
        <w:tc>
          <w:tcPr>
            <w:tcW w:w="1812" w:type="dxa"/>
            <w:tcBorders>
              <w:top w:val="single" w:sz="4" w:space="0" w:color="auto"/>
            </w:tcBorders>
            <w:vAlign w:val="center"/>
          </w:tcPr>
          <w:p w14:paraId="7BCF5BB1"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0.00127 [0.00278]</w:t>
            </w:r>
          </w:p>
        </w:tc>
        <w:tc>
          <w:tcPr>
            <w:tcW w:w="1813" w:type="dxa"/>
            <w:tcBorders>
              <w:top w:val="single" w:sz="4" w:space="0" w:color="auto"/>
            </w:tcBorders>
            <w:vAlign w:val="center"/>
          </w:tcPr>
          <w:p w14:paraId="5CFD89D0"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0.000529 [0.00143]</w:t>
            </w:r>
          </w:p>
        </w:tc>
        <w:tc>
          <w:tcPr>
            <w:tcW w:w="1813" w:type="dxa"/>
            <w:tcBorders>
              <w:top w:val="single" w:sz="4" w:space="0" w:color="auto"/>
            </w:tcBorders>
            <w:vAlign w:val="center"/>
          </w:tcPr>
          <w:p w14:paraId="059CDBCA"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&lt; .001</w:t>
            </w:r>
          </w:p>
        </w:tc>
      </w:tr>
      <w:tr w:rsidR="00CD0FA2" w:rsidRPr="00CD0FA2" w14:paraId="74E46EA9" w14:textId="77777777" w:rsidTr="006001E9">
        <w:tc>
          <w:tcPr>
            <w:tcW w:w="1812" w:type="dxa"/>
            <w:vAlign w:val="center"/>
          </w:tcPr>
          <w:p w14:paraId="75067960"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EMOTIV</w:t>
            </w:r>
          </w:p>
        </w:tc>
        <w:tc>
          <w:tcPr>
            <w:tcW w:w="1812" w:type="dxa"/>
            <w:vAlign w:val="center"/>
          </w:tcPr>
          <w:p w14:paraId="146B56BB"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0.1–1 Hz power</w:t>
            </w:r>
          </w:p>
        </w:tc>
        <w:tc>
          <w:tcPr>
            <w:tcW w:w="1812" w:type="dxa"/>
            <w:vAlign w:val="center"/>
          </w:tcPr>
          <w:p w14:paraId="74EB0B56"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313 [758]</w:t>
            </w:r>
          </w:p>
        </w:tc>
        <w:tc>
          <w:tcPr>
            <w:tcW w:w="1813" w:type="dxa"/>
            <w:vAlign w:val="center"/>
          </w:tcPr>
          <w:p w14:paraId="781EE66A"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259 [472]</w:t>
            </w:r>
          </w:p>
        </w:tc>
        <w:tc>
          <w:tcPr>
            <w:tcW w:w="1813" w:type="dxa"/>
            <w:vAlign w:val="center"/>
          </w:tcPr>
          <w:p w14:paraId="547A5A3B" w14:textId="57A9EBB4" w:rsidR="00BC7841" w:rsidRPr="00CD0FA2" w:rsidRDefault="00CC072F"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w:t>
            </w:r>
            <w:r w:rsidR="00BC7841" w:rsidRPr="00CD0FA2">
              <w:rPr>
                <w:rFonts w:asciiTheme="majorBidi" w:hAnsiTheme="majorBidi" w:cstheme="majorBidi"/>
                <w:color w:val="000000" w:themeColor="text1"/>
              </w:rPr>
              <w:t>.003</w:t>
            </w:r>
          </w:p>
        </w:tc>
      </w:tr>
      <w:tr w:rsidR="00CD0FA2" w:rsidRPr="00CD0FA2" w14:paraId="2707B080" w14:textId="77777777" w:rsidTr="006001E9">
        <w:tc>
          <w:tcPr>
            <w:tcW w:w="1812" w:type="dxa"/>
            <w:vAlign w:val="center"/>
          </w:tcPr>
          <w:p w14:paraId="7A763271" w14:textId="77777777" w:rsidR="00BC7841" w:rsidRPr="00CD0FA2" w:rsidRDefault="00BC7841" w:rsidP="006001E9">
            <w:pPr>
              <w:rPr>
                <w:rFonts w:asciiTheme="majorBidi" w:hAnsiTheme="majorBidi" w:cstheme="majorBidi"/>
                <w:b/>
                <w:bCs/>
                <w:color w:val="000000" w:themeColor="text1"/>
                <w:lang w:val="en-US"/>
              </w:rPr>
            </w:pPr>
            <w:proofErr w:type="spellStart"/>
            <w:r w:rsidRPr="00CD0FA2">
              <w:rPr>
                <w:rFonts w:asciiTheme="majorBidi" w:hAnsiTheme="majorBidi" w:cstheme="majorBidi"/>
                <w:color w:val="000000" w:themeColor="text1"/>
              </w:rPr>
              <w:t>BioSemi</w:t>
            </w:r>
            <w:proofErr w:type="spellEnd"/>
          </w:p>
        </w:tc>
        <w:tc>
          <w:tcPr>
            <w:tcW w:w="1812" w:type="dxa"/>
            <w:vAlign w:val="center"/>
          </w:tcPr>
          <w:p w14:paraId="237A0C5E"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49–51 Hz power</w:t>
            </w:r>
          </w:p>
        </w:tc>
        <w:tc>
          <w:tcPr>
            <w:tcW w:w="1812" w:type="dxa"/>
            <w:vAlign w:val="center"/>
          </w:tcPr>
          <w:p w14:paraId="1C393A9B"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0.203 [0.289]</w:t>
            </w:r>
          </w:p>
        </w:tc>
        <w:tc>
          <w:tcPr>
            <w:tcW w:w="1813" w:type="dxa"/>
            <w:vAlign w:val="center"/>
          </w:tcPr>
          <w:p w14:paraId="5A8A1896"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0.190 [0.268]</w:t>
            </w:r>
          </w:p>
        </w:tc>
        <w:tc>
          <w:tcPr>
            <w:tcW w:w="1813" w:type="dxa"/>
            <w:vAlign w:val="center"/>
          </w:tcPr>
          <w:p w14:paraId="7EDE08E2" w14:textId="2CC43C46" w:rsidR="00BC7841" w:rsidRPr="00CD0FA2" w:rsidRDefault="00CC072F"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w:t>
            </w:r>
            <w:r w:rsidR="00BC7841" w:rsidRPr="00CD0FA2">
              <w:rPr>
                <w:rFonts w:asciiTheme="majorBidi" w:hAnsiTheme="majorBidi" w:cstheme="majorBidi"/>
                <w:color w:val="000000" w:themeColor="text1"/>
              </w:rPr>
              <w:t>.037</w:t>
            </w:r>
          </w:p>
        </w:tc>
      </w:tr>
      <w:tr w:rsidR="00BC7841" w:rsidRPr="00CD0FA2" w14:paraId="193CF953" w14:textId="77777777" w:rsidTr="006001E9">
        <w:tc>
          <w:tcPr>
            <w:tcW w:w="1812" w:type="dxa"/>
            <w:tcBorders>
              <w:bottom w:val="single" w:sz="4" w:space="0" w:color="auto"/>
            </w:tcBorders>
            <w:vAlign w:val="center"/>
          </w:tcPr>
          <w:p w14:paraId="6D0AF5A4" w14:textId="77777777" w:rsidR="00BC7841" w:rsidRPr="00CD0FA2" w:rsidRDefault="00BC7841" w:rsidP="006001E9">
            <w:pPr>
              <w:rPr>
                <w:rFonts w:asciiTheme="majorBidi" w:hAnsiTheme="majorBidi" w:cstheme="majorBidi"/>
                <w:b/>
                <w:bCs/>
                <w:color w:val="000000" w:themeColor="text1"/>
                <w:lang w:val="en-US"/>
              </w:rPr>
            </w:pPr>
            <w:proofErr w:type="spellStart"/>
            <w:r w:rsidRPr="00CD0FA2">
              <w:rPr>
                <w:rFonts w:asciiTheme="majorBidi" w:hAnsiTheme="majorBidi" w:cstheme="majorBidi"/>
                <w:color w:val="000000" w:themeColor="text1"/>
              </w:rPr>
              <w:t>BioSemi</w:t>
            </w:r>
            <w:proofErr w:type="spellEnd"/>
          </w:p>
        </w:tc>
        <w:tc>
          <w:tcPr>
            <w:tcW w:w="1812" w:type="dxa"/>
            <w:tcBorders>
              <w:bottom w:val="single" w:sz="4" w:space="0" w:color="auto"/>
            </w:tcBorders>
            <w:vAlign w:val="center"/>
          </w:tcPr>
          <w:p w14:paraId="587E77EF"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0.1–1 Hz power</w:t>
            </w:r>
          </w:p>
        </w:tc>
        <w:tc>
          <w:tcPr>
            <w:tcW w:w="1812" w:type="dxa"/>
            <w:tcBorders>
              <w:bottom w:val="single" w:sz="4" w:space="0" w:color="auto"/>
            </w:tcBorders>
            <w:vAlign w:val="center"/>
          </w:tcPr>
          <w:p w14:paraId="06CBE046"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308 [312]</w:t>
            </w:r>
          </w:p>
        </w:tc>
        <w:tc>
          <w:tcPr>
            <w:tcW w:w="1813" w:type="dxa"/>
            <w:tcBorders>
              <w:bottom w:val="single" w:sz="4" w:space="0" w:color="auto"/>
            </w:tcBorders>
            <w:vAlign w:val="center"/>
          </w:tcPr>
          <w:p w14:paraId="566785BD" w14:textId="77777777" w:rsidR="00BC7841" w:rsidRPr="00CD0FA2" w:rsidRDefault="00BC7841"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284 [277]</w:t>
            </w:r>
          </w:p>
        </w:tc>
        <w:tc>
          <w:tcPr>
            <w:tcW w:w="1813" w:type="dxa"/>
            <w:tcBorders>
              <w:bottom w:val="single" w:sz="4" w:space="0" w:color="auto"/>
            </w:tcBorders>
            <w:vAlign w:val="center"/>
          </w:tcPr>
          <w:p w14:paraId="5C829939" w14:textId="7F4901C6" w:rsidR="00BC7841" w:rsidRPr="00CD0FA2" w:rsidRDefault="00CC072F" w:rsidP="006001E9">
            <w:pPr>
              <w:rPr>
                <w:rFonts w:asciiTheme="majorBidi" w:hAnsiTheme="majorBidi" w:cstheme="majorBidi"/>
                <w:b/>
                <w:bCs/>
                <w:color w:val="000000" w:themeColor="text1"/>
                <w:lang w:val="en-US"/>
              </w:rPr>
            </w:pPr>
            <w:r w:rsidRPr="00CD0FA2">
              <w:rPr>
                <w:rFonts w:asciiTheme="majorBidi" w:hAnsiTheme="majorBidi" w:cstheme="majorBidi"/>
                <w:color w:val="000000" w:themeColor="text1"/>
              </w:rPr>
              <w:t>0</w:t>
            </w:r>
            <w:r w:rsidR="00BC7841" w:rsidRPr="00CD0FA2">
              <w:rPr>
                <w:rFonts w:asciiTheme="majorBidi" w:hAnsiTheme="majorBidi" w:cstheme="majorBidi"/>
                <w:color w:val="000000" w:themeColor="text1"/>
              </w:rPr>
              <w:t>.703</w:t>
            </w:r>
          </w:p>
        </w:tc>
      </w:tr>
    </w:tbl>
    <w:p w14:paraId="36057B63" w14:textId="509E6485" w:rsidR="0073089A" w:rsidRPr="00CD0FA2" w:rsidRDefault="0073089A">
      <w:pPr>
        <w:rPr>
          <w:rFonts w:asciiTheme="majorBidi" w:hAnsiTheme="majorBidi" w:cstheme="majorBidi"/>
          <w:i/>
          <w:iCs/>
          <w:color w:val="000000" w:themeColor="text1"/>
          <w:lang w:val="en-US"/>
        </w:rPr>
      </w:pPr>
    </w:p>
    <w:p w14:paraId="7B58B309" w14:textId="7DD3DBCE" w:rsidR="00632E09" w:rsidRPr="00CD0FA2" w:rsidRDefault="00632E09" w:rsidP="00BB31BB">
      <w:pPr>
        <w:rPr>
          <w:rFonts w:asciiTheme="majorBidi" w:hAnsiTheme="majorBidi" w:cstheme="majorBidi"/>
          <w:color w:val="000000" w:themeColor="text1"/>
          <w:lang w:val="en-US"/>
        </w:rPr>
      </w:pPr>
      <w:r w:rsidRPr="00CD0FA2">
        <w:rPr>
          <w:rFonts w:asciiTheme="majorBidi" w:hAnsiTheme="majorBidi" w:cstheme="majorBidi"/>
          <w:b/>
          <w:bCs/>
          <w:color w:val="000000" w:themeColor="text1"/>
          <w:lang w:val="en-US"/>
        </w:rPr>
        <w:t>Supplementary Mediation Analysis</w:t>
      </w:r>
    </w:p>
    <w:p w14:paraId="1561EE2D" w14:textId="1C3DF700" w:rsidR="00632E09" w:rsidRPr="00CD0FA2" w:rsidRDefault="00632E09" w:rsidP="005D4B53">
      <w:pPr>
        <w:spacing w:line="480" w:lineRule="auto"/>
        <w:ind w:firstLine="284"/>
        <w:jc w:val="both"/>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To examine whether aperiodic activity measured with the EMOTIV EPOC X headset predicts mathematical ability and whether this relationship is mediated by working memory, we conducted a mediation analysis using Hayes’ PROCESS Model 4 with 10,000 bootstrap samples. Aperiodic activity (averaged offset and exponent) served as the independent variable, mathematical ability as the dependent variable, and verbal and visuospatial working memory as parallel mediators (see Figure S</w:t>
      </w:r>
      <w:r w:rsidR="00DB2A5B" w:rsidRPr="00CD0FA2">
        <w:rPr>
          <w:rFonts w:asciiTheme="majorBidi" w:hAnsiTheme="majorBidi" w:cstheme="majorBidi"/>
          <w:color w:val="000000" w:themeColor="text1"/>
          <w:lang w:val="en-US"/>
        </w:rPr>
        <w:t>1</w:t>
      </w:r>
      <w:r w:rsidRPr="00CD0FA2">
        <w:rPr>
          <w:rFonts w:asciiTheme="majorBidi" w:hAnsiTheme="majorBidi" w:cstheme="majorBidi"/>
          <w:color w:val="000000" w:themeColor="text1"/>
          <w:lang w:val="en-US"/>
        </w:rPr>
        <w:t>). Prior to analysis, all continuous predictors were z-transformed to ensure comparability.</w:t>
      </w:r>
    </w:p>
    <w:p w14:paraId="7E48A80D" w14:textId="6C6E90A0" w:rsidR="00632E09" w:rsidRPr="00CD0FA2" w:rsidRDefault="00632E09" w:rsidP="005D4B53">
      <w:pPr>
        <w:spacing w:line="480" w:lineRule="auto"/>
        <w:ind w:firstLine="284"/>
        <w:jc w:val="both"/>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The mediation analysis revealed that the indirect effects of aperiodic activity on mathematical ability via verbal working memory (</w:t>
      </w:r>
      <w:r w:rsidRPr="00CD0FA2">
        <w:rPr>
          <w:rFonts w:asciiTheme="majorBidi" w:hAnsiTheme="majorBidi" w:cstheme="majorBidi"/>
          <w:color w:val="000000" w:themeColor="text1"/>
        </w:rPr>
        <w:t>β</w:t>
      </w:r>
      <w:r w:rsidRPr="00CD0FA2">
        <w:rPr>
          <w:rFonts w:asciiTheme="majorBidi" w:hAnsiTheme="majorBidi" w:cstheme="majorBidi"/>
          <w:color w:val="000000" w:themeColor="text1"/>
          <w:lang w:val="en-US"/>
        </w:rPr>
        <w:t xml:space="preserve"> = -0.01, 95% CI [-0.08, 0.04]) and visuospatial working memory (</w:t>
      </w:r>
      <w:r w:rsidRPr="00CD0FA2">
        <w:rPr>
          <w:rFonts w:asciiTheme="majorBidi" w:hAnsiTheme="majorBidi" w:cstheme="majorBidi"/>
          <w:color w:val="000000" w:themeColor="text1"/>
        </w:rPr>
        <w:t>β</w:t>
      </w:r>
      <w:r w:rsidRPr="00CD0FA2">
        <w:rPr>
          <w:rFonts w:asciiTheme="majorBidi" w:hAnsiTheme="majorBidi" w:cstheme="majorBidi"/>
          <w:color w:val="000000" w:themeColor="text1"/>
          <w:lang w:val="en-US"/>
        </w:rPr>
        <w:t xml:space="preserve"> = -0.02, 95% CI [-0.08, 0.004]) were not significant. Similarly, the total indirect effect (path c – c’) was not significant (</w:t>
      </w:r>
      <w:r w:rsidRPr="00CD0FA2">
        <w:rPr>
          <w:rFonts w:asciiTheme="majorBidi" w:hAnsiTheme="majorBidi" w:cstheme="majorBidi"/>
          <w:color w:val="000000" w:themeColor="text1"/>
        </w:rPr>
        <w:t>β</w:t>
      </w:r>
      <w:r w:rsidRPr="00CD0FA2">
        <w:rPr>
          <w:rFonts w:asciiTheme="majorBidi" w:hAnsiTheme="majorBidi" w:cstheme="majorBidi"/>
          <w:color w:val="000000" w:themeColor="text1"/>
          <w:lang w:val="en-US"/>
        </w:rPr>
        <w:t xml:space="preserve"> = -0.03, 95% CI [-0.12, 0.03]), indicating that working memory does not mediate the relationship between aperiodic activity and mathematical ability. However, both verbal working memory (path b1, </w:t>
      </w:r>
      <w:r w:rsidRPr="00CD0FA2">
        <w:rPr>
          <w:rFonts w:asciiTheme="majorBidi" w:hAnsiTheme="majorBidi" w:cstheme="majorBidi"/>
          <w:color w:val="000000" w:themeColor="text1"/>
        </w:rPr>
        <w:t>β</w:t>
      </w:r>
      <w:r w:rsidRPr="00CD0FA2">
        <w:rPr>
          <w:rFonts w:asciiTheme="majorBidi" w:hAnsiTheme="majorBidi" w:cstheme="majorBidi"/>
          <w:color w:val="000000" w:themeColor="text1"/>
          <w:lang w:val="en-US"/>
        </w:rPr>
        <w:t xml:space="preserve"> = 0.25, p = .013, 95% CI [0.05, 0.46]) and visuospatial working memory (path b2, </w:t>
      </w:r>
      <w:r w:rsidRPr="00CD0FA2">
        <w:rPr>
          <w:rFonts w:asciiTheme="majorBidi" w:hAnsiTheme="majorBidi" w:cstheme="majorBidi"/>
          <w:color w:val="000000" w:themeColor="text1"/>
        </w:rPr>
        <w:t>β</w:t>
      </w:r>
      <w:r w:rsidRPr="00CD0FA2">
        <w:rPr>
          <w:rFonts w:asciiTheme="majorBidi" w:hAnsiTheme="majorBidi" w:cstheme="majorBidi"/>
          <w:color w:val="000000" w:themeColor="text1"/>
          <w:lang w:val="en-US"/>
        </w:rPr>
        <w:t xml:space="preserve"> = 0.20, p = .051, 95% CI [-0.001, 0.40]) significantly and marginally significantly predicted mathematical ability, highlighting their relevance to math performance. The direct effect of aperiodic activity on mathematical ability (path c’) was marginally significant (</w:t>
      </w:r>
      <w:r w:rsidRPr="00CD0FA2">
        <w:rPr>
          <w:rFonts w:asciiTheme="majorBidi" w:hAnsiTheme="majorBidi" w:cstheme="majorBidi"/>
          <w:color w:val="000000" w:themeColor="text1"/>
        </w:rPr>
        <w:t>β</w:t>
      </w:r>
      <w:r w:rsidRPr="00CD0FA2">
        <w:rPr>
          <w:rFonts w:asciiTheme="majorBidi" w:hAnsiTheme="majorBidi" w:cstheme="majorBidi"/>
          <w:color w:val="000000" w:themeColor="text1"/>
          <w:lang w:val="en-US"/>
        </w:rPr>
        <w:t xml:space="preserve"> = -0.17, p = .072, 95% CI [-0.37, 0.01]), suggesting a weak negative association where low aperiodic activity relates to high mathematical ability.</w:t>
      </w:r>
      <w:r w:rsidR="006544E4" w:rsidRPr="00CD0FA2">
        <w:rPr>
          <w:rFonts w:asciiTheme="majorBidi" w:hAnsiTheme="majorBidi" w:cstheme="majorBidi"/>
          <w:color w:val="000000" w:themeColor="text1"/>
          <w:lang w:val="en-US"/>
        </w:rPr>
        <w:t xml:space="preserve"> </w:t>
      </w:r>
      <w:r w:rsidRPr="00CD0FA2">
        <w:rPr>
          <w:rFonts w:asciiTheme="majorBidi" w:hAnsiTheme="majorBidi" w:cstheme="majorBidi"/>
          <w:color w:val="000000" w:themeColor="text1"/>
          <w:lang w:val="en-US"/>
        </w:rPr>
        <w:t xml:space="preserve">These findings suggest that while aperiodic activity is weakly associated with mathematical ability, its effect is not explained through working memory. Instead, verbal and </w:t>
      </w:r>
      <w:proofErr w:type="gramStart"/>
      <w:r w:rsidRPr="00CD0FA2">
        <w:rPr>
          <w:rFonts w:asciiTheme="majorBidi" w:hAnsiTheme="majorBidi" w:cstheme="majorBidi"/>
          <w:color w:val="000000" w:themeColor="text1"/>
          <w:lang w:val="en-US"/>
        </w:rPr>
        <w:t>visuospatial working</w:t>
      </w:r>
      <w:proofErr w:type="gramEnd"/>
      <w:r w:rsidRPr="00CD0FA2">
        <w:rPr>
          <w:rFonts w:asciiTheme="majorBidi" w:hAnsiTheme="majorBidi" w:cstheme="majorBidi"/>
          <w:color w:val="000000" w:themeColor="text1"/>
          <w:lang w:val="en-US"/>
        </w:rPr>
        <w:t xml:space="preserve"> memory independently contribute to mathematical performance, which aligns with our expectations.</w:t>
      </w:r>
    </w:p>
    <w:p w14:paraId="4D3E8DBA" w14:textId="46ADC63F" w:rsidR="006544E4" w:rsidRPr="00CD0FA2" w:rsidRDefault="006544E4" w:rsidP="006544E4">
      <w:pPr>
        <w:spacing w:line="480" w:lineRule="auto"/>
        <w:ind w:firstLine="284"/>
        <w:rPr>
          <w:rFonts w:asciiTheme="majorBidi" w:hAnsiTheme="majorBidi" w:cstheme="majorBidi"/>
          <w:color w:val="000000" w:themeColor="text1"/>
          <w:lang w:val="en-US"/>
        </w:rPr>
      </w:pPr>
      <w:r w:rsidRPr="00CD0FA2">
        <w:rPr>
          <w:noProof/>
          <w:color w:val="000000" w:themeColor="text1"/>
        </w:rPr>
        <w:drawing>
          <wp:inline distT="0" distB="0" distL="0" distR="0" wp14:anchorId="139B3043" wp14:editId="439737DB">
            <wp:extent cx="4664734" cy="2616200"/>
            <wp:effectExtent l="0" t="0" r="2540" b="0"/>
            <wp:docPr id="954062996" name="Picture 2" descr="A diagram of a mem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4665" name="Picture 2" descr="A diagram of a memory&#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4674609" cy="2621738"/>
                    </a:xfrm>
                    <a:prstGeom prst="rect">
                      <a:avLst/>
                    </a:prstGeom>
                  </pic:spPr>
                </pic:pic>
              </a:graphicData>
            </a:graphic>
          </wp:inline>
        </w:drawing>
      </w:r>
    </w:p>
    <w:p w14:paraId="36AD76DE" w14:textId="3ED2A719" w:rsidR="00422D22" w:rsidRPr="00CD0FA2" w:rsidRDefault="00422D22" w:rsidP="00422D22">
      <w:pPr>
        <w:keepNext/>
        <w:spacing w:line="240" w:lineRule="auto"/>
        <w:jc w:val="both"/>
        <w:rPr>
          <w:color w:val="000000" w:themeColor="text1"/>
          <w:lang w:val="en-US"/>
        </w:rPr>
      </w:pPr>
      <w:r w:rsidRPr="00CD0FA2">
        <w:rPr>
          <w:rFonts w:asciiTheme="majorBidi" w:hAnsiTheme="majorBidi" w:cstheme="majorBidi"/>
          <w:b/>
          <w:bCs/>
          <w:color w:val="000000" w:themeColor="text1"/>
          <w:sz w:val="18"/>
          <w:szCs w:val="18"/>
          <w:lang w:val="en-US"/>
        </w:rPr>
        <w:t>Figure S</w:t>
      </w:r>
      <w:r w:rsidR="00A2699B" w:rsidRPr="00CD0FA2">
        <w:rPr>
          <w:rFonts w:asciiTheme="majorBidi" w:hAnsiTheme="majorBidi" w:cstheme="majorBidi"/>
          <w:b/>
          <w:bCs/>
          <w:color w:val="000000" w:themeColor="text1"/>
          <w:sz w:val="18"/>
          <w:szCs w:val="18"/>
          <w:lang w:val="en-US"/>
        </w:rPr>
        <w:t>1</w:t>
      </w:r>
      <w:r w:rsidRPr="00CD0FA2">
        <w:rPr>
          <w:rFonts w:asciiTheme="majorBidi" w:hAnsiTheme="majorBidi" w:cstheme="majorBidi"/>
          <w:b/>
          <w:bCs/>
          <w:color w:val="000000" w:themeColor="text1"/>
          <w:sz w:val="18"/>
          <w:szCs w:val="18"/>
          <w:lang w:val="en-US"/>
        </w:rPr>
        <w:t>| Mediation model examining the relationship between aperiodic activity recorded with the EMOTIV EPOC X headset and mathematical ability, with verbal and visuospatial working memory as parallel mediators.</w:t>
      </w:r>
      <w:r w:rsidRPr="00CD0FA2">
        <w:rPr>
          <w:rFonts w:asciiTheme="majorBidi" w:hAnsiTheme="majorBidi" w:cstheme="majorBidi"/>
          <w:color w:val="000000" w:themeColor="text1"/>
          <w:sz w:val="18"/>
          <w:szCs w:val="18"/>
          <w:lang w:val="en-US"/>
        </w:rPr>
        <w:t xml:space="preserve"> Path coefficients (</w:t>
      </w:r>
      <w:r w:rsidRPr="00CD0FA2">
        <w:rPr>
          <w:rFonts w:asciiTheme="majorBidi" w:hAnsiTheme="majorBidi" w:cstheme="majorBidi"/>
          <w:color w:val="000000" w:themeColor="text1"/>
          <w:sz w:val="18"/>
          <w:szCs w:val="18"/>
        </w:rPr>
        <w:t>β</w:t>
      </w:r>
      <w:r w:rsidRPr="00CD0FA2">
        <w:rPr>
          <w:rFonts w:asciiTheme="majorBidi" w:hAnsiTheme="majorBidi" w:cstheme="majorBidi"/>
          <w:color w:val="000000" w:themeColor="text1"/>
          <w:sz w:val="18"/>
          <w:szCs w:val="18"/>
          <w:lang w:val="en-US"/>
        </w:rPr>
        <w:t>) are presented with standard errors in parentheses. The direct effect (path c') of aperiodic activity on math ability was marginally significant. Indirect effects through verbal and visuospatial working memory (paths a × b) were not significant, indicating no mediation. The total indirect effect was also non-significant. Significance levels: p &lt; .05</w:t>
      </w:r>
      <w:proofErr w:type="gramStart"/>
      <w:r w:rsidRPr="00CD0FA2">
        <w:rPr>
          <w:rFonts w:asciiTheme="majorBidi" w:hAnsiTheme="majorBidi" w:cstheme="majorBidi"/>
          <w:color w:val="000000" w:themeColor="text1"/>
          <w:sz w:val="18"/>
          <w:szCs w:val="18"/>
          <w:lang w:val="en-US"/>
        </w:rPr>
        <w:t>, †p</w:t>
      </w:r>
      <w:proofErr w:type="gramEnd"/>
      <w:r w:rsidRPr="00CD0FA2">
        <w:rPr>
          <w:rFonts w:asciiTheme="majorBidi" w:hAnsiTheme="majorBidi" w:cstheme="majorBidi"/>
          <w:color w:val="000000" w:themeColor="text1"/>
          <w:sz w:val="18"/>
          <w:szCs w:val="18"/>
          <w:lang w:val="en-US"/>
        </w:rPr>
        <w:t xml:space="preserve"> &lt; .10.</w:t>
      </w:r>
    </w:p>
    <w:p w14:paraId="0EC94BE4" w14:textId="77777777" w:rsidR="00740E5F" w:rsidRPr="00CD0FA2" w:rsidRDefault="00740E5F" w:rsidP="0F208D87">
      <w:pPr>
        <w:spacing w:line="480" w:lineRule="auto"/>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Supplementary Correlation Comparison (Fisher’s Z)</w:t>
      </w:r>
    </w:p>
    <w:p w14:paraId="5B712B04" w14:textId="77777777" w:rsidR="00740E5F" w:rsidRPr="00CD0FA2" w:rsidRDefault="00740E5F" w:rsidP="0068493E">
      <w:pPr>
        <w:spacing w:line="480" w:lineRule="auto"/>
        <w:ind w:firstLine="284"/>
        <w:jc w:val="both"/>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 xml:space="preserve">To formally test whether the relation between aperiodic activity and mathematical ability differed across datasets, we compared the independent correlations using Fisher’s Z transformation. The correlation for the EMOTIV dataset was </w:t>
      </w:r>
      <w:r w:rsidRPr="00CD0FA2">
        <w:rPr>
          <w:rFonts w:asciiTheme="majorBidi" w:hAnsiTheme="majorBidi" w:cstheme="majorBidi"/>
          <w:i/>
          <w:iCs/>
          <w:color w:val="000000" w:themeColor="text1"/>
          <w:lang w:val="en-US"/>
        </w:rPr>
        <w:t>r</w:t>
      </w:r>
      <w:r w:rsidRPr="00CD0FA2">
        <w:rPr>
          <w:rFonts w:asciiTheme="majorBidi" w:hAnsiTheme="majorBidi" w:cstheme="majorBidi"/>
          <w:color w:val="000000" w:themeColor="text1"/>
          <w:lang w:val="en-US"/>
        </w:rPr>
        <w:t xml:space="preserve"> = –.225 (95% CI [–.414, –.018], N = 89), and for the </w:t>
      </w:r>
      <w:proofErr w:type="spellStart"/>
      <w:r w:rsidRPr="00CD0FA2">
        <w:rPr>
          <w:rFonts w:asciiTheme="majorBidi" w:hAnsiTheme="majorBidi" w:cstheme="majorBidi"/>
          <w:color w:val="000000" w:themeColor="text1"/>
          <w:lang w:val="en-US"/>
        </w:rPr>
        <w:t>BioSemi</w:t>
      </w:r>
      <w:proofErr w:type="spellEnd"/>
      <w:r w:rsidRPr="00CD0FA2">
        <w:rPr>
          <w:rFonts w:asciiTheme="majorBidi" w:hAnsiTheme="majorBidi" w:cstheme="majorBidi"/>
          <w:color w:val="000000" w:themeColor="text1"/>
          <w:lang w:val="en-US"/>
        </w:rPr>
        <w:t xml:space="preserve"> dataset </w:t>
      </w:r>
      <w:r w:rsidRPr="00CD0FA2">
        <w:rPr>
          <w:rFonts w:asciiTheme="majorBidi" w:hAnsiTheme="majorBidi" w:cstheme="majorBidi"/>
          <w:i/>
          <w:iCs/>
          <w:color w:val="000000" w:themeColor="text1"/>
          <w:lang w:val="en-US"/>
        </w:rPr>
        <w:t>r</w:t>
      </w:r>
      <w:r w:rsidRPr="00CD0FA2">
        <w:rPr>
          <w:rFonts w:asciiTheme="majorBidi" w:hAnsiTheme="majorBidi" w:cstheme="majorBidi"/>
          <w:color w:val="000000" w:themeColor="text1"/>
          <w:lang w:val="en-US"/>
        </w:rPr>
        <w:t xml:space="preserve"> = –.027 (95% CI [–.306, .256], N = 49). Fisher’s Z-test indicated that the correlation strengths did not differ significantly between the two datasets (</w:t>
      </w:r>
      <w:r w:rsidRPr="00CD0FA2">
        <w:rPr>
          <w:rFonts w:asciiTheme="majorBidi" w:hAnsiTheme="majorBidi" w:cstheme="majorBidi"/>
          <w:i/>
          <w:iCs/>
          <w:color w:val="000000" w:themeColor="text1"/>
          <w:lang w:val="en-US"/>
        </w:rPr>
        <w:t>Z</w:t>
      </w:r>
      <w:r w:rsidRPr="00CD0FA2">
        <w:rPr>
          <w:rFonts w:asciiTheme="majorBidi" w:hAnsiTheme="majorBidi" w:cstheme="majorBidi"/>
          <w:color w:val="000000" w:themeColor="text1"/>
          <w:lang w:val="en-US"/>
        </w:rPr>
        <w:t xml:space="preserve"> = –1.106, </w:t>
      </w:r>
      <w:r w:rsidRPr="00CD0FA2">
        <w:rPr>
          <w:rFonts w:asciiTheme="majorBidi" w:hAnsiTheme="majorBidi" w:cstheme="majorBidi"/>
          <w:i/>
          <w:iCs/>
          <w:color w:val="000000" w:themeColor="text1"/>
          <w:lang w:val="en-US"/>
        </w:rPr>
        <w:t>p</w:t>
      </w:r>
      <w:r w:rsidRPr="00CD0FA2">
        <w:rPr>
          <w:rFonts w:asciiTheme="majorBidi" w:hAnsiTheme="majorBidi" w:cstheme="majorBidi"/>
          <w:color w:val="000000" w:themeColor="text1"/>
          <w:lang w:val="en-US"/>
        </w:rPr>
        <w:t xml:space="preserve"> = .269).</w:t>
      </w:r>
    </w:p>
    <w:p w14:paraId="7BEDCBBB" w14:textId="1C194B7F" w:rsidR="00A94F37" w:rsidRPr="00CD0FA2" w:rsidRDefault="00A2699B" w:rsidP="00A2699B">
      <w:pPr>
        <w:keepNext/>
        <w:spacing w:line="480" w:lineRule="auto"/>
        <w:jc w:val="both"/>
        <w:rPr>
          <w:rFonts w:asciiTheme="majorBidi" w:hAnsiTheme="majorBidi" w:cstheme="majorBidi"/>
          <w:b/>
          <w:bCs/>
          <w:color w:val="000000" w:themeColor="text1"/>
          <w:lang w:val="fr-FR"/>
        </w:rPr>
      </w:pPr>
      <w:proofErr w:type="spellStart"/>
      <w:r w:rsidRPr="00CD0FA2">
        <w:rPr>
          <w:rFonts w:asciiTheme="majorBidi" w:hAnsiTheme="majorBidi" w:cstheme="majorBidi"/>
          <w:b/>
          <w:bCs/>
          <w:color w:val="000000" w:themeColor="text1"/>
          <w:lang w:val="fr-FR"/>
        </w:rPr>
        <w:t>Supplementary</w:t>
      </w:r>
      <w:proofErr w:type="spellEnd"/>
      <w:r w:rsidRPr="00CD0FA2">
        <w:rPr>
          <w:rFonts w:asciiTheme="majorBidi" w:hAnsiTheme="majorBidi" w:cstheme="majorBidi"/>
          <w:b/>
          <w:bCs/>
          <w:color w:val="000000" w:themeColor="text1"/>
          <w:lang w:val="fr-FR"/>
        </w:rPr>
        <w:t xml:space="preserve"> </w:t>
      </w:r>
      <w:proofErr w:type="spellStart"/>
      <w:r w:rsidRPr="00CD0FA2">
        <w:rPr>
          <w:rFonts w:asciiTheme="majorBidi" w:hAnsiTheme="majorBidi" w:cstheme="majorBidi"/>
          <w:b/>
          <w:bCs/>
          <w:color w:val="000000" w:themeColor="text1"/>
          <w:lang w:val="fr-FR"/>
        </w:rPr>
        <w:t>Comfort</w:t>
      </w:r>
      <w:proofErr w:type="spellEnd"/>
      <w:r w:rsidRPr="00CD0FA2">
        <w:rPr>
          <w:rFonts w:asciiTheme="majorBidi" w:hAnsiTheme="majorBidi" w:cstheme="majorBidi"/>
          <w:b/>
          <w:bCs/>
          <w:color w:val="000000" w:themeColor="text1"/>
          <w:lang w:val="fr-FR"/>
        </w:rPr>
        <w:t xml:space="preserve"> Questionnaire </w:t>
      </w:r>
      <w:proofErr w:type="spellStart"/>
      <w:r w:rsidRPr="00CD0FA2">
        <w:rPr>
          <w:rFonts w:asciiTheme="majorBidi" w:hAnsiTheme="majorBidi" w:cstheme="majorBidi"/>
          <w:b/>
          <w:bCs/>
          <w:color w:val="000000" w:themeColor="text1"/>
          <w:lang w:val="fr-FR"/>
        </w:rPr>
        <w:t>Results</w:t>
      </w:r>
      <w:proofErr w:type="spellEnd"/>
    </w:p>
    <w:p w14:paraId="6CADAE6E" w14:textId="694FC2E5" w:rsidR="00A94F37" w:rsidRPr="00CD0FA2" w:rsidRDefault="00A94F37" w:rsidP="00A94F37">
      <w:pPr>
        <w:ind w:left="284" w:hanging="284"/>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 xml:space="preserve">Table </w:t>
      </w:r>
      <w:r w:rsidR="00FC3282" w:rsidRPr="00CD0FA2">
        <w:rPr>
          <w:rFonts w:asciiTheme="majorBidi" w:hAnsiTheme="majorBidi" w:cstheme="majorBidi"/>
          <w:b/>
          <w:bCs/>
          <w:color w:val="000000" w:themeColor="text1"/>
          <w:lang w:val="en-US"/>
        </w:rPr>
        <w:t>S</w:t>
      </w:r>
      <w:r w:rsidR="00E95E82" w:rsidRPr="00CD0FA2">
        <w:rPr>
          <w:rFonts w:asciiTheme="majorBidi" w:hAnsiTheme="majorBidi" w:cstheme="majorBidi"/>
          <w:b/>
          <w:bCs/>
          <w:color w:val="000000" w:themeColor="text1"/>
          <w:lang w:val="en-US"/>
        </w:rPr>
        <w:t>8</w:t>
      </w:r>
    </w:p>
    <w:p w14:paraId="5E09A892" w14:textId="77777777" w:rsidR="00A94F37" w:rsidRPr="00CD0FA2" w:rsidRDefault="00A94F37" w:rsidP="00A94F37">
      <w:pPr>
        <w:ind w:left="284" w:hanging="284"/>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t>Question 1 Comfort Questionnaire: Did you find the headset comfortable?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4"/>
        <w:gridCol w:w="1781"/>
        <w:gridCol w:w="1783"/>
      </w:tblGrid>
      <w:tr w:rsidR="00CD0FA2" w:rsidRPr="00CD0FA2" w14:paraId="4A0E4A08" w14:textId="77777777" w:rsidTr="0074194F">
        <w:tc>
          <w:tcPr>
            <w:tcW w:w="1754" w:type="dxa"/>
            <w:tcBorders>
              <w:top w:val="single" w:sz="4" w:space="0" w:color="auto"/>
              <w:bottom w:val="single" w:sz="4" w:space="0" w:color="auto"/>
            </w:tcBorders>
          </w:tcPr>
          <w:p w14:paraId="3394D78F" w14:textId="77777777" w:rsidR="00A94F37" w:rsidRPr="00CD0FA2" w:rsidRDefault="00A94F37" w:rsidP="0074194F">
            <w:pPr>
              <w:rPr>
                <w:rFonts w:asciiTheme="majorBidi" w:hAnsiTheme="majorBidi" w:cstheme="majorBidi"/>
                <w:b/>
                <w:bCs/>
                <w:color w:val="000000" w:themeColor="text1"/>
                <w:lang w:val="en-US"/>
              </w:rPr>
            </w:pPr>
          </w:p>
        </w:tc>
        <w:tc>
          <w:tcPr>
            <w:tcW w:w="1781" w:type="dxa"/>
            <w:tcBorders>
              <w:top w:val="single" w:sz="4" w:space="0" w:color="auto"/>
              <w:bottom w:val="single" w:sz="4" w:space="0" w:color="auto"/>
            </w:tcBorders>
          </w:tcPr>
          <w:p w14:paraId="701E5FB7"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Frequency</w:t>
            </w:r>
          </w:p>
        </w:tc>
        <w:tc>
          <w:tcPr>
            <w:tcW w:w="1783" w:type="dxa"/>
            <w:tcBorders>
              <w:top w:val="single" w:sz="4" w:space="0" w:color="auto"/>
              <w:bottom w:val="single" w:sz="4" w:space="0" w:color="auto"/>
            </w:tcBorders>
          </w:tcPr>
          <w:p w14:paraId="584AD65B"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Percentage</w:t>
            </w:r>
          </w:p>
        </w:tc>
      </w:tr>
      <w:tr w:rsidR="00CD0FA2" w:rsidRPr="00CD0FA2" w14:paraId="6A4EDF28" w14:textId="77777777" w:rsidTr="0074194F">
        <w:tc>
          <w:tcPr>
            <w:tcW w:w="1754" w:type="dxa"/>
            <w:tcBorders>
              <w:top w:val="single" w:sz="4" w:space="0" w:color="auto"/>
            </w:tcBorders>
          </w:tcPr>
          <w:p w14:paraId="213B011B"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Yes</w:t>
            </w:r>
          </w:p>
        </w:tc>
        <w:tc>
          <w:tcPr>
            <w:tcW w:w="1781" w:type="dxa"/>
            <w:tcBorders>
              <w:top w:val="single" w:sz="4" w:space="0" w:color="auto"/>
            </w:tcBorders>
          </w:tcPr>
          <w:p w14:paraId="6FA6275F"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61</w:t>
            </w:r>
          </w:p>
        </w:tc>
        <w:tc>
          <w:tcPr>
            <w:tcW w:w="1783" w:type="dxa"/>
            <w:tcBorders>
              <w:top w:val="single" w:sz="4" w:space="0" w:color="auto"/>
            </w:tcBorders>
          </w:tcPr>
          <w:p w14:paraId="54415B0D"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65.60</w:t>
            </w:r>
          </w:p>
        </w:tc>
      </w:tr>
      <w:tr w:rsidR="00CD0FA2" w:rsidRPr="00CD0FA2" w14:paraId="1D37C0D8" w14:textId="77777777" w:rsidTr="0074194F">
        <w:tc>
          <w:tcPr>
            <w:tcW w:w="1754" w:type="dxa"/>
          </w:tcPr>
          <w:p w14:paraId="6ED3EEC6"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No</w:t>
            </w:r>
          </w:p>
        </w:tc>
        <w:tc>
          <w:tcPr>
            <w:tcW w:w="1781" w:type="dxa"/>
          </w:tcPr>
          <w:p w14:paraId="537C1BB0"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32</w:t>
            </w:r>
          </w:p>
        </w:tc>
        <w:tc>
          <w:tcPr>
            <w:tcW w:w="1783" w:type="dxa"/>
          </w:tcPr>
          <w:p w14:paraId="5B3F0F38"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34.40</w:t>
            </w:r>
          </w:p>
        </w:tc>
      </w:tr>
      <w:tr w:rsidR="00A94F37" w:rsidRPr="00CD0FA2" w14:paraId="71CB72ED" w14:textId="77777777" w:rsidTr="0074194F">
        <w:tc>
          <w:tcPr>
            <w:tcW w:w="1754" w:type="dxa"/>
          </w:tcPr>
          <w:p w14:paraId="7EEDEEB7"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Total</w:t>
            </w:r>
          </w:p>
        </w:tc>
        <w:tc>
          <w:tcPr>
            <w:tcW w:w="1781" w:type="dxa"/>
          </w:tcPr>
          <w:p w14:paraId="08EBD0EE"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93</w:t>
            </w:r>
          </w:p>
        </w:tc>
        <w:tc>
          <w:tcPr>
            <w:tcW w:w="1783" w:type="dxa"/>
          </w:tcPr>
          <w:p w14:paraId="59BAE40B"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100.00</w:t>
            </w:r>
          </w:p>
        </w:tc>
      </w:tr>
    </w:tbl>
    <w:p w14:paraId="2504F4BF" w14:textId="77777777" w:rsidR="00A94F37" w:rsidRPr="00CD0FA2" w:rsidRDefault="00A94F37" w:rsidP="00A94F37">
      <w:pPr>
        <w:ind w:left="284" w:hanging="284"/>
        <w:rPr>
          <w:rFonts w:asciiTheme="majorBidi" w:hAnsiTheme="majorBidi" w:cstheme="majorBidi"/>
          <w:b/>
          <w:bCs/>
          <w:color w:val="000000" w:themeColor="text1"/>
          <w:lang w:val="en-US"/>
        </w:rPr>
      </w:pPr>
    </w:p>
    <w:p w14:paraId="7FA8EA1B" w14:textId="1098C70B" w:rsidR="00E95E82" w:rsidRPr="00CD0FA2" w:rsidRDefault="00E95E82" w:rsidP="00E95E82">
      <w:pPr>
        <w:ind w:left="284" w:hanging="284"/>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Table S9</w:t>
      </w:r>
    </w:p>
    <w:p w14:paraId="62BFF2CC" w14:textId="77777777" w:rsidR="00A94F37" w:rsidRPr="00CD0FA2" w:rsidRDefault="00A94F37" w:rsidP="00A94F37">
      <w:pPr>
        <w:ind w:left="284" w:hanging="284"/>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t>Question 2 Comfort Questionnaire: Was the headset easy to put 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4"/>
        <w:gridCol w:w="1781"/>
        <w:gridCol w:w="1783"/>
      </w:tblGrid>
      <w:tr w:rsidR="00CD0FA2" w:rsidRPr="00CD0FA2" w14:paraId="16526DB3" w14:textId="77777777" w:rsidTr="0074194F">
        <w:tc>
          <w:tcPr>
            <w:tcW w:w="1754" w:type="dxa"/>
            <w:tcBorders>
              <w:top w:val="single" w:sz="4" w:space="0" w:color="auto"/>
              <w:bottom w:val="single" w:sz="4" w:space="0" w:color="auto"/>
            </w:tcBorders>
          </w:tcPr>
          <w:p w14:paraId="78D2666E" w14:textId="77777777" w:rsidR="00A94F37" w:rsidRPr="00CD0FA2" w:rsidRDefault="00A94F37" w:rsidP="0074194F">
            <w:pPr>
              <w:rPr>
                <w:rFonts w:asciiTheme="majorBidi" w:hAnsiTheme="majorBidi" w:cstheme="majorBidi"/>
                <w:b/>
                <w:bCs/>
                <w:color w:val="000000" w:themeColor="text1"/>
                <w:lang w:val="en-US"/>
              </w:rPr>
            </w:pPr>
          </w:p>
        </w:tc>
        <w:tc>
          <w:tcPr>
            <w:tcW w:w="1781" w:type="dxa"/>
            <w:tcBorders>
              <w:top w:val="single" w:sz="4" w:space="0" w:color="auto"/>
              <w:bottom w:val="single" w:sz="4" w:space="0" w:color="auto"/>
            </w:tcBorders>
          </w:tcPr>
          <w:p w14:paraId="3AB08080"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Frequency</w:t>
            </w:r>
          </w:p>
        </w:tc>
        <w:tc>
          <w:tcPr>
            <w:tcW w:w="1783" w:type="dxa"/>
            <w:tcBorders>
              <w:top w:val="single" w:sz="4" w:space="0" w:color="auto"/>
              <w:bottom w:val="single" w:sz="4" w:space="0" w:color="auto"/>
            </w:tcBorders>
          </w:tcPr>
          <w:p w14:paraId="203E6FC4"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Percentage</w:t>
            </w:r>
          </w:p>
        </w:tc>
      </w:tr>
      <w:tr w:rsidR="00CD0FA2" w:rsidRPr="00CD0FA2" w14:paraId="227C583D" w14:textId="77777777" w:rsidTr="0074194F">
        <w:tc>
          <w:tcPr>
            <w:tcW w:w="1754" w:type="dxa"/>
            <w:tcBorders>
              <w:top w:val="single" w:sz="4" w:space="0" w:color="auto"/>
            </w:tcBorders>
          </w:tcPr>
          <w:p w14:paraId="7347280B"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Yes</w:t>
            </w:r>
          </w:p>
        </w:tc>
        <w:tc>
          <w:tcPr>
            <w:tcW w:w="1781" w:type="dxa"/>
            <w:tcBorders>
              <w:top w:val="single" w:sz="4" w:space="0" w:color="auto"/>
            </w:tcBorders>
          </w:tcPr>
          <w:p w14:paraId="0BD81ACC"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44</w:t>
            </w:r>
          </w:p>
        </w:tc>
        <w:tc>
          <w:tcPr>
            <w:tcW w:w="1783" w:type="dxa"/>
            <w:tcBorders>
              <w:top w:val="single" w:sz="4" w:space="0" w:color="auto"/>
            </w:tcBorders>
          </w:tcPr>
          <w:p w14:paraId="7C88ADB1"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48.90</w:t>
            </w:r>
          </w:p>
        </w:tc>
      </w:tr>
      <w:tr w:rsidR="00CD0FA2" w:rsidRPr="00CD0FA2" w14:paraId="1E9233A1" w14:textId="77777777" w:rsidTr="0074194F">
        <w:tc>
          <w:tcPr>
            <w:tcW w:w="1754" w:type="dxa"/>
          </w:tcPr>
          <w:p w14:paraId="1751D63B"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No</w:t>
            </w:r>
          </w:p>
        </w:tc>
        <w:tc>
          <w:tcPr>
            <w:tcW w:w="1781" w:type="dxa"/>
          </w:tcPr>
          <w:p w14:paraId="39946682"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46</w:t>
            </w:r>
          </w:p>
        </w:tc>
        <w:tc>
          <w:tcPr>
            <w:tcW w:w="1783" w:type="dxa"/>
          </w:tcPr>
          <w:p w14:paraId="0D2D513C"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51.10</w:t>
            </w:r>
          </w:p>
        </w:tc>
      </w:tr>
      <w:tr w:rsidR="00A94F37" w:rsidRPr="00CD0FA2" w14:paraId="3C9CF416" w14:textId="77777777" w:rsidTr="0074194F">
        <w:tc>
          <w:tcPr>
            <w:tcW w:w="1754" w:type="dxa"/>
          </w:tcPr>
          <w:p w14:paraId="69D3703E"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Total</w:t>
            </w:r>
          </w:p>
        </w:tc>
        <w:tc>
          <w:tcPr>
            <w:tcW w:w="1781" w:type="dxa"/>
          </w:tcPr>
          <w:p w14:paraId="6F85E2AC"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93</w:t>
            </w:r>
          </w:p>
        </w:tc>
        <w:tc>
          <w:tcPr>
            <w:tcW w:w="1783" w:type="dxa"/>
          </w:tcPr>
          <w:p w14:paraId="7E55CCC1"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100.00</w:t>
            </w:r>
          </w:p>
        </w:tc>
      </w:tr>
    </w:tbl>
    <w:p w14:paraId="6C4CC017" w14:textId="77777777" w:rsidR="00A94F37" w:rsidRPr="00CD0FA2" w:rsidRDefault="00A94F37" w:rsidP="00A94F37">
      <w:pPr>
        <w:ind w:left="284" w:hanging="284"/>
        <w:rPr>
          <w:rFonts w:asciiTheme="majorBidi" w:hAnsiTheme="majorBidi" w:cstheme="majorBidi"/>
          <w:b/>
          <w:bCs/>
          <w:color w:val="000000" w:themeColor="text1"/>
          <w:lang w:val="en-US"/>
        </w:rPr>
      </w:pPr>
    </w:p>
    <w:p w14:paraId="54106BA2" w14:textId="16B612FC" w:rsidR="00E95E82" w:rsidRPr="00CD0FA2" w:rsidRDefault="00E95E82" w:rsidP="00E95E82">
      <w:pPr>
        <w:ind w:left="284" w:hanging="284"/>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Table S10</w:t>
      </w:r>
    </w:p>
    <w:p w14:paraId="4E4A8053" w14:textId="77777777" w:rsidR="00A94F37" w:rsidRPr="00CD0FA2" w:rsidRDefault="00A94F37" w:rsidP="00A94F37">
      <w:pPr>
        <w:ind w:left="284" w:hanging="284"/>
        <w:rPr>
          <w:rFonts w:asciiTheme="majorBidi" w:hAnsiTheme="majorBidi" w:cstheme="majorBidi"/>
          <w:i/>
          <w:iCs/>
          <w:color w:val="000000" w:themeColor="text1"/>
          <w:lang w:val="en-US"/>
        </w:rPr>
      </w:pPr>
      <w:r w:rsidRPr="00CD0FA2">
        <w:rPr>
          <w:rFonts w:asciiTheme="majorBidi" w:hAnsiTheme="majorBidi" w:cstheme="majorBidi"/>
          <w:i/>
          <w:iCs/>
          <w:color w:val="000000" w:themeColor="text1"/>
          <w:lang w:val="en-US"/>
        </w:rPr>
        <w:t>Question 3 Comfort Questionnaire: Did the headset fit too tight, too loose, or just right?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4"/>
        <w:gridCol w:w="1781"/>
        <w:gridCol w:w="1783"/>
      </w:tblGrid>
      <w:tr w:rsidR="00CD0FA2" w:rsidRPr="00CD0FA2" w14:paraId="3A6F39F8" w14:textId="77777777" w:rsidTr="0074194F">
        <w:tc>
          <w:tcPr>
            <w:tcW w:w="1754" w:type="dxa"/>
            <w:tcBorders>
              <w:top w:val="single" w:sz="4" w:space="0" w:color="auto"/>
              <w:bottom w:val="single" w:sz="4" w:space="0" w:color="auto"/>
            </w:tcBorders>
          </w:tcPr>
          <w:p w14:paraId="1B29DA67" w14:textId="77777777" w:rsidR="00A94F37" w:rsidRPr="00CD0FA2" w:rsidRDefault="00A94F37" w:rsidP="0074194F">
            <w:pPr>
              <w:rPr>
                <w:rFonts w:asciiTheme="majorBidi" w:hAnsiTheme="majorBidi" w:cstheme="majorBidi"/>
                <w:b/>
                <w:bCs/>
                <w:color w:val="000000" w:themeColor="text1"/>
                <w:lang w:val="en-US"/>
              </w:rPr>
            </w:pPr>
          </w:p>
        </w:tc>
        <w:tc>
          <w:tcPr>
            <w:tcW w:w="1781" w:type="dxa"/>
            <w:tcBorders>
              <w:top w:val="single" w:sz="4" w:space="0" w:color="auto"/>
              <w:bottom w:val="single" w:sz="4" w:space="0" w:color="auto"/>
            </w:tcBorders>
          </w:tcPr>
          <w:p w14:paraId="2FAC6AA0"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Frequency</w:t>
            </w:r>
          </w:p>
        </w:tc>
        <w:tc>
          <w:tcPr>
            <w:tcW w:w="1783" w:type="dxa"/>
            <w:tcBorders>
              <w:top w:val="single" w:sz="4" w:space="0" w:color="auto"/>
              <w:bottom w:val="single" w:sz="4" w:space="0" w:color="auto"/>
            </w:tcBorders>
          </w:tcPr>
          <w:p w14:paraId="0483415D"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Percentage</w:t>
            </w:r>
          </w:p>
        </w:tc>
      </w:tr>
      <w:tr w:rsidR="00CD0FA2" w:rsidRPr="00CD0FA2" w14:paraId="5D1C0F66" w14:textId="77777777" w:rsidTr="0074194F">
        <w:tc>
          <w:tcPr>
            <w:tcW w:w="1754" w:type="dxa"/>
            <w:tcBorders>
              <w:top w:val="single" w:sz="4" w:space="0" w:color="auto"/>
              <w:bottom w:val="nil"/>
            </w:tcBorders>
          </w:tcPr>
          <w:p w14:paraId="580FA6E0"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Just right</w:t>
            </w:r>
          </w:p>
        </w:tc>
        <w:tc>
          <w:tcPr>
            <w:tcW w:w="1781" w:type="dxa"/>
            <w:tcBorders>
              <w:top w:val="single" w:sz="4" w:space="0" w:color="auto"/>
              <w:bottom w:val="nil"/>
            </w:tcBorders>
          </w:tcPr>
          <w:p w14:paraId="6B81B9A9"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73</w:t>
            </w:r>
          </w:p>
        </w:tc>
        <w:tc>
          <w:tcPr>
            <w:tcW w:w="1783" w:type="dxa"/>
            <w:tcBorders>
              <w:top w:val="single" w:sz="4" w:space="0" w:color="auto"/>
              <w:bottom w:val="nil"/>
            </w:tcBorders>
          </w:tcPr>
          <w:p w14:paraId="6ABC83E0"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78.90</w:t>
            </w:r>
          </w:p>
        </w:tc>
      </w:tr>
      <w:tr w:rsidR="00CD0FA2" w:rsidRPr="00CD0FA2" w14:paraId="020A4F8C" w14:textId="77777777" w:rsidTr="0074194F">
        <w:tc>
          <w:tcPr>
            <w:tcW w:w="1754" w:type="dxa"/>
            <w:tcBorders>
              <w:top w:val="nil"/>
            </w:tcBorders>
          </w:tcPr>
          <w:p w14:paraId="1887B2E5"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Too loose</w:t>
            </w:r>
          </w:p>
        </w:tc>
        <w:tc>
          <w:tcPr>
            <w:tcW w:w="1781" w:type="dxa"/>
            <w:tcBorders>
              <w:top w:val="nil"/>
            </w:tcBorders>
          </w:tcPr>
          <w:p w14:paraId="28E6B1D1"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4</w:t>
            </w:r>
          </w:p>
        </w:tc>
        <w:tc>
          <w:tcPr>
            <w:tcW w:w="1783" w:type="dxa"/>
            <w:tcBorders>
              <w:top w:val="nil"/>
            </w:tcBorders>
          </w:tcPr>
          <w:p w14:paraId="3540625D"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4.40</w:t>
            </w:r>
          </w:p>
        </w:tc>
      </w:tr>
      <w:tr w:rsidR="00CD0FA2" w:rsidRPr="00CD0FA2" w14:paraId="4FF605BA" w14:textId="77777777" w:rsidTr="0074194F">
        <w:tc>
          <w:tcPr>
            <w:tcW w:w="1754" w:type="dxa"/>
          </w:tcPr>
          <w:p w14:paraId="609A6574"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Too tight</w:t>
            </w:r>
          </w:p>
        </w:tc>
        <w:tc>
          <w:tcPr>
            <w:tcW w:w="1781" w:type="dxa"/>
          </w:tcPr>
          <w:p w14:paraId="1E330ACE"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16</w:t>
            </w:r>
          </w:p>
        </w:tc>
        <w:tc>
          <w:tcPr>
            <w:tcW w:w="1783" w:type="dxa"/>
          </w:tcPr>
          <w:p w14:paraId="27324E63"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16.70</w:t>
            </w:r>
          </w:p>
        </w:tc>
      </w:tr>
      <w:tr w:rsidR="00CD0FA2" w:rsidRPr="00CD0FA2" w14:paraId="4EA41682" w14:textId="77777777" w:rsidTr="0074194F">
        <w:tc>
          <w:tcPr>
            <w:tcW w:w="1754" w:type="dxa"/>
          </w:tcPr>
          <w:p w14:paraId="2C46A1A3" w14:textId="77777777" w:rsidR="00A94F37" w:rsidRPr="00CD0FA2" w:rsidRDefault="00A94F37" w:rsidP="0074194F">
            <w:pPr>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Total</w:t>
            </w:r>
          </w:p>
        </w:tc>
        <w:tc>
          <w:tcPr>
            <w:tcW w:w="1781" w:type="dxa"/>
          </w:tcPr>
          <w:p w14:paraId="2CB3C7BA"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93</w:t>
            </w:r>
          </w:p>
        </w:tc>
        <w:tc>
          <w:tcPr>
            <w:tcW w:w="1783" w:type="dxa"/>
          </w:tcPr>
          <w:p w14:paraId="0801F86D" w14:textId="77777777" w:rsidR="00A94F37" w:rsidRPr="00CD0FA2" w:rsidRDefault="00A94F37" w:rsidP="0074194F">
            <w:pPr>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100.00</w:t>
            </w:r>
          </w:p>
        </w:tc>
      </w:tr>
    </w:tbl>
    <w:p w14:paraId="090A2FB6" w14:textId="77777777" w:rsidR="003A22CB" w:rsidRPr="00CD0FA2" w:rsidRDefault="003A22CB">
      <w:pPr>
        <w:rPr>
          <w:rFonts w:asciiTheme="majorBidi" w:hAnsiTheme="majorBidi" w:cstheme="majorBidi"/>
          <w:b/>
          <w:bCs/>
          <w:color w:val="000000" w:themeColor="text1"/>
        </w:rPr>
      </w:pPr>
      <w:r w:rsidRPr="00CD0FA2">
        <w:rPr>
          <w:rFonts w:asciiTheme="majorBidi" w:hAnsiTheme="majorBidi" w:cstheme="majorBidi"/>
          <w:b/>
          <w:bCs/>
          <w:color w:val="000000" w:themeColor="text1"/>
        </w:rPr>
        <w:br w:type="page"/>
      </w:r>
    </w:p>
    <w:p w14:paraId="5F57F150" w14:textId="43E6D1C4" w:rsidR="00A2699B" w:rsidRPr="00CD0FA2" w:rsidRDefault="00A2699B" w:rsidP="0F208D87">
      <w:pPr>
        <w:keepNext/>
        <w:spacing w:line="480" w:lineRule="auto"/>
        <w:jc w:val="both"/>
        <w:rPr>
          <w:rFonts w:asciiTheme="majorBidi" w:hAnsiTheme="majorBidi" w:cstheme="majorBidi"/>
          <w:b/>
          <w:bCs/>
          <w:color w:val="000000" w:themeColor="text1"/>
          <w:lang w:val="en-US"/>
        </w:rPr>
      </w:pPr>
      <w:r w:rsidRPr="00CD0FA2">
        <w:rPr>
          <w:rFonts w:asciiTheme="majorBidi" w:hAnsiTheme="majorBidi" w:cstheme="majorBidi"/>
          <w:b/>
          <w:bCs/>
          <w:color w:val="000000" w:themeColor="text1"/>
          <w:lang w:val="en-US"/>
        </w:rPr>
        <w:t>Supplementary Comparison of Spectral Fits</w:t>
      </w:r>
    </w:p>
    <w:p w14:paraId="4382ED26" w14:textId="0D361AD0" w:rsidR="00A94F37" w:rsidRPr="00CD0FA2" w:rsidRDefault="00A2699B" w:rsidP="003A22CB">
      <w:pPr>
        <w:keepNext/>
        <w:spacing w:line="480" w:lineRule="auto"/>
        <w:ind w:firstLine="284"/>
        <w:jc w:val="both"/>
        <w:rPr>
          <w:rFonts w:asciiTheme="majorBidi" w:hAnsiTheme="majorBidi" w:cstheme="majorBidi"/>
          <w:color w:val="000000" w:themeColor="text1"/>
          <w:lang w:val="en-US"/>
        </w:rPr>
      </w:pPr>
      <w:r w:rsidRPr="00CD0FA2">
        <w:rPr>
          <w:rFonts w:asciiTheme="majorBidi" w:hAnsiTheme="majorBidi" w:cstheme="majorBidi"/>
          <w:color w:val="000000" w:themeColor="text1"/>
          <w:lang w:val="en-US"/>
        </w:rPr>
        <w:t xml:space="preserve">Independent t-tests revealed no significant differences in R² values between EMOTIV and </w:t>
      </w:r>
      <w:proofErr w:type="spellStart"/>
      <w:r w:rsidRPr="00CD0FA2">
        <w:rPr>
          <w:rFonts w:asciiTheme="majorBidi" w:hAnsiTheme="majorBidi" w:cstheme="majorBidi"/>
          <w:color w:val="000000" w:themeColor="text1"/>
          <w:lang w:val="en-US"/>
        </w:rPr>
        <w:t>BioSemi</w:t>
      </w:r>
      <w:proofErr w:type="spellEnd"/>
      <w:r w:rsidRPr="00CD0FA2">
        <w:rPr>
          <w:rFonts w:asciiTheme="majorBidi" w:hAnsiTheme="majorBidi" w:cstheme="majorBidi"/>
          <w:color w:val="000000" w:themeColor="text1"/>
          <w:lang w:val="en-US"/>
        </w:rPr>
        <w:t xml:space="preserve"> for either F3 (</w:t>
      </w:r>
      <w:proofErr w:type="gramStart"/>
      <w:r w:rsidRPr="00CD0FA2">
        <w:rPr>
          <w:rFonts w:asciiTheme="majorBidi" w:hAnsiTheme="majorBidi" w:cstheme="majorBidi"/>
          <w:i/>
          <w:iCs/>
          <w:color w:val="000000" w:themeColor="text1"/>
          <w:lang w:val="en-US"/>
        </w:rPr>
        <w:t>t</w:t>
      </w:r>
      <w:r w:rsidRPr="00CD0FA2">
        <w:rPr>
          <w:rFonts w:asciiTheme="majorBidi" w:hAnsiTheme="majorBidi" w:cstheme="majorBidi"/>
          <w:color w:val="000000" w:themeColor="text1"/>
          <w:lang w:val="en-US"/>
        </w:rPr>
        <w:t>(</w:t>
      </w:r>
      <w:proofErr w:type="gramEnd"/>
      <w:r w:rsidRPr="00CD0FA2">
        <w:rPr>
          <w:rFonts w:asciiTheme="majorBidi" w:hAnsiTheme="majorBidi" w:cstheme="majorBidi"/>
          <w:color w:val="000000" w:themeColor="text1"/>
          <w:lang w:val="en-US"/>
        </w:rPr>
        <w:t xml:space="preserve">4) = 0.06, </w:t>
      </w:r>
      <w:r w:rsidRPr="00CD0FA2">
        <w:rPr>
          <w:rFonts w:asciiTheme="majorBidi" w:hAnsiTheme="majorBidi" w:cstheme="majorBidi"/>
          <w:i/>
          <w:iCs/>
          <w:color w:val="000000" w:themeColor="text1"/>
          <w:lang w:val="en-US"/>
        </w:rPr>
        <w:t>p</w:t>
      </w:r>
      <w:r w:rsidRPr="00CD0FA2">
        <w:rPr>
          <w:rFonts w:asciiTheme="majorBidi" w:hAnsiTheme="majorBidi" w:cstheme="majorBidi"/>
          <w:color w:val="000000" w:themeColor="text1"/>
          <w:lang w:val="en-US"/>
        </w:rPr>
        <w:t xml:space="preserve"> = .955) or F4 (</w:t>
      </w:r>
      <w:proofErr w:type="gramStart"/>
      <w:r w:rsidRPr="00CD0FA2">
        <w:rPr>
          <w:rFonts w:asciiTheme="majorBidi" w:hAnsiTheme="majorBidi" w:cstheme="majorBidi"/>
          <w:i/>
          <w:iCs/>
          <w:color w:val="000000" w:themeColor="text1"/>
          <w:lang w:val="en-US"/>
        </w:rPr>
        <w:t>t</w:t>
      </w:r>
      <w:r w:rsidRPr="00CD0FA2">
        <w:rPr>
          <w:rFonts w:asciiTheme="majorBidi" w:hAnsiTheme="majorBidi" w:cstheme="majorBidi"/>
          <w:color w:val="000000" w:themeColor="text1"/>
          <w:lang w:val="en-US"/>
        </w:rPr>
        <w:t>(</w:t>
      </w:r>
      <w:proofErr w:type="gramEnd"/>
      <w:r w:rsidRPr="00CD0FA2">
        <w:rPr>
          <w:rFonts w:asciiTheme="majorBidi" w:hAnsiTheme="majorBidi" w:cstheme="majorBidi"/>
          <w:color w:val="000000" w:themeColor="text1"/>
          <w:lang w:val="en-US"/>
        </w:rPr>
        <w:t xml:space="preserve">4) = 0.45, </w:t>
      </w:r>
      <w:r w:rsidRPr="00CD0FA2">
        <w:rPr>
          <w:rFonts w:asciiTheme="majorBidi" w:hAnsiTheme="majorBidi" w:cstheme="majorBidi"/>
          <w:i/>
          <w:iCs/>
          <w:color w:val="000000" w:themeColor="text1"/>
          <w:lang w:val="en-US"/>
        </w:rPr>
        <w:t>p</w:t>
      </w:r>
      <w:r w:rsidRPr="00CD0FA2">
        <w:rPr>
          <w:rFonts w:asciiTheme="majorBidi" w:hAnsiTheme="majorBidi" w:cstheme="majorBidi"/>
          <w:color w:val="000000" w:themeColor="text1"/>
          <w:lang w:val="en-US"/>
        </w:rPr>
        <w:t xml:space="preserve"> = .676), suggesting comparable model fits across systems. Similarly, MAE was not significantly different between EMOTIV and </w:t>
      </w:r>
      <w:proofErr w:type="spellStart"/>
      <w:r w:rsidRPr="00CD0FA2">
        <w:rPr>
          <w:rFonts w:asciiTheme="majorBidi" w:hAnsiTheme="majorBidi" w:cstheme="majorBidi"/>
          <w:color w:val="000000" w:themeColor="text1"/>
          <w:lang w:val="en-US"/>
        </w:rPr>
        <w:t>BioSemi</w:t>
      </w:r>
      <w:proofErr w:type="spellEnd"/>
      <w:r w:rsidRPr="00CD0FA2">
        <w:rPr>
          <w:rFonts w:asciiTheme="majorBidi" w:hAnsiTheme="majorBidi" w:cstheme="majorBidi"/>
          <w:color w:val="000000" w:themeColor="text1"/>
          <w:lang w:val="en-US"/>
        </w:rPr>
        <w:t xml:space="preserve"> for both F3 (</w:t>
      </w:r>
      <w:proofErr w:type="gramStart"/>
      <w:r w:rsidRPr="00CD0FA2">
        <w:rPr>
          <w:rFonts w:asciiTheme="majorBidi" w:hAnsiTheme="majorBidi" w:cstheme="majorBidi"/>
          <w:i/>
          <w:iCs/>
          <w:color w:val="000000" w:themeColor="text1"/>
          <w:lang w:val="en-US"/>
        </w:rPr>
        <w:t>t</w:t>
      </w:r>
      <w:r w:rsidRPr="00CD0FA2">
        <w:rPr>
          <w:rFonts w:asciiTheme="majorBidi" w:hAnsiTheme="majorBidi" w:cstheme="majorBidi"/>
          <w:color w:val="000000" w:themeColor="text1"/>
          <w:lang w:val="en-US"/>
        </w:rPr>
        <w:t>(</w:t>
      </w:r>
      <w:proofErr w:type="gramEnd"/>
      <w:r w:rsidRPr="00CD0FA2">
        <w:rPr>
          <w:rFonts w:asciiTheme="majorBidi" w:hAnsiTheme="majorBidi" w:cstheme="majorBidi"/>
          <w:color w:val="000000" w:themeColor="text1"/>
          <w:lang w:val="en-US"/>
        </w:rPr>
        <w:t xml:space="preserve">4) = 0.71, </w:t>
      </w:r>
      <w:r w:rsidRPr="00CD0FA2">
        <w:rPr>
          <w:rFonts w:asciiTheme="majorBidi" w:hAnsiTheme="majorBidi" w:cstheme="majorBidi"/>
          <w:i/>
          <w:iCs/>
          <w:color w:val="000000" w:themeColor="text1"/>
          <w:lang w:val="en-US"/>
        </w:rPr>
        <w:t>p</w:t>
      </w:r>
      <w:r w:rsidRPr="00CD0FA2">
        <w:rPr>
          <w:rFonts w:asciiTheme="majorBidi" w:hAnsiTheme="majorBidi" w:cstheme="majorBidi"/>
          <w:color w:val="000000" w:themeColor="text1"/>
          <w:lang w:val="en-US"/>
        </w:rPr>
        <w:t xml:space="preserve"> = .515) and F4 (</w:t>
      </w:r>
      <w:proofErr w:type="gramStart"/>
      <w:r w:rsidRPr="00CD0FA2">
        <w:rPr>
          <w:rFonts w:asciiTheme="majorBidi" w:hAnsiTheme="majorBidi" w:cstheme="majorBidi"/>
          <w:i/>
          <w:iCs/>
          <w:color w:val="000000" w:themeColor="text1"/>
          <w:lang w:val="en-US"/>
        </w:rPr>
        <w:t>t</w:t>
      </w:r>
      <w:r w:rsidRPr="00CD0FA2">
        <w:rPr>
          <w:rFonts w:asciiTheme="majorBidi" w:hAnsiTheme="majorBidi" w:cstheme="majorBidi"/>
          <w:color w:val="000000" w:themeColor="text1"/>
          <w:lang w:val="en-US"/>
        </w:rPr>
        <w:t>(</w:t>
      </w:r>
      <w:proofErr w:type="gramEnd"/>
      <w:r w:rsidRPr="00CD0FA2">
        <w:rPr>
          <w:rFonts w:asciiTheme="majorBidi" w:hAnsiTheme="majorBidi" w:cstheme="majorBidi"/>
          <w:color w:val="000000" w:themeColor="text1"/>
          <w:lang w:val="en-US"/>
        </w:rPr>
        <w:t xml:space="preserve">4) = 0.74, </w:t>
      </w:r>
      <w:r w:rsidRPr="00CD0FA2">
        <w:rPr>
          <w:rFonts w:asciiTheme="majorBidi" w:hAnsiTheme="majorBidi" w:cstheme="majorBidi"/>
          <w:i/>
          <w:iCs/>
          <w:color w:val="000000" w:themeColor="text1"/>
          <w:lang w:val="en-US"/>
        </w:rPr>
        <w:t>p</w:t>
      </w:r>
      <w:r w:rsidRPr="00CD0FA2">
        <w:rPr>
          <w:rFonts w:asciiTheme="majorBidi" w:hAnsiTheme="majorBidi" w:cstheme="majorBidi"/>
          <w:color w:val="000000" w:themeColor="text1"/>
          <w:lang w:val="en-US"/>
        </w:rPr>
        <w:t xml:space="preserve"> = .502), indicating that systematic differences in</w:t>
      </w:r>
      <w:r w:rsidR="003A22CB" w:rsidRPr="00CD0FA2">
        <w:rPr>
          <w:rFonts w:asciiTheme="majorBidi" w:hAnsiTheme="majorBidi" w:cstheme="majorBidi"/>
          <w:color w:val="000000" w:themeColor="text1"/>
          <w:lang w:val="en-US"/>
        </w:rPr>
        <w:t xml:space="preserve"> </w:t>
      </w:r>
      <w:r w:rsidRPr="00CD0FA2">
        <w:rPr>
          <w:rFonts w:asciiTheme="majorBidi" w:hAnsiTheme="majorBidi" w:cstheme="majorBidi"/>
          <w:color w:val="000000" w:themeColor="text1"/>
          <w:lang w:val="en-US"/>
        </w:rPr>
        <w:t>power spectrum estimates were not observed. These findings suggest that the two EEG systems yield comparable spectral model fits and estimation accuracy.</w:t>
      </w:r>
    </w:p>
    <w:p w14:paraId="3649E4EA" w14:textId="77777777" w:rsidR="00FF50EA" w:rsidRPr="00CD0FA2" w:rsidRDefault="00FF50EA" w:rsidP="00FF50EA">
      <w:pPr>
        <w:pStyle w:val="Caption"/>
        <w:jc w:val="both"/>
        <w:rPr>
          <w:rFonts w:asciiTheme="majorBidi" w:hAnsiTheme="majorBidi" w:cstheme="majorBidi"/>
          <w:b/>
          <w:bCs/>
          <w:i w:val="0"/>
          <w:iCs w:val="0"/>
          <w:color w:val="000000" w:themeColor="text1"/>
          <w:lang w:val="en-US"/>
        </w:rPr>
      </w:pPr>
      <w:r w:rsidRPr="00CD0FA2">
        <w:rPr>
          <w:noProof/>
          <w:color w:val="000000" w:themeColor="text1"/>
        </w:rPr>
        <w:drawing>
          <wp:inline distT="0" distB="0" distL="0" distR="0" wp14:anchorId="31E90688" wp14:editId="53AC4C2C">
            <wp:extent cx="5760720" cy="5202555"/>
            <wp:effectExtent l="0" t="0" r="0" b="0"/>
            <wp:docPr id="814673156" name="Picture 3" descr="A group of blue and white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5760720" cy="5202555"/>
                    </a:xfrm>
                    <a:prstGeom prst="rect">
                      <a:avLst/>
                    </a:prstGeom>
                  </pic:spPr>
                </pic:pic>
              </a:graphicData>
            </a:graphic>
          </wp:inline>
        </w:drawing>
      </w:r>
    </w:p>
    <w:p w14:paraId="38541C99" w14:textId="2998D368" w:rsidR="008074DF" w:rsidRPr="00CD0FA2" w:rsidRDefault="00FF50EA" w:rsidP="0F208D87">
      <w:pPr>
        <w:pStyle w:val="Caption"/>
        <w:jc w:val="both"/>
        <w:rPr>
          <w:rFonts w:asciiTheme="majorBidi" w:hAnsiTheme="majorBidi" w:cstheme="majorBidi"/>
          <w:i w:val="0"/>
          <w:iCs w:val="0"/>
          <w:color w:val="000000" w:themeColor="text1"/>
          <w:lang w:val="en-US"/>
        </w:rPr>
      </w:pPr>
      <w:r w:rsidRPr="00CD0FA2">
        <w:rPr>
          <w:rFonts w:asciiTheme="majorBidi" w:hAnsiTheme="majorBidi" w:cstheme="majorBidi"/>
          <w:b/>
          <w:bCs/>
          <w:i w:val="0"/>
          <w:iCs w:val="0"/>
          <w:color w:val="000000" w:themeColor="text1"/>
          <w:lang w:val="en-US"/>
        </w:rPr>
        <w:t>Figure S</w:t>
      </w:r>
      <w:r w:rsidR="00A2699B" w:rsidRPr="00CD0FA2">
        <w:rPr>
          <w:rFonts w:asciiTheme="majorBidi" w:hAnsiTheme="majorBidi" w:cstheme="majorBidi"/>
          <w:b/>
          <w:bCs/>
          <w:i w:val="0"/>
          <w:iCs w:val="0"/>
          <w:color w:val="000000" w:themeColor="text1"/>
          <w:lang w:val="en-US"/>
        </w:rPr>
        <w:t>2</w:t>
      </w:r>
      <w:r w:rsidRPr="00CD0FA2">
        <w:rPr>
          <w:rFonts w:asciiTheme="majorBidi" w:hAnsiTheme="majorBidi" w:cstheme="majorBidi"/>
          <w:b/>
          <w:bCs/>
          <w:i w:val="0"/>
          <w:iCs w:val="0"/>
          <w:color w:val="000000" w:themeColor="text1"/>
          <w:lang w:val="en-US"/>
        </w:rPr>
        <w:t>| Comparison of aperiodic fit, model goodness-of-fit metrics, and peak frequency distributions between the EMOTIV EPOC X (top row</w:t>
      </w:r>
      <w:r w:rsidR="004D124A" w:rsidRPr="00CD0FA2">
        <w:rPr>
          <w:rFonts w:asciiTheme="majorBidi" w:hAnsiTheme="majorBidi" w:cstheme="majorBidi"/>
          <w:b/>
          <w:bCs/>
          <w:i w:val="0"/>
          <w:iCs w:val="0"/>
          <w:color w:val="000000" w:themeColor="text1"/>
          <w:lang w:val="en-US"/>
        </w:rPr>
        <w:t>, N = 90</w:t>
      </w:r>
      <w:r w:rsidRPr="00CD0FA2">
        <w:rPr>
          <w:rFonts w:asciiTheme="majorBidi" w:hAnsiTheme="majorBidi" w:cstheme="majorBidi"/>
          <w:b/>
          <w:bCs/>
          <w:i w:val="0"/>
          <w:iCs w:val="0"/>
          <w:color w:val="000000" w:themeColor="text1"/>
          <w:lang w:val="en-US"/>
        </w:rPr>
        <w:t xml:space="preserve">) and </w:t>
      </w:r>
      <w:proofErr w:type="spellStart"/>
      <w:r w:rsidRPr="00CD0FA2">
        <w:rPr>
          <w:rFonts w:asciiTheme="majorBidi" w:hAnsiTheme="majorBidi" w:cstheme="majorBidi"/>
          <w:b/>
          <w:bCs/>
          <w:i w:val="0"/>
          <w:iCs w:val="0"/>
          <w:color w:val="000000" w:themeColor="text1"/>
          <w:lang w:val="en-US"/>
        </w:rPr>
        <w:t>BioSemi</w:t>
      </w:r>
      <w:proofErr w:type="spellEnd"/>
      <w:r w:rsidRPr="00CD0FA2">
        <w:rPr>
          <w:rFonts w:asciiTheme="majorBidi" w:hAnsiTheme="majorBidi" w:cstheme="majorBidi"/>
          <w:b/>
          <w:bCs/>
          <w:i w:val="0"/>
          <w:iCs w:val="0"/>
          <w:color w:val="000000" w:themeColor="text1"/>
          <w:lang w:val="en-US"/>
        </w:rPr>
        <w:t xml:space="preserve"> (bottom row</w:t>
      </w:r>
      <w:r w:rsidR="004D124A" w:rsidRPr="00CD0FA2">
        <w:rPr>
          <w:rFonts w:asciiTheme="majorBidi" w:hAnsiTheme="majorBidi" w:cstheme="majorBidi"/>
          <w:b/>
          <w:bCs/>
          <w:i w:val="0"/>
          <w:iCs w:val="0"/>
          <w:color w:val="000000" w:themeColor="text1"/>
          <w:lang w:val="en-US"/>
        </w:rPr>
        <w:t xml:space="preserve">, </w:t>
      </w:r>
      <w:r w:rsidR="001C6E6E" w:rsidRPr="00CD0FA2">
        <w:rPr>
          <w:rFonts w:asciiTheme="majorBidi" w:hAnsiTheme="majorBidi" w:cstheme="majorBidi"/>
          <w:b/>
          <w:bCs/>
          <w:i w:val="0"/>
          <w:iCs w:val="0"/>
          <w:color w:val="000000" w:themeColor="text1"/>
          <w:lang w:val="en-US"/>
        </w:rPr>
        <w:t>N = 50</w:t>
      </w:r>
      <w:r w:rsidRPr="00CD0FA2">
        <w:rPr>
          <w:rFonts w:asciiTheme="majorBidi" w:hAnsiTheme="majorBidi" w:cstheme="majorBidi"/>
          <w:b/>
          <w:bCs/>
          <w:i w:val="0"/>
          <w:iCs w:val="0"/>
          <w:color w:val="000000" w:themeColor="text1"/>
          <w:lang w:val="en-US"/>
        </w:rPr>
        <w:t>) EEG systems for electrodes F3 (left) and F4 (right).</w:t>
      </w:r>
      <w:r w:rsidRPr="00CD0FA2">
        <w:rPr>
          <w:rFonts w:asciiTheme="majorBidi" w:hAnsiTheme="majorBidi" w:cstheme="majorBidi"/>
          <w:i w:val="0"/>
          <w:iCs w:val="0"/>
          <w:color w:val="000000" w:themeColor="text1"/>
          <w:lang w:val="en-US"/>
        </w:rPr>
        <w:t xml:space="preserve"> The aperiodic fit scatter plots show the estimated exponent values across participants. The goodness-of-fit plots display the distribution of model error (MAE) and R² values, indicating high model fit quality for both systems. The histograms represent the distribution of peak center frequencies. </w:t>
      </w:r>
    </w:p>
    <w:p w14:paraId="6C1BAA58" w14:textId="34A123AC" w:rsidR="008074DF" w:rsidRPr="00CD0FA2" w:rsidRDefault="003B70F5" w:rsidP="008074DF">
      <w:pPr>
        <w:rPr>
          <w:color w:val="000000" w:themeColor="text1"/>
          <w:lang w:val="en-US"/>
        </w:rPr>
      </w:pPr>
      <w:r w:rsidRPr="00CD0FA2">
        <w:rPr>
          <w:noProof/>
          <w:color w:val="000000" w:themeColor="text1"/>
          <w:lang w:val="en-US"/>
        </w:rPr>
        <w:drawing>
          <wp:inline distT="0" distB="0" distL="0" distR="0" wp14:anchorId="24E25860" wp14:editId="659EE23C">
            <wp:extent cx="5760720" cy="4320540"/>
            <wp:effectExtent l="0" t="0" r="0" b="3810"/>
            <wp:docPr id="1381392662" name="Picture 1" descr="A graph of a power and power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92662" name="Picture 1" descr="A graph of a power and power lin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04108298" w14:textId="1E5DF787" w:rsidR="003F148E" w:rsidRPr="00CD0FA2" w:rsidRDefault="008074DF" w:rsidP="0F208D87">
      <w:pPr>
        <w:rPr>
          <w:rFonts w:asciiTheme="majorBidi" w:hAnsiTheme="majorBidi" w:cstheme="majorBidi"/>
          <w:color w:val="000000" w:themeColor="text1"/>
          <w:sz w:val="18"/>
          <w:szCs w:val="18"/>
          <w:lang w:val="en-US"/>
        </w:rPr>
      </w:pPr>
      <w:r w:rsidRPr="00CD0FA2">
        <w:rPr>
          <w:rFonts w:asciiTheme="majorBidi" w:hAnsiTheme="majorBidi" w:cstheme="majorBidi"/>
          <w:b/>
          <w:bCs/>
          <w:color w:val="000000" w:themeColor="text1"/>
          <w:sz w:val="18"/>
          <w:szCs w:val="18"/>
          <w:lang w:val="en-US"/>
        </w:rPr>
        <w:t>Figur</w:t>
      </w:r>
      <w:r w:rsidR="00AB693D" w:rsidRPr="00CD0FA2">
        <w:rPr>
          <w:rFonts w:asciiTheme="majorBidi" w:hAnsiTheme="majorBidi" w:cstheme="majorBidi"/>
          <w:b/>
          <w:bCs/>
          <w:color w:val="000000" w:themeColor="text1"/>
          <w:sz w:val="18"/>
          <w:szCs w:val="18"/>
          <w:lang w:val="en-US"/>
        </w:rPr>
        <w:t>e</w:t>
      </w:r>
      <w:r w:rsidRPr="00CD0FA2">
        <w:rPr>
          <w:rFonts w:asciiTheme="majorBidi" w:hAnsiTheme="majorBidi" w:cstheme="majorBidi"/>
          <w:b/>
          <w:bCs/>
          <w:color w:val="000000" w:themeColor="text1"/>
          <w:sz w:val="18"/>
          <w:szCs w:val="18"/>
          <w:lang w:val="en-US"/>
        </w:rPr>
        <w:t xml:space="preserve"> S3. </w:t>
      </w:r>
      <w:r w:rsidR="00F8103F" w:rsidRPr="00CD0FA2">
        <w:rPr>
          <w:rFonts w:asciiTheme="majorBidi" w:hAnsiTheme="majorBidi" w:cstheme="majorBidi"/>
          <w:b/>
          <w:bCs/>
          <w:color w:val="000000" w:themeColor="text1"/>
          <w:sz w:val="18"/>
          <w:szCs w:val="18"/>
          <w:lang w:val="en-US"/>
        </w:rPr>
        <w:t xml:space="preserve">Overlay of mean power spectral densities (PSDs) </w:t>
      </w:r>
      <w:r w:rsidR="123113A0" w:rsidRPr="00CD0FA2">
        <w:rPr>
          <w:rFonts w:asciiTheme="majorBidi" w:hAnsiTheme="majorBidi" w:cstheme="majorBidi"/>
          <w:b/>
          <w:bCs/>
          <w:color w:val="000000" w:themeColor="text1"/>
          <w:sz w:val="18"/>
          <w:szCs w:val="18"/>
          <w:lang w:val="en-US"/>
        </w:rPr>
        <w:t xml:space="preserve">of the children </w:t>
      </w:r>
      <w:r w:rsidR="00F8103F" w:rsidRPr="00CD0FA2">
        <w:rPr>
          <w:rFonts w:asciiTheme="majorBidi" w:hAnsiTheme="majorBidi" w:cstheme="majorBidi"/>
          <w:b/>
          <w:bCs/>
          <w:color w:val="000000" w:themeColor="text1"/>
          <w:sz w:val="18"/>
          <w:szCs w:val="18"/>
          <w:lang w:val="en-US"/>
        </w:rPr>
        <w:t xml:space="preserve">for EMOTIV and </w:t>
      </w:r>
      <w:proofErr w:type="spellStart"/>
      <w:r w:rsidR="00F8103F" w:rsidRPr="00CD0FA2">
        <w:rPr>
          <w:rFonts w:asciiTheme="majorBidi" w:hAnsiTheme="majorBidi" w:cstheme="majorBidi"/>
          <w:b/>
          <w:bCs/>
          <w:color w:val="000000" w:themeColor="text1"/>
          <w:sz w:val="18"/>
          <w:szCs w:val="18"/>
          <w:lang w:val="en-US"/>
        </w:rPr>
        <w:t>BioSemi</w:t>
      </w:r>
      <w:proofErr w:type="spellEnd"/>
      <w:r w:rsidR="00F8103F" w:rsidRPr="00CD0FA2">
        <w:rPr>
          <w:rFonts w:asciiTheme="majorBidi" w:hAnsiTheme="majorBidi" w:cstheme="majorBidi"/>
          <w:b/>
          <w:bCs/>
          <w:color w:val="000000" w:themeColor="text1"/>
          <w:sz w:val="18"/>
          <w:szCs w:val="18"/>
          <w:lang w:val="en-US"/>
        </w:rPr>
        <w:t xml:space="preserve"> EEG systems. </w:t>
      </w:r>
      <w:r w:rsidR="00F8103F" w:rsidRPr="00CD0FA2">
        <w:rPr>
          <w:rFonts w:asciiTheme="majorBidi" w:hAnsiTheme="majorBidi" w:cstheme="majorBidi"/>
          <w:color w:val="000000" w:themeColor="text1"/>
          <w:sz w:val="18"/>
          <w:szCs w:val="18"/>
          <w:lang w:val="en-US"/>
        </w:rPr>
        <w:t xml:space="preserve">Panel A shows EMOTIV recordings (F3, F4), panel B shows </w:t>
      </w:r>
      <w:proofErr w:type="spellStart"/>
      <w:r w:rsidR="00F8103F" w:rsidRPr="00CD0FA2">
        <w:rPr>
          <w:rFonts w:asciiTheme="majorBidi" w:hAnsiTheme="majorBidi" w:cstheme="majorBidi"/>
          <w:color w:val="000000" w:themeColor="text1"/>
          <w:sz w:val="18"/>
          <w:szCs w:val="18"/>
          <w:lang w:val="en-US"/>
        </w:rPr>
        <w:t>BioSemi</w:t>
      </w:r>
      <w:proofErr w:type="spellEnd"/>
      <w:r w:rsidR="00F8103F" w:rsidRPr="00CD0FA2">
        <w:rPr>
          <w:rFonts w:asciiTheme="majorBidi" w:hAnsiTheme="majorBidi" w:cstheme="majorBidi"/>
          <w:color w:val="000000" w:themeColor="text1"/>
          <w:sz w:val="18"/>
          <w:szCs w:val="18"/>
          <w:lang w:val="en-US"/>
        </w:rPr>
        <w:t xml:space="preserve"> recordings (F3, F4). PSDs are averaged across participants</w:t>
      </w:r>
      <w:r w:rsidR="62086499" w:rsidRPr="00CD0FA2">
        <w:rPr>
          <w:rFonts w:asciiTheme="majorBidi" w:hAnsiTheme="majorBidi" w:cstheme="majorBidi"/>
          <w:color w:val="000000" w:themeColor="text1"/>
          <w:sz w:val="18"/>
          <w:szCs w:val="18"/>
          <w:lang w:val="en-US"/>
        </w:rPr>
        <w:t xml:space="preserve"> (N</w:t>
      </w:r>
      <w:r w:rsidR="001C6E6E" w:rsidRPr="00CD0FA2">
        <w:rPr>
          <w:rFonts w:asciiTheme="majorBidi" w:hAnsiTheme="majorBidi" w:cstheme="majorBidi"/>
          <w:color w:val="000000" w:themeColor="text1"/>
          <w:sz w:val="18"/>
          <w:szCs w:val="18"/>
          <w:lang w:val="en-US"/>
        </w:rPr>
        <w:t xml:space="preserve"> </w:t>
      </w:r>
      <w:r w:rsidR="62086499" w:rsidRPr="00CD0FA2">
        <w:rPr>
          <w:rFonts w:asciiTheme="majorBidi" w:hAnsiTheme="majorBidi" w:cstheme="majorBidi"/>
          <w:color w:val="000000" w:themeColor="text1"/>
          <w:sz w:val="18"/>
          <w:szCs w:val="18"/>
          <w:lang w:val="en-US"/>
        </w:rPr>
        <w:t>= 90 in EMOTIV sample and N</w:t>
      </w:r>
      <w:r w:rsidR="001C6E6E" w:rsidRPr="00CD0FA2">
        <w:rPr>
          <w:rFonts w:asciiTheme="majorBidi" w:hAnsiTheme="majorBidi" w:cstheme="majorBidi"/>
          <w:color w:val="000000" w:themeColor="text1"/>
          <w:sz w:val="18"/>
          <w:szCs w:val="18"/>
          <w:lang w:val="en-US"/>
        </w:rPr>
        <w:t xml:space="preserve"> </w:t>
      </w:r>
      <w:r w:rsidR="62086499" w:rsidRPr="00CD0FA2">
        <w:rPr>
          <w:rFonts w:asciiTheme="majorBidi" w:hAnsiTheme="majorBidi" w:cstheme="majorBidi"/>
          <w:color w:val="000000" w:themeColor="text1"/>
          <w:sz w:val="18"/>
          <w:szCs w:val="18"/>
          <w:lang w:val="en-US"/>
        </w:rPr>
        <w:t>=</w:t>
      </w:r>
      <w:r w:rsidR="001C6E6E" w:rsidRPr="00CD0FA2">
        <w:rPr>
          <w:rFonts w:asciiTheme="majorBidi" w:hAnsiTheme="majorBidi" w:cstheme="majorBidi"/>
          <w:color w:val="000000" w:themeColor="text1"/>
          <w:sz w:val="18"/>
          <w:szCs w:val="18"/>
          <w:lang w:val="en-US"/>
        </w:rPr>
        <w:t xml:space="preserve"> </w:t>
      </w:r>
      <w:r w:rsidR="62086499" w:rsidRPr="00CD0FA2">
        <w:rPr>
          <w:rFonts w:asciiTheme="majorBidi" w:hAnsiTheme="majorBidi" w:cstheme="majorBidi"/>
          <w:color w:val="000000" w:themeColor="text1"/>
          <w:sz w:val="18"/>
          <w:szCs w:val="18"/>
          <w:lang w:val="en-US"/>
        </w:rPr>
        <w:t xml:space="preserve">50 in </w:t>
      </w:r>
      <w:proofErr w:type="spellStart"/>
      <w:r w:rsidR="62086499" w:rsidRPr="00CD0FA2">
        <w:rPr>
          <w:rFonts w:asciiTheme="majorBidi" w:hAnsiTheme="majorBidi" w:cstheme="majorBidi"/>
          <w:color w:val="000000" w:themeColor="text1"/>
          <w:sz w:val="18"/>
          <w:szCs w:val="18"/>
          <w:lang w:val="en-US"/>
        </w:rPr>
        <w:t>BioSemi</w:t>
      </w:r>
      <w:proofErr w:type="spellEnd"/>
      <w:r w:rsidR="62086499" w:rsidRPr="00CD0FA2">
        <w:rPr>
          <w:rFonts w:asciiTheme="majorBidi" w:hAnsiTheme="majorBidi" w:cstheme="majorBidi"/>
          <w:color w:val="000000" w:themeColor="text1"/>
          <w:sz w:val="18"/>
          <w:szCs w:val="18"/>
          <w:lang w:val="en-US"/>
        </w:rPr>
        <w:t xml:space="preserve"> sample)</w:t>
      </w:r>
      <w:r w:rsidR="00F8103F" w:rsidRPr="00CD0FA2">
        <w:rPr>
          <w:rFonts w:asciiTheme="majorBidi" w:hAnsiTheme="majorBidi" w:cstheme="majorBidi"/>
          <w:color w:val="000000" w:themeColor="text1"/>
          <w:sz w:val="18"/>
          <w:szCs w:val="18"/>
          <w:lang w:val="en-US"/>
        </w:rPr>
        <w:t xml:space="preserve"> and plotted on a log–log scale. Both systems capture the expected 1/f structure of neural activity. Compared to </w:t>
      </w:r>
      <w:proofErr w:type="spellStart"/>
      <w:r w:rsidR="00F8103F" w:rsidRPr="00CD0FA2">
        <w:rPr>
          <w:rFonts w:asciiTheme="majorBidi" w:hAnsiTheme="majorBidi" w:cstheme="majorBidi"/>
          <w:color w:val="000000" w:themeColor="text1"/>
          <w:sz w:val="18"/>
          <w:szCs w:val="18"/>
          <w:lang w:val="en-US"/>
        </w:rPr>
        <w:t>BioSemi</w:t>
      </w:r>
      <w:proofErr w:type="spellEnd"/>
      <w:r w:rsidR="00F8103F" w:rsidRPr="00CD0FA2">
        <w:rPr>
          <w:rFonts w:asciiTheme="majorBidi" w:hAnsiTheme="majorBidi" w:cstheme="majorBidi"/>
          <w:color w:val="000000" w:themeColor="text1"/>
          <w:sz w:val="18"/>
          <w:szCs w:val="18"/>
          <w:lang w:val="en-US"/>
        </w:rPr>
        <w:t xml:space="preserve">, EMOTIV recordings exhibited greater variability in the higher-frequency range and less distinct periodic peaks, while the </w:t>
      </w:r>
      <w:proofErr w:type="spellStart"/>
      <w:r w:rsidR="00F8103F" w:rsidRPr="00CD0FA2">
        <w:rPr>
          <w:rFonts w:asciiTheme="majorBidi" w:hAnsiTheme="majorBidi" w:cstheme="majorBidi"/>
          <w:color w:val="000000" w:themeColor="text1"/>
          <w:sz w:val="18"/>
          <w:szCs w:val="18"/>
          <w:lang w:val="en-US"/>
        </w:rPr>
        <w:t>BioSemi</w:t>
      </w:r>
      <w:proofErr w:type="spellEnd"/>
      <w:r w:rsidR="00F8103F" w:rsidRPr="00CD0FA2">
        <w:rPr>
          <w:rFonts w:asciiTheme="majorBidi" w:hAnsiTheme="majorBidi" w:cstheme="majorBidi"/>
          <w:color w:val="000000" w:themeColor="text1"/>
          <w:sz w:val="18"/>
          <w:szCs w:val="18"/>
          <w:lang w:val="en-US"/>
        </w:rPr>
        <w:t xml:space="preserve"> data showed smoother spectra and a clear 50 Hz notch. These differences illustrate general data quality characteristics complementing the quantitative metrics in Table S2.</w:t>
      </w:r>
    </w:p>
    <w:sectPr w:rsidR="003F148E" w:rsidRPr="00CD0FA2" w:rsidSect="00FF50EA">
      <w:headerReference w:type="default" r:id="rId9"/>
      <w:footerReference w:type="default" r:id="rId10"/>
      <w:headerReference w:type="first" r:id="rId11"/>
      <w:footerReference w:type="first" r:id="rId12"/>
      <w:pgSz w:w="11906" w:h="16838"/>
      <w:pgMar w:top="1417" w:right="1417" w:bottom="1417" w:left="1417" w:header="708" w:footer="708"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C9D5A" w14:textId="77777777" w:rsidR="00A70356" w:rsidRDefault="00A70356">
      <w:pPr>
        <w:spacing w:after="0" w:line="240" w:lineRule="auto"/>
      </w:pPr>
      <w:r>
        <w:separator/>
      </w:r>
    </w:p>
  </w:endnote>
  <w:endnote w:type="continuationSeparator" w:id="0">
    <w:p w14:paraId="0403AFF5" w14:textId="77777777" w:rsidR="00A70356" w:rsidRDefault="00A70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A5EF765" w14:paraId="1136D863" w14:textId="77777777" w:rsidTr="009F7C6E">
      <w:trPr>
        <w:trHeight w:val="300"/>
      </w:trPr>
      <w:tc>
        <w:tcPr>
          <w:tcW w:w="3020" w:type="dxa"/>
        </w:tcPr>
        <w:p w14:paraId="4374439E" w14:textId="77777777" w:rsidR="00FF50EA" w:rsidRDefault="00FF50EA" w:rsidP="009F7C6E">
          <w:pPr>
            <w:pStyle w:val="Header"/>
            <w:ind w:left="-115"/>
          </w:pPr>
        </w:p>
      </w:tc>
      <w:tc>
        <w:tcPr>
          <w:tcW w:w="3020" w:type="dxa"/>
        </w:tcPr>
        <w:p w14:paraId="5E52EA26" w14:textId="77777777" w:rsidR="00FF50EA" w:rsidRDefault="00FF50EA" w:rsidP="009F7C6E">
          <w:pPr>
            <w:pStyle w:val="Header"/>
            <w:jc w:val="center"/>
          </w:pPr>
        </w:p>
      </w:tc>
      <w:tc>
        <w:tcPr>
          <w:tcW w:w="3020" w:type="dxa"/>
        </w:tcPr>
        <w:p w14:paraId="2DEDA745" w14:textId="77777777" w:rsidR="00FF50EA" w:rsidRDefault="00FF50EA" w:rsidP="009F7C6E">
          <w:pPr>
            <w:pStyle w:val="Header"/>
            <w:ind w:right="-115"/>
            <w:jc w:val="right"/>
          </w:pPr>
        </w:p>
      </w:tc>
    </w:tr>
  </w:tbl>
  <w:p w14:paraId="00180B09" w14:textId="77777777" w:rsidR="00FF50EA" w:rsidRDefault="00FF50EA" w:rsidP="009F7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A5EF765" w14:paraId="5409BDFD" w14:textId="77777777" w:rsidTr="009F7C6E">
      <w:trPr>
        <w:trHeight w:val="300"/>
      </w:trPr>
      <w:tc>
        <w:tcPr>
          <w:tcW w:w="3020" w:type="dxa"/>
        </w:tcPr>
        <w:p w14:paraId="2D98CAA6" w14:textId="77777777" w:rsidR="00FF50EA" w:rsidRDefault="00FF50EA" w:rsidP="009F7C6E">
          <w:pPr>
            <w:pStyle w:val="Header"/>
            <w:ind w:left="-115"/>
          </w:pPr>
        </w:p>
      </w:tc>
      <w:tc>
        <w:tcPr>
          <w:tcW w:w="3020" w:type="dxa"/>
        </w:tcPr>
        <w:p w14:paraId="59A302BE" w14:textId="77777777" w:rsidR="00FF50EA" w:rsidRDefault="00FF50EA" w:rsidP="009F7C6E">
          <w:pPr>
            <w:pStyle w:val="Header"/>
            <w:jc w:val="center"/>
          </w:pPr>
        </w:p>
      </w:tc>
      <w:tc>
        <w:tcPr>
          <w:tcW w:w="3020" w:type="dxa"/>
        </w:tcPr>
        <w:p w14:paraId="5DAD14F4" w14:textId="77777777" w:rsidR="00FF50EA" w:rsidRDefault="00FF50EA" w:rsidP="009F7C6E">
          <w:pPr>
            <w:pStyle w:val="Header"/>
            <w:ind w:right="-115"/>
            <w:jc w:val="right"/>
          </w:pPr>
        </w:p>
      </w:tc>
    </w:tr>
  </w:tbl>
  <w:p w14:paraId="14CA7B97" w14:textId="77777777" w:rsidR="00FF50EA" w:rsidRDefault="00FF50EA" w:rsidP="009F7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A50B2" w14:textId="77777777" w:rsidR="00A70356" w:rsidRDefault="00A70356">
      <w:pPr>
        <w:spacing w:after="0" w:line="240" w:lineRule="auto"/>
      </w:pPr>
      <w:r>
        <w:separator/>
      </w:r>
    </w:p>
  </w:footnote>
  <w:footnote w:type="continuationSeparator" w:id="0">
    <w:p w14:paraId="689D71AB" w14:textId="77777777" w:rsidR="00A70356" w:rsidRDefault="00A70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866251"/>
      <w:docPartObj>
        <w:docPartGallery w:val="Page Numbers (Top of Page)"/>
        <w:docPartUnique/>
      </w:docPartObj>
    </w:sdtPr>
    <w:sdtEndPr/>
    <w:sdtContent>
      <w:p w14:paraId="5E07F328" w14:textId="77777777" w:rsidR="00FF50EA" w:rsidRDefault="00FF50EA">
        <w:pPr>
          <w:pStyle w:val="Header"/>
          <w:jc w:val="right"/>
        </w:pPr>
        <w:r>
          <w:fldChar w:fldCharType="begin"/>
        </w:r>
        <w:r>
          <w:instrText>PAGE   \* MERGEFORMAT</w:instrText>
        </w:r>
        <w:r>
          <w:fldChar w:fldCharType="separate"/>
        </w:r>
        <w:r>
          <w:t>2</w:t>
        </w:r>
        <w:r>
          <w:fldChar w:fldCharType="end"/>
        </w:r>
      </w:p>
    </w:sdtContent>
  </w:sdt>
  <w:p w14:paraId="720828F5" w14:textId="77777777" w:rsidR="00FF50EA" w:rsidRPr="007D66C1" w:rsidRDefault="00FF50EA">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0D9B" w14:textId="77777777" w:rsidR="00FF50EA" w:rsidRPr="00CA15BB" w:rsidRDefault="00FF50EA">
    <w:pPr>
      <w:pStyle w:val="Header"/>
      <w:rPr>
        <w:lang w:val="en-US"/>
      </w:rPr>
    </w:pPr>
    <w:r>
      <w:rPr>
        <w:lang w:val="en-US"/>
      </w:rPr>
      <w:t>COMPARING CONSUMER-GRADE AND RESEARCH-GRADE EEG</w:t>
    </w:r>
    <w:r>
      <w:rPr>
        <w:lang w:val="en-US"/>
      </w:rPr>
      <w:tab/>
    </w:r>
    <w:r>
      <w:rPr>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0EA"/>
    <w:rsid w:val="00055DB8"/>
    <w:rsid w:val="000708B8"/>
    <w:rsid w:val="00076383"/>
    <w:rsid w:val="00083AD9"/>
    <w:rsid w:val="000A020B"/>
    <w:rsid w:val="000E245E"/>
    <w:rsid w:val="000E6B51"/>
    <w:rsid w:val="0016007A"/>
    <w:rsid w:val="001749BB"/>
    <w:rsid w:val="00182AC0"/>
    <w:rsid w:val="001C19BC"/>
    <w:rsid w:val="001C6E6E"/>
    <w:rsid w:val="00203017"/>
    <w:rsid w:val="0023205E"/>
    <w:rsid w:val="00253239"/>
    <w:rsid w:val="002B02C2"/>
    <w:rsid w:val="002B67F7"/>
    <w:rsid w:val="002C710F"/>
    <w:rsid w:val="002F312F"/>
    <w:rsid w:val="002F395D"/>
    <w:rsid w:val="002F79D5"/>
    <w:rsid w:val="00315E40"/>
    <w:rsid w:val="00364D77"/>
    <w:rsid w:val="003778E3"/>
    <w:rsid w:val="003A22CB"/>
    <w:rsid w:val="003B70F5"/>
    <w:rsid w:val="003D305E"/>
    <w:rsid w:val="003F148E"/>
    <w:rsid w:val="003F20DB"/>
    <w:rsid w:val="003F5647"/>
    <w:rsid w:val="00420072"/>
    <w:rsid w:val="00422D22"/>
    <w:rsid w:val="00424B08"/>
    <w:rsid w:val="0047022F"/>
    <w:rsid w:val="004A5F8C"/>
    <w:rsid w:val="004D124A"/>
    <w:rsid w:val="00567E2E"/>
    <w:rsid w:val="0059172E"/>
    <w:rsid w:val="005D3F8C"/>
    <w:rsid w:val="005D4B53"/>
    <w:rsid w:val="005D6DED"/>
    <w:rsid w:val="005F2D4C"/>
    <w:rsid w:val="006144D9"/>
    <w:rsid w:val="0062398C"/>
    <w:rsid w:val="00632E09"/>
    <w:rsid w:val="006544E4"/>
    <w:rsid w:val="00655A1D"/>
    <w:rsid w:val="0068493E"/>
    <w:rsid w:val="00686045"/>
    <w:rsid w:val="00691C09"/>
    <w:rsid w:val="006927DF"/>
    <w:rsid w:val="006D5828"/>
    <w:rsid w:val="0073089A"/>
    <w:rsid w:val="00740E5F"/>
    <w:rsid w:val="00744292"/>
    <w:rsid w:val="00747882"/>
    <w:rsid w:val="007803A4"/>
    <w:rsid w:val="0078509A"/>
    <w:rsid w:val="007A42EB"/>
    <w:rsid w:val="007B6FB1"/>
    <w:rsid w:val="007E5FD9"/>
    <w:rsid w:val="008074DF"/>
    <w:rsid w:val="00813AA6"/>
    <w:rsid w:val="00863CB0"/>
    <w:rsid w:val="00883B6E"/>
    <w:rsid w:val="008844E7"/>
    <w:rsid w:val="00884E68"/>
    <w:rsid w:val="008C7870"/>
    <w:rsid w:val="008D1E30"/>
    <w:rsid w:val="009316E9"/>
    <w:rsid w:val="00932F2F"/>
    <w:rsid w:val="00942611"/>
    <w:rsid w:val="00956AC9"/>
    <w:rsid w:val="009765CD"/>
    <w:rsid w:val="00987DF5"/>
    <w:rsid w:val="009A771E"/>
    <w:rsid w:val="009A7C53"/>
    <w:rsid w:val="009C577D"/>
    <w:rsid w:val="009F56A9"/>
    <w:rsid w:val="009F650B"/>
    <w:rsid w:val="00A014F0"/>
    <w:rsid w:val="00A1150D"/>
    <w:rsid w:val="00A2699B"/>
    <w:rsid w:val="00A55996"/>
    <w:rsid w:val="00A70356"/>
    <w:rsid w:val="00A94F37"/>
    <w:rsid w:val="00A97D19"/>
    <w:rsid w:val="00AA4268"/>
    <w:rsid w:val="00AB693D"/>
    <w:rsid w:val="00AB7937"/>
    <w:rsid w:val="00AF096C"/>
    <w:rsid w:val="00AF0A99"/>
    <w:rsid w:val="00B03F93"/>
    <w:rsid w:val="00B70833"/>
    <w:rsid w:val="00B83371"/>
    <w:rsid w:val="00B84019"/>
    <w:rsid w:val="00B844BE"/>
    <w:rsid w:val="00B94488"/>
    <w:rsid w:val="00BA2DED"/>
    <w:rsid w:val="00BB31BB"/>
    <w:rsid w:val="00BB6D4B"/>
    <w:rsid w:val="00BC44AB"/>
    <w:rsid w:val="00BC5AED"/>
    <w:rsid w:val="00BC7841"/>
    <w:rsid w:val="00BE538A"/>
    <w:rsid w:val="00C73B90"/>
    <w:rsid w:val="00C75846"/>
    <w:rsid w:val="00C8723C"/>
    <w:rsid w:val="00C94220"/>
    <w:rsid w:val="00C96B36"/>
    <w:rsid w:val="00C97CD9"/>
    <w:rsid w:val="00CC072F"/>
    <w:rsid w:val="00CD04F9"/>
    <w:rsid w:val="00CD0FA2"/>
    <w:rsid w:val="00CD42B3"/>
    <w:rsid w:val="00CD5607"/>
    <w:rsid w:val="00D022F4"/>
    <w:rsid w:val="00D225AA"/>
    <w:rsid w:val="00D36ECA"/>
    <w:rsid w:val="00D476E0"/>
    <w:rsid w:val="00D91510"/>
    <w:rsid w:val="00DB2A5B"/>
    <w:rsid w:val="00DB6D0A"/>
    <w:rsid w:val="00DC7012"/>
    <w:rsid w:val="00DD0EA2"/>
    <w:rsid w:val="00E01D7A"/>
    <w:rsid w:val="00E41832"/>
    <w:rsid w:val="00E71CA4"/>
    <w:rsid w:val="00E76D5D"/>
    <w:rsid w:val="00E95E82"/>
    <w:rsid w:val="00EE1B3D"/>
    <w:rsid w:val="00F20B79"/>
    <w:rsid w:val="00F37FD8"/>
    <w:rsid w:val="00F43432"/>
    <w:rsid w:val="00F65BF5"/>
    <w:rsid w:val="00F8103F"/>
    <w:rsid w:val="00F86A42"/>
    <w:rsid w:val="00FA0CCC"/>
    <w:rsid w:val="00FC3282"/>
    <w:rsid w:val="00FF50EA"/>
    <w:rsid w:val="0F208D87"/>
    <w:rsid w:val="123113A0"/>
    <w:rsid w:val="3D0606F3"/>
    <w:rsid w:val="424EDB70"/>
    <w:rsid w:val="470969BA"/>
    <w:rsid w:val="5EDDA000"/>
    <w:rsid w:val="62086499"/>
    <w:rsid w:val="6AD8A7D6"/>
    <w:rsid w:val="6C325A31"/>
    <w:rsid w:val="760F1AA6"/>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E545E"/>
  <w15:chartTrackingRefBased/>
  <w15:docId w15:val="{C71BE1C5-90C1-4B69-BECE-75F104ADD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0EA"/>
  </w:style>
  <w:style w:type="paragraph" w:styleId="Heading1">
    <w:name w:val="heading 1"/>
    <w:basedOn w:val="Normal"/>
    <w:next w:val="Normal"/>
    <w:link w:val="Heading1Char"/>
    <w:uiPriority w:val="9"/>
    <w:qFormat/>
    <w:rsid w:val="00FF5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0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0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0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0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0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0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0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0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0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0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0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0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0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0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0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0EA"/>
    <w:rPr>
      <w:rFonts w:eastAsiaTheme="majorEastAsia" w:cstheme="majorBidi"/>
      <w:color w:val="272727" w:themeColor="text1" w:themeTint="D8"/>
    </w:rPr>
  </w:style>
  <w:style w:type="paragraph" w:styleId="Title">
    <w:name w:val="Title"/>
    <w:basedOn w:val="Normal"/>
    <w:next w:val="Normal"/>
    <w:link w:val="TitleChar"/>
    <w:uiPriority w:val="10"/>
    <w:qFormat/>
    <w:rsid w:val="00FF5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0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0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0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0EA"/>
    <w:pPr>
      <w:spacing w:before="160"/>
      <w:jc w:val="center"/>
    </w:pPr>
    <w:rPr>
      <w:i/>
      <w:iCs/>
      <w:color w:val="404040" w:themeColor="text1" w:themeTint="BF"/>
    </w:rPr>
  </w:style>
  <w:style w:type="character" w:customStyle="1" w:styleId="QuoteChar">
    <w:name w:val="Quote Char"/>
    <w:basedOn w:val="DefaultParagraphFont"/>
    <w:link w:val="Quote"/>
    <w:uiPriority w:val="29"/>
    <w:rsid w:val="00FF50EA"/>
    <w:rPr>
      <w:i/>
      <w:iCs/>
      <w:color w:val="404040" w:themeColor="text1" w:themeTint="BF"/>
    </w:rPr>
  </w:style>
  <w:style w:type="paragraph" w:styleId="ListParagraph">
    <w:name w:val="List Paragraph"/>
    <w:basedOn w:val="Normal"/>
    <w:uiPriority w:val="34"/>
    <w:qFormat/>
    <w:rsid w:val="00FF50EA"/>
    <w:pPr>
      <w:ind w:left="720"/>
      <w:contextualSpacing/>
    </w:pPr>
  </w:style>
  <w:style w:type="character" w:styleId="IntenseEmphasis">
    <w:name w:val="Intense Emphasis"/>
    <w:basedOn w:val="DefaultParagraphFont"/>
    <w:uiPriority w:val="21"/>
    <w:qFormat/>
    <w:rsid w:val="00FF50EA"/>
    <w:rPr>
      <w:i/>
      <w:iCs/>
      <w:color w:val="0F4761" w:themeColor="accent1" w:themeShade="BF"/>
    </w:rPr>
  </w:style>
  <w:style w:type="paragraph" w:styleId="IntenseQuote">
    <w:name w:val="Intense Quote"/>
    <w:basedOn w:val="Normal"/>
    <w:next w:val="Normal"/>
    <w:link w:val="IntenseQuoteChar"/>
    <w:uiPriority w:val="30"/>
    <w:qFormat/>
    <w:rsid w:val="00FF5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0EA"/>
    <w:rPr>
      <w:i/>
      <w:iCs/>
      <w:color w:val="0F4761" w:themeColor="accent1" w:themeShade="BF"/>
    </w:rPr>
  </w:style>
  <w:style w:type="character" w:styleId="IntenseReference">
    <w:name w:val="Intense Reference"/>
    <w:basedOn w:val="DefaultParagraphFont"/>
    <w:uiPriority w:val="32"/>
    <w:qFormat/>
    <w:rsid w:val="00FF50EA"/>
    <w:rPr>
      <w:b/>
      <w:bCs/>
      <w:smallCaps/>
      <w:color w:val="0F4761" w:themeColor="accent1" w:themeShade="BF"/>
      <w:spacing w:val="5"/>
    </w:rPr>
  </w:style>
  <w:style w:type="paragraph" w:styleId="Header">
    <w:name w:val="header"/>
    <w:basedOn w:val="Normal"/>
    <w:link w:val="HeaderChar"/>
    <w:uiPriority w:val="99"/>
    <w:unhideWhenUsed/>
    <w:rsid w:val="00FF50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F50EA"/>
  </w:style>
  <w:style w:type="paragraph" w:styleId="Footer">
    <w:name w:val="footer"/>
    <w:basedOn w:val="Normal"/>
    <w:link w:val="FooterChar"/>
    <w:uiPriority w:val="99"/>
    <w:unhideWhenUsed/>
    <w:rsid w:val="00FF50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F50EA"/>
  </w:style>
  <w:style w:type="paragraph" w:styleId="Caption">
    <w:name w:val="caption"/>
    <w:basedOn w:val="Normal"/>
    <w:next w:val="Normal"/>
    <w:uiPriority w:val="35"/>
    <w:unhideWhenUsed/>
    <w:qFormat/>
    <w:rsid w:val="00FF50EA"/>
    <w:pPr>
      <w:spacing w:after="200" w:line="240" w:lineRule="auto"/>
    </w:pPr>
    <w:rPr>
      <w:i/>
      <w:iCs/>
      <w:color w:val="0E2841" w:themeColor="text2"/>
      <w:sz w:val="18"/>
      <w:szCs w:val="18"/>
    </w:rPr>
  </w:style>
  <w:style w:type="table" w:styleId="TableGrid">
    <w:name w:val="Table Grid"/>
    <w:basedOn w:val="TableNormal"/>
    <w:uiPriority w:val="39"/>
    <w:rsid w:val="00FF5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F50EA"/>
  </w:style>
  <w:style w:type="character" w:styleId="CommentReference">
    <w:name w:val="annotation reference"/>
    <w:basedOn w:val="DefaultParagraphFont"/>
    <w:uiPriority w:val="99"/>
    <w:semiHidden/>
    <w:unhideWhenUsed/>
    <w:rsid w:val="005D3F8C"/>
    <w:rPr>
      <w:sz w:val="16"/>
      <w:szCs w:val="16"/>
    </w:rPr>
  </w:style>
  <w:style w:type="paragraph" w:styleId="CommentText">
    <w:name w:val="annotation text"/>
    <w:basedOn w:val="Normal"/>
    <w:link w:val="CommentTextChar"/>
    <w:uiPriority w:val="99"/>
    <w:unhideWhenUsed/>
    <w:rsid w:val="005D3F8C"/>
    <w:pPr>
      <w:spacing w:line="240" w:lineRule="auto"/>
    </w:pPr>
    <w:rPr>
      <w:sz w:val="20"/>
      <w:szCs w:val="20"/>
    </w:rPr>
  </w:style>
  <w:style w:type="character" w:customStyle="1" w:styleId="CommentTextChar">
    <w:name w:val="Comment Text Char"/>
    <w:basedOn w:val="DefaultParagraphFont"/>
    <w:link w:val="CommentText"/>
    <w:uiPriority w:val="99"/>
    <w:rsid w:val="005D3F8C"/>
    <w:rPr>
      <w:sz w:val="20"/>
      <w:szCs w:val="20"/>
    </w:rPr>
  </w:style>
  <w:style w:type="paragraph" w:styleId="CommentSubject">
    <w:name w:val="annotation subject"/>
    <w:basedOn w:val="CommentText"/>
    <w:next w:val="CommentText"/>
    <w:link w:val="CommentSubjectChar"/>
    <w:uiPriority w:val="99"/>
    <w:semiHidden/>
    <w:unhideWhenUsed/>
    <w:rsid w:val="005D3F8C"/>
    <w:rPr>
      <w:b/>
      <w:bCs/>
    </w:rPr>
  </w:style>
  <w:style w:type="character" w:customStyle="1" w:styleId="CommentSubjectChar">
    <w:name w:val="Comment Subject Char"/>
    <w:basedOn w:val="CommentTextChar"/>
    <w:link w:val="CommentSubject"/>
    <w:uiPriority w:val="99"/>
    <w:semiHidden/>
    <w:rsid w:val="005D3F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5493">
      <w:bodyDiv w:val="1"/>
      <w:marLeft w:val="0"/>
      <w:marRight w:val="0"/>
      <w:marTop w:val="0"/>
      <w:marBottom w:val="0"/>
      <w:divBdr>
        <w:top w:val="none" w:sz="0" w:space="0" w:color="auto"/>
        <w:left w:val="none" w:sz="0" w:space="0" w:color="auto"/>
        <w:bottom w:val="none" w:sz="0" w:space="0" w:color="auto"/>
        <w:right w:val="none" w:sz="0" w:space="0" w:color="auto"/>
      </w:divBdr>
    </w:div>
    <w:div w:id="497309729">
      <w:bodyDiv w:val="1"/>
      <w:marLeft w:val="0"/>
      <w:marRight w:val="0"/>
      <w:marTop w:val="0"/>
      <w:marBottom w:val="0"/>
      <w:divBdr>
        <w:top w:val="none" w:sz="0" w:space="0" w:color="auto"/>
        <w:left w:val="none" w:sz="0" w:space="0" w:color="auto"/>
        <w:bottom w:val="none" w:sz="0" w:space="0" w:color="auto"/>
        <w:right w:val="none" w:sz="0" w:space="0" w:color="auto"/>
      </w:divBdr>
    </w:div>
    <w:div w:id="940798821">
      <w:bodyDiv w:val="1"/>
      <w:marLeft w:val="0"/>
      <w:marRight w:val="0"/>
      <w:marTop w:val="0"/>
      <w:marBottom w:val="0"/>
      <w:divBdr>
        <w:top w:val="none" w:sz="0" w:space="0" w:color="auto"/>
        <w:left w:val="none" w:sz="0" w:space="0" w:color="auto"/>
        <w:bottom w:val="none" w:sz="0" w:space="0" w:color="auto"/>
        <w:right w:val="none" w:sz="0" w:space="0" w:color="auto"/>
      </w:divBdr>
    </w:div>
    <w:div w:id="1178689195">
      <w:bodyDiv w:val="1"/>
      <w:marLeft w:val="0"/>
      <w:marRight w:val="0"/>
      <w:marTop w:val="0"/>
      <w:marBottom w:val="0"/>
      <w:divBdr>
        <w:top w:val="none" w:sz="0" w:space="0" w:color="auto"/>
        <w:left w:val="none" w:sz="0" w:space="0" w:color="auto"/>
        <w:bottom w:val="none" w:sz="0" w:space="0" w:color="auto"/>
        <w:right w:val="none" w:sz="0" w:space="0" w:color="auto"/>
      </w:divBdr>
    </w:div>
    <w:div w:id="1221210132">
      <w:bodyDiv w:val="1"/>
      <w:marLeft w:val="0"/>
      <w:marRight w:val="0"/>
      <w:marTop w:val="0"/>
      <w:marBottom w:val="0"/>
      <w:divBdr>
        <w:top w:val="none" w:sz="0" w:space="0" w:color="auto"/>
        <w:left w:val="none" w:sz="0" w:space="0" w:color="auto"/>
        <w:bottom w:val="none" w:sz="0" w:space="0" w:color="auto"/>
        <w:right w:val="none" w:sz="0" w:space="0" w:color="auto"/>
      </w:divBdr>
    </w:div>
    <w:div w:id="1642691323">
      <w:bodyDiv w:val="1"/>
      <w:marLeft w:val="0"/>
      <w:marRight w:val="0"/>
      <w:marTop w:val="0"/>
      <w:marBottom w:val="0"/>
      <w:divBdr>
        <w:top w:val="none" w:sz="0" w:space="0" w:color="auto"/>
        <w:left w:val="none" w:sz="0" w:space="0" w:color="auto"/>
        <w:bottom w:val="none" w:sz="0" w:space="0" w:color="auto"/>
        <w:right w:val="none" w:sz="0" w:space="0" w:color="auto"/>
      </w:divBdr>
    </w:div>
    <w:div w:id="1675258094">
      <w:bodyDiv w:val="1"/>
      <w:marLeft w:val="0"/>
      <w:marRight w:val="0"/>
      <w:marTop w:val="0"/>
      <w:marBottom w:val="0"/>
      <w:divBdr>
        <w:top w:val="none" w:sz="0" w:space="0" w:color="auto"/>
        <w:left w:val="none" w:sz="0" w:space="0" w:color="auto"/>
        <w:bottom w:val="none" w:sz="0" w:space="0" w:color="auto"/>
        <w:right w:val="none" w:sz="0" w:space="0" w:color="auto"/>
      </w:divBdr>
    </w:div>
    <w:div w:id="1795978984">
      <w:bodyDiv w:val="1"/>
      <w:marLeft w:val="0"/>
      <w:marRight w:val="0"/>
      <w:marTop w:val="0"/>
      <w:marBottom w:val="0"/>
      <w:divBdr>
        <w:top w:val="none" w:sz="0" w:space="0" w:color="auto"/>
        <w:left w:val="none" w:sz="0" w:space="0" w:color="auto"/>
        <w:bottom w:val="none" w:sz="0" w:space="0" w:color="auto"/>
        <w:right w:val="none" w:sz="0" w:space="0" w:color="auto"/>
      </w:divBdr>
    </w:div>
    <w:div w:id="1838837791">
      <w:bodyDiv w:val="1"/>
      <w:marLeft w:val="0"/>
      <w:marRight w:val="0"/>
      <w:marTop w:val="0"/>
      <w:marBottom w:val="0"/>
      <w:divBdr>
        <w:top w:val="none" w:sz="0" w:space="0" w:color="auto"/>
        <w:left w:val="none" w:sz="0" w:space="0" w:color="auto"/>
        <w:bottom w:val="none" w:sz="0" w:space="0" w:color="auto"/>
        <w:right w:val="none" w:sz="0" w:space="0" w:color="auto"/>
      </w:divBdr>
      <w:divsChild>
        <w:div w:id="363210667">
          <w:marLeft w:val="0"/>
          <w:marRight w:val="0"/>
          <w:marTop w:val="0"/>
          <w:marBottom w:val="0"/>
          <w:divBdr>
            <w:top w:val="none" w:sz="0" w:space="0" w:color="auto"/>
            <w:left w:val="none" w:sz="0" w:space="0" w:color="auto"/>
            <w:bottom w:val="none" w:sz="0" w:space="0" w:color="auto"/>
            <w:right w:val="none" w:sz="0" w:space="0" w:color="auto"/>
          </w:divBdr>
          <w:divsChild>
            <w:div w:id="17048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72551">
      <w:bodyDiv w:val="1"/>
      <w:marLeft w:val="0"/>
      <w:marRight w:val="0"/>
      <w:marTop w:val="0"/>
      <w:marBottom w:val="0"/>
      <w:divBdr>
        <w:top w:val="none" w:sz="0" w:space="0" w:color="auto"/>
        <w:left w:val="none" w:sz="0" w:space="0" w:color="auto"/>
        <w:bottom w:val="none" w:sz="0" w:space="0" w:color="auto"/>
        <w:right w:val="none" w:sz="0" w:space="0" w:color="auto"/>
      </w:divBdr>
    </w:div>
    <w:div w:id="1960409977">
      <w:bodyDiv w:val="1"/>
      <w:marLeft w:val="0"/>
      <w:marRight w:val="0"/>
      <w:marTop w:val="0"/>
      <w:marBottom w:val="0"/>
      <w:divBdr>
        <w:top w:val="none" w:sz="0" w:space="0" w:color="auto"/>
        <w:left w:val="none" w:sz="0" w:space="0" w:color="auto"/>
        <w:bottom w:val="none" w:sz="0" w:space="0" w:color="auto"/>
        <w:right w:val="none" w:sz="0" w:space="0" w:color="auto"/>
      </w:divBdr>
    </w:div>
    <w:div w:id="1992170865">
      <w:bodyDiv w:val="1"/>
      <w:marLeft w:val="0"/>
      <w:marRight w:val="0"/>
      <w:marTop w:val="0"/>
      <w:marBottom w:val="0"/>
      <w:divBdr>
        <w:top w:val="none" w:sz="0" w:space="0" w:color="auto"/>
        <w:left w:val="none" w:sz="0" w:space="0" w:color="auto"/>
        <w:bottom w:val="none" w:sz="0" w:space="0" w:color="auto"/>
        <w:right w:val="none" w:sz="0" w:space="0" w:color="auto"/>
      </w:divBdr>
    </w:div>
    <w:div w:id="2058240677">
      <w:bodyDiv w:val="1"/>
      <w:marLeft w:val="0"/>
      <w:marRight w:val="0"/>
      <w:marTop w:val="0"/>
      <w:marBottom w:val="0"/>
      <w:divBdr>
        <w:top w:val="none" w:sz="0" w:space="0" w:color="auto"/>
        <w:left w:val="none" w:sz="0" w:space="0" w:color="auto"/>
        <w:bottom w:val="none" w:sz="0" w:space="0" w:color="auto"/>
        <w:right w:val="none" w:sz="0" w:space="0" w:color="auto"/>
      </w:divBdr>
      <w:divsChild>
        <w:div w:id="1525752864">
          <w:marLeft w:val="0"/>
          <w:marRight w:val="0"/>
          <w:marTop w:val="0"/>
          <w:marBottom w:val="0"/>
          <w:divBdr>
            <w:top w:val="none" w:sz="0" w:space="0" w:color="auto"/>
            <w:left w:val="none" w:sz="0" w:space="0" w:color="auto"/>
            <w:bottom w:val="none" w:sz="0" w:space="0" w:color="auto"/>
            <w:right w:val="none" w:sz="0" w:space="0" w:color="auto"/>
          </w:divBdr>
          <w:divsChild>
            <w:div w:id="20029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1671</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Radboud University Nijmegen</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Bueren, N.E.R. van (Nienke)</dc:creator>
  <cp:keywords/>
  <dc:description/>
  <cp:lastModifiedBy>Bueren, N.E.R. van (Nienke)</cp:lastModifiedBy>
  <cp:revision>112</cp:revision>
  <dcterms:created xsi:type="dcterms:W3CDTF">2025-05-23T19:50:00Z</dcterms:created>
  <dcterms:modified xsi:type="dcterms:W3CDTF">2025-11-12T11:45:00Z</dcterms:modified>
</cp:coreProperties>
</file>