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8F90F" w14:textId="77777777" w:rsidR="00701BFA" w:rsidRPr="00701BFA" w:rsidRDefault="00701BFA" w:rsidP="00701BFA">
      <w:pPr>
        <w:pStyle w:val="Heading1"/>
        <w:spacing w:before="0" w:after="120" w:line="240" w:lineRule="auto"/>
        <w:rPr>
          <w:color w:val="auto"/>
        </w:rPr>
      </w:pPr>
      <w:r w:rsidRPr="00701BFA">
        <w:rPr>
          <w:color w:val="auto"/>
        </w:rPr>
        <w:t>International Atlas of Axial Spondyloarthritis (IMAS) 2020: European Results</w:t>
      </w:r>
    </w:p>
    <w:p w14:paraId="6C97781B" w14:textId="77777777" w:rsidR="00701BFA" w:rsidRPr="00701BFA" w:rsidRDefault="00701BFA" w:rsidP="00701BFA"/>
    <w:p w14:paraId="09E7A4D7" w14:textId="77777777" w:rsidR="00701BFA" w:rsidRPr="00701BFA" w:rsidRDefault="00701BFA" w:rsidP="00701BFA">
      <w:pPr>
        <w:spacing w:after="120" w:line="360" w:lineRule="auto"/>
        <w:rPr>
          <w:szCs w:val="32"/>
        </w:rPr>
      </w:pPr>
      <w:r w:rsidRPr="00701BFA">
        <w:rPr>
          <w:sz w:val="32"/>
          <w:szCs w:val="32"/>
        </w:rPr>
        <w:t>Contributors</w:t>
      </w:r>
    </w:p>
    <w:p w14:paraId="16AB777E" w14:textId="77777777" w:rsidR="00701BFA" w:rsidRPr="00701BFA" w:rsidRDefault="00701BFA" w:rsidP="00701BFA">
      <w:pPr>
        <w:spacing w:after="120" w:line="360" w:lineRule="auto"/>
        <w:rPr>
          <w:b w:val="0"/>
          <w:lang w:val="en-US"/>
        </w:rPr>
      </w:pPr>
      <w:r w:rsidRPr="00701BFA">
        <w:rPr>
          <w:b w:val="0"/>
          <w:lang w:val="en-US"/>
        </w:rPr>
        <w:t xml:space="preserve">The European IMAS working group consisted of members of Health &amp; Territory Research group (HTR) of the University of Seville, Spain, collaborating with Novartis Pharma AG, the Axial Spondyloarthritis International Federation (ASIF) and a multi-stakeholder steering committee of axial spondyloarthritis experts. </w:t>
      </w:r>
    </w:p>
    <w:p w14:paraId="4B13D6C5" w14:textId="77777777" w:rsidR="00701BFA" w:rsidRPr="00701BFA" w:rsidRDefault="00701BFA" w:rsidP="00701BFA">
      <w:pPr>
        <w:spacing w:after="120" w:line="360" w:lineRule="auto"/>
        <w:rPr>
          <w:lang w:val="en-US"/>
        </w:rPr>
      </w:pPr>
      <w:r w:rsidRPr="00701BFA">
        <w:rPr>
          <w:lang w:val="en-US"/>
        </w:rPr>
        <w:t>Health &amp; Territory Research (HTR)</w:t>
      </w:r>
    </w:p>
    <w:p w14:paraId="53230DAB" w14:textId="77777777" w:rsidR="00701BFA" w:rsidRPr="00701BFA" w:rsidRDefault="00701BFA" w:rsidP="00701BFA">
      <w:pPr>
        <w:pStyle w:val="ListParagraph"/>
        <w:numPr>
          <w:ilvl w:val="0"/>
          <w:numId w:val="3"/>
        </w:numPr>
        <w:spacing w:after="120" w:line="360" w:lineRule="auto"/>
        <w:rPr>
          <w:b w:val="0"/>
          <w:lang w:val="en-US"/>
        </w:rPr>
      </w:pPr>
      <w:r w:rsidRPr="00701BFA">
        <w:rPr>
          <w:b w:val="0"/>
          <w:lang w:val="en-US"/>
        </w:rPr>
        <w:t xml:space="preserve">Prof. PhD Marco Garrido </w:t>
      </w:r>
      <w:proofErr w:type="spellStart"/>
      <w:r w:rsidRPr="00701BFA">
        <w:rPr>
          <w:b w:val="0"/>
          <w:lang w:val="en-US"/>
        </w:rPr>
        <w:t>Cumbrera</w:t>
      </w:r>
      <w:proofErr w:type="spellEnd"/>
    </w:p>
    <w:p w14:paraId="02D04B9E" w14:textId="77777777" w:rsidR="00701BFA" w:rsidRPr="00701BFA" w:rsidRDefault="00701BFA" w:rsidP="00701BFA">
      <w:pPr>
        <w:pStyle w:val="ListParagraph"/>
        <w:numPr>
          <w:ilvl w:val="0"/>
          <w:numId w:val="3"/>
        </w:numPr>
        <w:spacing w:after="120" w:line="360" w:lineRule="auto"/>
        <w:contextualSpacing w:val="0"/>
        <w:rPr>
          <w:b w:val="0"/>
          <w:lang w:val="en-US"/>
        </w:rPr>
      </w:pPr>
      <w:r w:rsidRPr="00701BFA">
        <w:rPr>
          <w:b w:val="0"/>
          <w:lang w:val="en-US"/>
        </w:rPr>
        <w:t xml:space="preserve">Prof. PhD David </w:t>
      </w:r>
      <w:proofErr w:type="spellStart"/>
      <w:r w:rsidRPr="00701BFA">
        <w:rPr>
          <w:b w:val="0"/>
          <w:lang w:val="en-US"/>
        </w:rPr>
        <w:t>Gálvez</w:t>
      </w:r>
      <w:proofErr w:type="spellEnd"/>
      <w:r w:rsidRPr="00701BFA">
        <w:rPr>
          <w:b w:val="0"/>
          <w:lang w:val="en-US"/>
        </w:rPr>
        <w:t xml:space="preserve"> Ruiz</w:t>
      </w:r>
    </w:p>
    <w:p w14:paraId="0BF18E7F" w14:textId="77777777" w:rsidR="00701BFA" w:rsidRPr="00701BFA" w:rsidRDefault="00701BFA" w:rsidP="00701BFA">
      <w:pPr>
        <w:pStyle w:val="ListParagraph"/>
        <w:numPr>
          <w:ilvl w:val="0"/>
          <w:numId w:val="3"/>
        </w:numPr>
        <w:spacing w:after="120" w:line="360" w:lineRule="auto"/>
        <w:contextualSpacing w:val="0"/>
        <w:rPr>
          <w:b w:val="0"/>
          <w:lang w:val="en-US"/>
        </w:rPr>
      </w:pPr>
      <w:r w:rsidRPr="00701BFA">
        <w:rPr>
          <w:b w:val="0"/>
          <w:lang w:val="en-US"/>
        </w:rPr>
        <w:t xml:space="preserve">PhD </w:t>
      </w:r>
      <w:proofErr w:type="spellStart"/>
      <w:r w:rsidRPr="00701BFA">
        <w:rPr>
          <w:b w:val="0"/>
          <w:lang w:val="en-US"/>
        </w:rPr>
        <w:t>Olta</w:t>
      </w:r>
      <w:proofErr w:type="spellEnd"/>
      <w:r w:rsidRPr="00701BFA">
        <w:rPr>
          <w:b w:val="0"/>
          <w:lang w:val="en-US"/>
        </w:rPr>
        <w:t xml:space="preserve"> </w:t>
      </w:r>
      <w:proofErr w:type="spellStart"/>
      <w:r w:rsidRPr="00701BFA">
        <w:rPr>
          <w:b w:val="0"/>
          <w:lang w:val="en-US"/>
        </w:rPr>
        <w:t>Braçe</w:t>
      </w:r>
      <w:proofErr w:type="spellEnd"/>
    </w:p>
    <w:p w14:paraId="4CF4440D" w14:textId="77777777" w:rsidR="00701BFA" w:rsidRPr="00701BFA" w:rsidRDefault="00701BFA" w:rsidP="00701BFA">
      <w:pPr>
        <w:pStyle w:val="ListParagraph"/>
        <w:numPr>
          <w:ilvl w:val="0"/>
          <w:numId w:val="3"/>
        </w:numPr>
        <w:spacing w:after="120" w:line="360" w:lineRule="auto"/>
        <w:contextualSpacing w:val="0"/>
        <w:rPr>
          <w:b w:val="0"/>
          <w:lang w:val="en-US"/>
        </w:rPr>
      </w:pPr>
      <w:r w:rsidRPr="00701BFA">
        <w:rPr>
          <w:b w:val="0"/>
          <w:lang w:val="en-US"/>
        </w:rPr>
        <w:t>MSc Sergio Sanz Gómez</w:t>
      </w:r>
    </w:p>
    <w:p w14:paraId="51E3941C" w14:textId="77777777" w:rsidR="00701BFA" w:rsidRPr="00701BFA" w:rsidRDefault="00701BFA" w:rsidP="00701BFA">
      <w:pPr>
        <w:pStyle w:val="ListParagraph"/>
        <w:numPr>
          <w:ilvl w:val="0"/>
          <w:numId w:val="3"/>
        </w:numPr>
        <w:spacing w:after="120" w:line="360" w:lineRule="auto"/>
        <w:contextualSpacing w:val="0"/>
        <w:rPr>
          <w:b w:val="0"/>
          <w:lang w:val="en-US"/>
        </w:rPr>
      </w:pPr>
      <w:r w:rsidRPr="00701BFA">
        <w:rPr>
          <w:b w:val="0"/>
          <w:lang w:val="en-US"/>
        </w:rPr>
        <w:t>MSc José Correa Fernández</w:t>
      </w:r>
    </w:p>
    <w:p w14:paraId="22B5C838" w14:textId="77777777" w:rsidR="00701BFA" w:rsidRPr="00701BFA" w:rsidRDefault="00701BFA" w:rsidP="00701BFA">
      <w:pPr>
        <w:spacing w:after="120" w:line="360" w:lineRule="auto"/>
        <w:rPr>
          <w:lang w:val="en-US"/>
        </w:rPr>
      </w:pPr>
      <w:r w:rsidRPr="00701BFA">
        <w:rPr>
          <w:lang w:val="en-US"/>
        </w:rPr>
        <w:t>Novartis Pharma AG</w:t>
      </w:r>
    </w:p>
    <w:p w14:paraId="32CEE236" w14:textId="77777777" w:rsidR="00701BFA" w:rsidRPr="00701BFA" w:rsidRDefault="00701BFA" w:rsidP="00701BFA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b w:val="0"/>
          <w:lang w:val="en-US"/>
        </w:rPr>
      </w:pPr>
      <w:r w:rsidRPr="00701BFA">
        <w:rPr>
          <w:b w:val="0"/>
          <w:lang w:val="en-US"/>
        </w:rPr>
        <w:t>MSc Laura Christen</w:t>
      </w:r>
    </w:p>
    <w:p w14:paraId="45C9119A" w14:textId="77777777" w:rsidR="00701BFA" w:rsidRPr="00701BFA" w:rsidRDefault="00701BFA" w:rsidP="00701BFA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b w:val="0"/>
          <w:lang w:val="en-US"/>
        </w:rPr>
      </w:pPr>
      <w:proofErr w:type="spellStart"/>
      <w:r w:rsidRPr="00701BFA">
        <w:rPr>
          <w:b w:val="0"/>
          <w:lang w:val="en-US"/>
        </w:rPr>
        <w:t>Mrs</w:t>
      </w:r>
      <w:proofErr w:type="spellEnd"/>
      <w:r w:rsidRPr="00701BFA">
        <w:rPr>
          <w:b w:val="0"/>
          <w:lang w:val="en-US"/>
        </w:rPr>
        <w:t xml:space="preserve"> Patricia </w:t>
      </w:r>
      <w:proofErr w:type="spellStart"/>
      <w:r w:rsidRPr="00701BFA">
        <w:rPr>
          <w:b w:val="0"/>
          <w:lang w:val="en-US"/>
        </w:rPr>
        <w:t>Pertel</w:t>
      </w:r>
      <w:proofErr w:type="spellEnd"/>
    </w:p>
    <w:p w14:paraId="4DB50E92" w14:textId="77777777" w:rsidR="00701BFA" w:rsidRPr="00701BFA" w:rsidRDefault="00701BFA" w:rsidP="00701BFA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b w:val="0"/>
          <w:lang w:val="en-US"/>
        </w:rPr>
      </w:pPr>
      <w:proofErr w:type="spellStart"/>
      <w:r w:rsidRPr="00701BFA">
        <w:rPr>
          <w:b w:val="0"/>
          <w:lang w:val="en-US"/>
        </w:rPr>
        <w:t>Mrs</w:t>
      </w:r>
      <w:proofErr w:type="spellEnd"/>
      <w:r w:rsidRPr="00701BFA">
        <w:rPr>
          <w:b w:val="0"/>
          <w:lang w:val="en-US"/>
        </w:rPr>
        <w:t xml:space="preserve"> Monia </w:t>
      </w:r>
      <w:proofErr w:type="spellStart"/>
      <w:r w:rsidRPr="00701BFA">
        <w:rPr>
          <w:b w:val="0"/>
          <w:lang w:val="en-US"/>
        </w:rPr>
        <w:t>Steenackers</w:t>
      </w:r>
      <w:proofErr w:type="spellEnd"/>
    </w:p>
    <w:p w14:paraId="35FCD7C6" w14:textId="77777777" w:rsidR="00701BFA" w:rsidRPr="00701BFA" w:rsidRDefault="00701BFA" w:rsidP="00701BFA">
      <w:pPr>
        <w:spacing w:after="120" w:line="360" w:lineRule="auto"/>
        <w:rPr>
          <w:lang w:val="en-US"/>
        </w:rPr>
      </w:pPr>
      <w:r w:rsidRPr="00701BFA">
        <w:rPr>
          <w:lang w:val="en-US"/>
        </w:rPr>
        <w:t>Steering committee</w:t>
      </w:r>
    </w:p>
    <w:p w14:paraId="3FEE8D83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contextualSpacing w:val="0"/>
        <w:rPr>
          <w:b w:val="0"/>
          <w:szCs w:val="24"/>
          <w:lang w:val="en-US"/>
        </w:rPr>
      </w:pPr>
      <w:r w:rsidRPr="00701BFA">
        <w:rPr>
          <w:b w:val="0"/>
          <w:szCs w:val="24"/>
          <w:lang w:val="es-ES"/>
        </w:rPr>
        <w:t xml:space="preserve">Prof. PhD Marco Garrido Cumbrera. </w:t>
      </w:r>
      <w:r w:rsidRPr="00701BFA">
        <w:rPr>
          <w:b w:val="0"/>
          <w:szCs w:val="24"/>
          <w:lang w:val="en-US"/>
        </w:rPr>
        <w:t>HTR group at the University of Seville, Spain</w:t>
      </w:r>
    </w:p>
    <w:p w14:paraId="3DB7B87A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contextualSpacing w:val="0"/>
        <w:rPr>
          <w:b w:val="0"/>
          <w:szCs w:val="24"/>
          <w:lang w:val="en-US"/>
        </w:rPr>
      </w:pPr>
      <w:r w:rsidRPr="00701BFA">
        <w:rPr>
          <w:b w:val="0"/>
          <w:szCs w:val="24"/>
          <w:lang w:val="en-US"/>
        </w:rPr>
        <w:t xml:space="preserve">Dr Dennis </w:t>
      </w:r>
      <w:proofErr w:type="spellStart"/>
      <w:r w:rsidRPr="00701BFA">
        <w:rPr>
          <w:b w:val="0"/>
          <w:szCs w:val="24"/>
          <w:lang w:val="en-US"/>
        </w:rPr>
        <w:t>Poddubnyy</w:t>
      </w:r>
      <w:proofErr w:type="spellEnd"/>
      <w:r w:rsidRPr="00701BFA">
        <w:rPr>
          <w:b w:val="0"/>
          <w:szCs w:val="24"/>
          <w:lang w:val="en-US"/>
        </w:rPr>
        <w:t xml:space="preserve">. Rheumatologist at </w:t>
      </w:r>
      <w:proofErr w:type="spellStart"/>
      <w:r w:rsidRPr="00701BFA">
        <w:rPr>
          <w:b w:val="0"/>
          <w:szCs w:val="24"/>
          <w:lang w:val="en-US"/>
        </w:rPr>
        <w:t>Charité-Universitätsmedizin</w:t>
      </w:r>
      <w:proofErr w:type="spellEnd"/>
      <w:r w:rsidRPr="00701BFA">
        <w:rPr>
          <w:b w:val="0"/>
          <w:szCs w:val="24"/>
          <w:lang w:val="en-US"/>
        </w:rPr>
        <w:t xml:space="preserve"> Berlin, Berlin and German Rheumatism Research Centre, Berlin, Germany</w:t>
      </w:r>
    </w:p>
    <w:p w14:paraId="4C2CEAA6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contextualSpacing w:val="0"/>
        <w:rPr>
          <w:b w:val="0"/>
          <w:szCs w:val="24"/>
          <w:lang w:val="es-ES"/>
        </w:rPr>
      </w:pPr>
      <w:r w:rsidRPr="00701BFA">
        <w:rPr>
          <w:b w:val="0"/>
          <w:szCs w:val="24"/>
          <w:lang w:val="es-ES"/>
        </w:rPr>
        <w:t xml:space="preserve">Dr Victoria Navarro </w:t>
      </w:r>
      <w:proofErr w:type="spellStart"/>
      <w:r w:rsidRPr="00701BFA">
        <w:rPr>
          <w:b w:val="0"/>
          <w:szCs w:val="24"/>
          <w:lang w:val="es-ES"/>
        </w:rPr>
        <w:t>Compán</w:t>
      </w:r>
      <w:proofErr w:type="spellEnd"/>
      <w:r w:rsidRPr="00701BFA">
        <w:rPr>
          <w:b w:val="0"/>
          <w:szCs w:val="24"/>
          <w:lang w:val="es-ES"/>
        </w:rPr>
        <w:t xml:space="preserve">. </w:t>
      </w:r>
      <w:proofErr w:type="spellStart"/>
      <w:r w:rsidRPr="00701BFA">
        <w:rPr>
          <w:b w:val="0"/>
          <w:szCs w:val="24"/>
          <w:lang w:val="es-ES"/>
        </w:rPr>
        <w:t>Rheumatologist</w:t>
      </w:r>
      <w:proofErr w:type="spellEnd"/>
      <w:r w:rsidRPr="00701BFA">
        <w:rPr>
          <w:b w:val="0"/>
          <w:szCs w:val="24"/>
          <w:lang w:val="es-ES"/>
        </w:rPr>
        <w:t xml:space="preserve"> at </w:t>
      </w:r>
      <w:proofErr w:type="spellStart"/>
      <w:r w:rsidRPr="00701BFA">
        <w:rPr>
          <w:b w:val="0"/>
          <w:szCs w:val="24"/>
          <w:lang w:val="es-ES"/>
        </w:rPr>
        <w:t>University</w:t>
      </w:r>
      <w:proofErr w:type="spellEnd"/>
      <w:r w:rsidRPr="00701BFA">
        <w:rPr>
          <w:b w:val="0"/>
          <w:szCs w:val="24"/>
          <w:lang w:val="es-ES"/>
        </w:rPr>
        <w:t xml:space="preserve"> Hospital La Paz (</w:t>
      </w:r>
      <w:proofErr w:type="spellStart"/>
      <w:r w:rsidRPr="00701BFA">
        <w:rPr>
          <w:b w:val="0"/>
          <w:szCs w:val="24"/>
          <w:lang w:val="es-ES"/>
        </w:rPr>
        <w:t>IdiPaz</w:t>
      </w:r>
      <w:proofErr w:type="spellEnd"/>
      <w:r w:rsidRPr="00701BFA">
        <w:rPr>
          <w:b w:val="0"/>
          <w:szCs w:val="24"/>
          <w:lang w:val="es-ES"/>
        </w:rPr>
        <w:t xml:space="preserve">), Madrid, </w:t>
      </w:r>
      <w:proofErr w:type="spellStart"/>
      <w:r w:rsidRPr="00701BFA">
        <w:rPr>
          <w:b w:val="0"/>
          <w:szCs w:val="24"/>
          <w:lang w:val="es-ES"/>
        </w:rPr>
        <w:t>Spain</w:t>
      </w:r>
      <w:proofErr w:type="spellEnd"/>
    </w:p>
    <w:p w14:paraId="7232C356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contextualSpacing w:val="0"/>
        <w:rPr>
          <w:b w:val="0"/>
          <w:szCs w:val="24"/>
          <w:lang w:val="en-US"/>
        </w:rPr>
      </w:pPr>
      <w:r w:rsidRPr="00701BFA">
        <w:rPr>
          <w:b w:val="0"/>
          <w:szCs w:val="24"/>
          <w:lang w:val="en-US"/>
        </w:rPr>
        <w:t>Dr Christine Bundy, School of Healthcare Sciences, Cardiff University, Wales, UK</w:t>
      </w:r>
    </w:p>
    <w:p w14:paraId="207C9CB3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rPr>
          <w:b w:val="0"/>
          <w:szCs w:val="24"/>
          <w:lang w:val="en-US"/>
        </w:rPr>
      </w:pPr>
      <w:proofErr w:type="spellStart"/>
      <w:r w:rsidRPr="00701BFA">
        <w:rPr>
          <w:b w:val="0"/>
          <w:szCs w:val="24"/>
          <w:lang w:val="en-US"/>
        </w:rPr>
        <w:lastRenderedPageBreak/>
        <w:t>Mr</w:t>
      </w:r>
      <w:proofErr w:type="spellEnd"/>
      <w:r w:rsidRPr="00701BFA">
        <w:rPr>
          <w:b w:val="0"/>
          <w:szCs w:val="24"/>
          <w:lang w:val="en-US"/>
        </w:rPr>
        <w:t xml:space="preserve"> Raj Mahapatra, Chairman at Axial Spondyloarthritis International Federation (ASIF), London, UK</w:t>
      </w:r>
    </w:p>
    <w:p w14:paraId="67944C93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contextualSpacing w:val="0"/>
        <w:rPr>
          <w:b w:val="0"/>
          <w:szCs w:val="24"/>
          <w:lang w:val="en-US"/>
        </w:rPr>
      </w:pPr>
      <w:proofErr w:type="spellStart"/>
      <w:r w:rsidRPr="00701BFA">
        <w:rPr>
          <w:b w:val="0"/>
          <w:szCs w:val="24"/>
          <w:lang w:val="en-US"/>
        </w:rPr>
        <w:t>Mrs</w:t>
      </w:r>
      <w:proofErr w:type="spellEnd"/>
      <w:r w:rsidRPr="00701BFA">
        <w:rPr>
          <w:b w:val="0"/>
          <w:szCs w:val="24"/>
          <w:lang w:val="en-US"/>
        </w:rPr>
        <w:t xml:space="preserve"> </w:t>
      </w:r>
      <w:proofErr w:type="spellStart"/>
      <w:r w:rsidRPr="00701BFA">
        <w:rPr>
          <w:b w:val="0"/>
          <w:szCs w:val="24"/>
          <w:lang w:val="en-US"/>
        </w:rPr>
        <w:t>Souzi</w:t>
      </w:r>
      <w:proofErr w:type="spellEnd"/>
      <w:r w:rsidRPr="00701BFA">
        <w:rPr>
          <w:b w:val="0"/>
          <w:szCs w:val="24"/>
          <w:lang w:val="en-US"/>
        </w:rPr>
        <w:t xml:space="preserve"> </w:t>
      </w:r>
      <w:proofErr w:type="spellStart"/>
      <w:r w:rsidRPr="00701BFA">
        <w:rPr>
          <w:b w:val="0"/>
          <w:szCs w:val="24"/>
          <w:lang w:val="en-US"/>
        </w:rPr>
        <w:t>Makri</w:t>
      </w:r>
      <w:proofErr w:type="spellEnd"/>
      <w:r w:rsidRPr="00701BFA">
        <w:rPr>
          <w:b w:val="0"/>
          <w:szCs w:val="24"/>
          <w:lang w:val="en-US"/>
        </w:rPr>
        <w:t>, President of the Cyprus League Against Rheumatism, Nicosia, Cyprus</w:t>
      </w:r>
    </w:p>
    <w:p w14:paraId="3F4AA388" w14:textId="77777777" w:rsidR="00701BFA" w:rsidRPr="00701BFA" w:rsidRDefault="00701BFA" w:rsidP="00701BFA">
      <w:pPr>
        <w:pStyle w:val="ListParagraph"/>
        <w:numPr>
          <w:ilvl w:val="0"/>
          <w:numId w:val="1"/>
        </w:numPr>
        <w:spacing w:after="120" w:line="360" w:lineRule="auto"/>
        <w:rPr>
          <w:b w:val="0"/>
          <w:szCs w:val="24"/>
          <w:lang w:val="en-US"/>
        </w:rPr>
      </w:pPr>
      <w:r w:rsidRPr="00701BFA">
        <w:rPr>
          <w:b w:val="0"/>
          <w:szCs w:val="24"/>
          <w:lang w:val="en-US"/>
        </w:rPr>
        <w:t>PhD Carlos J. Delgado Domínguez, Health &amp; Territory Research (HTR) Group at the University of Seville, Spain</w:t>
      </w:r>
    </w:p>
    <w:p w14:paraId="2D70631C" w14:textId="1C8EE724" w:rsidR="00701BFA" w:rsidRPr="00701BFA" w:rsidRDefault="00701BFA" w:rsidP="00701BFA">
      <w:pPr>
        <w:pStyle w:val="ListParagraph"/>
        <w:numPr>
          <w:ilvl w:val="0"/>
          <w:numId w:val="1"/>
        </w:numPr>
        <w:rPr>
          <w:b w:val="0"/>
          <w:szCs w:val="24"/>
          <w:lang w:val="en-US"/>
        </w:rPr>
      </w:pPr>
      <w:proofErr w:type="spellStart"/>
      <w:r w:rsidRPr="00701BFA">
        <w:rPr>
          <w:b w:val="0"/>
          <w:szCs w:val="24"/>
          <w:lang w:val="en-US"/>
        </w:rPr>
        <w:t>Mr</w:t>
      </w:r>
      <w:proofErr w:type="spellEnd"/>
      <w:r w:rsidRPr="00701BFA">
        <w:rPr>
          <w:b w:val="0"/>
          <w:szCs w:val="24"/>
          <w:lang w:val="en-US"/>
        </w:rPr>
        <w:t xml:space="preserve"> Pedro </w:t>
      </w:r>
      <w:proofErr w:type="spellStart"/>
      <w:r w:rsidRPr="00701BFA">
        <w:rPr>
          <w:b w:val="0"/>
          <w:szCs w:val="24"/>
          <w:lang w:val="en-US"/>
        </w:rPr>
        <w:t>Plazuelo</w:t>
      </w:r>
      <w:proofErr w:type="spellEnd"/>
      <w:r w:rsidRPr="00701BFA">
        <w:rPr>
          <w:b w:val="0"/>
          <w:szCs w:val="24"/>
          <w:lang w:val="en-US"/>
        </w:rPr>
        <w:t xml:space="preserve"> Ramos. Spanish Federation of Spondyloarthritis Associations (CEADE), Madrid, Spain</w:t>
      </w:r>
    </w:p>
    <w:p w14:paraId="31461A42" w14:textId="77777777" w:rsidR="00701BFA" w:rsidRPr="00701BFA" w:rsidRDefault="00701BFA">
      <w:pPr>
        <w:rPr>
          <w:b w:val="0"/>
          <w:szCs w:val="24"/>
          <w:lang w:val="en-US"/>
        </w:rPr>
      </w:pPr>
      <w:r w:rsidRPr="00701BFA">
        <w:rPr>
          <w:b w:val="0"/>
          <w:szCs w:val="24"/>
          <w:lang w:val="en-US"/>
        </w:rPr>
        <w:br w:type="page"/>
      </w:r>
    </w:p>
    <w:p w14:paraId="223D1658" w14:textId="77777777" w:rsidR="00701BFA" w:rsidRPr="00701BFA" w:rsidRDefault="00701BFA" w:rsidP="00701BFA">
      <w:pPr>
        <w:pStyle w:val="ListParagraph"/>
        <w:rPr>
          <w:b w:val="0"/>
          <w:szCs w:val="24"/>
          <w:lang w:val="en-US"/>
        </w:rPr>
      </w:pPr>
    </w:p>
    <w:p w14:paraId="537D17ED" w14:textId="28B6823D" w:rsidR="008F7535" w:rsidRPr="00701BFA" w:rsidRDefault="008F7535" w:rsidP="008F7535">
      <w:pPr>
        <w:spacing w:after="120" w:line="360" w:lineRule="auto"/>
        <w:rPr>
          <w:rFonts w:cs="Arial"/>
          <w:sz w:val="32"/>
          <w:szCs w:val="24"/>
        </w:rPr>
      </w:pPr>
      <w:r w:rsidRPr="00701BFA">
        <w:rPr>
          <w:rFonts w:cs="Arial"/>
          <w:sz w:val="32"/>
          <w:szCs w:val="24"/>
        </w:rPr>
        <w:t>6 Physical Health</w:t>
      </w:r>
    </w:p>
    <w:p w14:paraId="3CB97EB8" w14:textId="0CE7EFA8" w:rsidR="009060C7" w:rsidRPr="00701BFA" w:rsidRDefault="009060C7" w:rsidP="00244B88">
      <w:pPr>
        <w:keepNext/>
        <w:spacing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t>Supplemental Fig</w:t>
      </w:r>
      <w:r w:rsidR="008B1B27" w:rsidRPr="00701BFA">
        <w:rPr>
          <w:rFonts w:cstheme="minorHAnsi"/>
        </w:rPr>
        <w:t>.</w:t>
      </w:r>
      <w:r w:rsidRPr="00701BFA">
        <w:rPr>
          <w:rFonts w:cstheme="minorHAnsi"/>
        </w:rPr>
        <w:t xml:space="preserve"> 6.1</w:t>
      </w:r>
      <w:r w:rsidRPr="00701BFA">
        <w:rPr>
          <w:rFonts w:cstheme="minorHAnsi"/>
          <w:b w:val="0"/>
          <w:bCs/>
        </w:rPr>
        <w:t xml:space="preserve"> Proportion of participants with active/inactive disease (BASDAI ≥4 /&lt;4) by country (N=2</w:t>
      </w:r>
      <w:r w:rsidR="008B1B27" w:rsidRPr="00701BFA">
        <w:rPr>
          <w:rFonts w:cstheme="minorHAnsi"/>
          <w:b w:val="0"/>
          <w:bCs/>
        </w:rPr>
        <w:t>,</w:t>
      </w:r>
      <w:r w:rsidRPr="00701BFA">
        <w:rPr>
          <w:rFonts w:cstheme="minorHAnsi"/>
          <w:b w:val="0"/>
          <w:bCs/>
        </w:rPr>
        <w:t>584)</w:t>
      </w:r>
    </w:p>
    <w:p w14:paraId="333F2473" w14:textId="77777777" w:rsidR="009060C7" w:rsidRPr="00701BFA" w:rsidRDefault="009060C7" w:rsidP="009060C7">
      <w:pPr>
        <w:spacing w:after="120" w:line="360" w:lineRule="auto"/>
        <w:rPr>
          <w:rFonts w:cstheme="minorHAnsi"/>
          <w:b w:val="0"/>
        </w:rPr>
      </w:pPr>
      <w:r w:rsidRPr="00701BFA">
        <w:rPr>
          <w:rFonts w:cstheme="minorHAnsi"/>
          <w:noProof/>
          <w:lang w:eastAsia="ja-JP"/>
        </w:rPr>
        <w:drawing>
          <wp:inline distT="0" distB="0" distL="0" distR="0" wp14:anchorId="312F4CE9" wp14:editId="7EA66533">
            <wp:extent cx="5731510" cy="4065704"/>
            <wp:effectExtent l="0" t="0" r="2540" b="0"/>
            <wp:docPr id="452" name="Picture 452" descr="BASDAI_Scores_percen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DAI_Scores_percent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6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4C044" w14:textId="31E4DD10" w:rsidR="009060C7" w:rsidRPr="00701BFA" w:rsidRDefault="008B1B27" w:rsidP="009060C7">
      <w:pPr>
        <w:spacing w:after="120" w:line="360" w:lineRule="auto"/>
        <w:rPr>
          <w:rFonts w:cstheme="minorHAnsi"/>
        </w:rPr>
        <w:sectPr w:rsidR="009060C7" w:rsidRPr="00701BFA" w:rsidSect="00901720">
          <w:pgSz w:w="11906" w:h="16838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  <w:r w:rsidRPr="00701BFA">
        <w:rPr>
          <w:rFonts w:cstheme="minorHAnsi"/>
          <w:b w:val="0"/>
          <w:i/>
          <w:iCs/>
          <w:lang w:val="en-US"/>
        </w:rPr>
        <w:t>BASDAI</w:t>
      </w:r>
      <w:r w:rsidRPr="00701BFA">
        <w:rPr>
          <w:rFonts w:cstheme="minorHAnsi"/>
          <w:b w:val="0"/>
          <w:lang w:val="en-US"/>
        </w:rPr>
        <w:t xml:space="preserve"> Bath Ankylosing Spondylitis Disease Activity Index.</w:t>
      </w:r>
    </w:p>
    <w:p w14:paraId="25B0B3C4" w14:textId="48FD6DE0" w:rsidR="009060C7" w:rsidRPr="00701BFA" w:rsidRDefault="009060C7" w:rsidP="00244B88">
      <w:pPr>
        <w:keepNext/>
        <w:spacing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Fig</w:t>
      </w:r>
      <w:r w:rsidR="008B1B27" w:rsidRPr="00701BFA">
        <w:rPr>
          <w:rFonts w:cstheme="minorHAnsi"/>
        </w:rPr>
        <w:t>.</w:t>
      </w:r>
      <w:r w:rsidRPr="00701BFA">
        <w:rPr>
          <w:rFonts w:cstheme="minorHAnsi"/>
        </w:rPr>
        <w:t xml:space="preserve"> 6.2</w:t>
      </w:r>
      <w:r w:rsidRPr="00701BFA">
        <w:rPr>
          <w:rFonts w:cstheme="minorHAnsi"/>
          <w:b w:val="0"/>
          <w:bCs/>
        </w:rPr>
        <w:t xml:space="preserve"> Level of disease activity of participants (BASDAI &lt;4 or ≥4) of participants by sociodemographic categories</w:t>
      </w:r>
    </w:p>
    <w:p w14:paraId="06ED2F7D" w14:textId="351BB378" w:rsidR="009060C7" w:rsidRPr="00701BFA" w:rsidRDefault="00701BFA" w:rsidP="009060C7">
      <w:pPr>
        <w:spacing w:after="120" w:line="360" w:lineRule="auto"/>
        <w:rPr>
          <w:rFonts w:cstheme="minorHAnsi"/>
          <w:b w:val="0"/>
          <w:noProof/>
          <w:color w:val="5B9BD5" w:themeColor="accent1"/>
        </w:rPr>
      </w:pPr>
      <w:r w:rsidRPr="00701BFA">
        <w:rPr>
          <w:rFonts w:cstheme="minorHAnsi"/>
          <w:b w:val="0"/>
          <w:noProof/>
          <w:color w:val="5B9BD5" w:themeColor="accent1"/>
        </w:rPr>
        <w:object w:dxaOrig="9599" w:dyaOrig="5400" w14:anchorId="50855E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615.9pt;height:347.8pt" o:ole="">
            <v:imagedata r:id="rId7" o:title=""/>
          </v:shape>
          <o:OLEObject Type="Embed" ProgID="PowerPoint.Slide.12" ShapeID="_x0000_i1046" DrawAspect="Content" ObjectID="_1694011418" r:id="rId8"/>
        </w:object>
      </w:r>
    </w:p>
    <w:p w14:paraId="3A6C4561" w14:textId="277B715F" w:rsidR="008B1B27" w:rsidRPr="00701BFA" w:rsidRDefault="008B1B27" w:rsidP="009060C7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Index.</w:t>
      </w:r>
    </w:p>
    <w:p w14:paraId="5443743F" w14:textId="2C23C556" w:rsidR="009060C7" w:rsidRPr="00701BFA" w:rsidRDefault="00701BFA" w:rsidP="009060C7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szCs w:val="24"/>
          <w:vertAlign w:val="superscript"/>
        </w:rPr>
        <w:t>a</w:t>
      </w:r>
      <w:r w:rsidRPr="00701BFA">
        <w:rPr>
          <w:rFonts w:cstheme="minorHAnsi"/>
          <w:b w:val="0"/>
          <w:szCs w:val="24"/>
        </w:rPr>
        <w:t>χ</w:t>
      </w:r>
      <w:r w:rsidRPr="00701BFA">
        <w:rPr>
          <w:rFonts w:cstheme="minorHAnsi"/>
          <w:b w:val="0"/>
          <w:szCs w:val="24"/>
          <w:vertAlign w:val="superscript"/>
        </w:rPr>
        <w:t>2</w:t>
      </w:r>
      <w:r w:rsidRPr="00701BFA">
        <w:rPr>
          <w:rFonts w:cstheme="minorHAnsi"/>
          <w:b w:val="0"/>
          <w:szCs w:val="24"/>
        </w:rPr>
        <w:t xml:space="preserve"> test p-value &lt; 0.001</w:t>
      </w:r>
      <w:r w:rsidRPr="00701BFA">
        <w:rPr>
          <w:rFonts w:cstheme="minorHAnsi"/>
          <w:b w:val="0"/>
          <w:szCs w:val="24"/>
        </w:rPr>
        <w:t xml:space="preserve">; </w:t>
      </w:r>
      <w:r w:rsidRPr="00701BFA">
        <w:rPr>
          <w:rFonts w:cstheme="minorHAnsi"/>
          <w:b w:val="0"/>
          <w:szCs w:val="24"/>
          <w:vertAlign w:val="superscript"/>
        </w:rPr>
        <w:t>b</w:t>
      </w:r>
      <w:r w:rsidRPr="00701BFA">
        <w:rPr>
          <w:rFonts w:cstheme="minorHAnsi"/>
          <w:b w:val="0"/>
          <w:szCs w:val="24"/>
        </w:rPr>
        <w:t>χ</w:t>
      </w:r>
      <w:r w:rsidRPr="00701BFA">
        <w:rPr>
          <w:rFonts w:cstheme="minorHAnsi"/>
          <w:b w:val="0"/>
          <w:szCs w:val="24"/>
          <w:vertAlign w:val="superscript"/>
        </w:rPr>
        <w:t>2</w:t>
      </w:r>
      <w:r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 xml:space="preserve">test </w:t>
      </w:r>
      <w:r w:rsidR="008B1B27"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&lt;</w:t>
      </w:r>
      <w:r w:rsidR="008B1B27"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</w:t>
      </w:r>
      <w:r w:rsidRPr="00701BFA">
        <w:rPr>
          <w:rFonts w:cstheme="minorHAnsi"/>
          <w:b w:val="0"/>
          <w:szCs w:val="24"/>
        </w:rPr>
        <w:t>.</w:t>
      </w:r>
      <w:r w:rsidR="009060C7" w:rsidRPr="00701BFA">
        <w:rPr>
          <w:rFonts w:cstheme="minorHAnsi"/>
          <w:b w:val="0"/>
          <w:szCs w:val="24"/>
        </w:rPr>
        <w:t xml:space="preserve"> </w:t>
      </w:r>
    </w:p>
    <w:p w14:paraId="707059D1" w14:textId="77777777" w:rsidR="008B1B27" w:rsidRPr="00701BFA" w:rsidRDefault="008B1B27" w:rsidP="00244B88">
      <w:pPr>
        <w:keepNext/>
        <w:spacing w:after="120" w:line="360" w:lineRule="auto"/>
        <w:rPr>
          <w:rFonts w:cstheme="minorHAnsi"/>
        </w:rPr>
        <w:sectPr w:rsidR="008B1B27" w:rsidRPr="00701BFA" w:rsidSect="00701BF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ACF8AAD" w14:textId="4EA86833" w:rsidR="009060C7" w:rsidRPr="00701BFA" w:rsidRDefault="009060C7" w:rsidP="00244B88">
      <w:pPr>
        <w:keepNext/>
        <w:spacing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Fig</w:t>
      </w:r>
      <w:r w:rsidR="008B1B27" w:rsidRPr="00701BFA">
        <w:rPr>
          <w:rFonts w:cstheme="minorHAnsi"/>
        </w:rPr>
        <w:t>.</w:t>
      </w:r>
      <w:r w:rsidRPr="00701BFA">
        <w:rPr>
          <w:rFonts w:cstheme="minorHAnsi"/>
        </w:rPr>
        <w:t xml:space="preserve"> 6.3</w:t>
      </w:r>
      <w:r w:rsidRPr="00701BFA">
        <w:rPr>
          <w:rFonts w:cstheme="minorHAnsi"/>
          <w:b w:val="0"/>
          <w:bCs/>
        </w:rPr>
        <w:t xml:space="preserve"> Participants with or without any degree of spinal stiffness by sociodemographic categories</w:t>
      </w:r>
    </w:p>
    <w:p w14:paraId="4707D701" w14:textId="6302961D" w:rsidR="009060C7" w:rsidRPr="00701BFA" w:rsidRDefault="00701BFA" w:rsidP="009060C7">
      <w:r w:rsidRPr="00701BFA">
        <w:object w:dxaOrig="9599" w:dyaOrig="5400" w14:anchorId="2789E96C">
          <v:shape id="_x0000_i1064" type="#_x0000_t75" style="width:649.65pt;height:368.3pt" o:ole="">
            <v:imagedata r:id="rId9" o:title=""/>
          </v:shape>
          <o:OLEObject Type="Embed" ProgID="PowerPoint.Slide.12" ShapeID="_x0000_i1064" DrawAspect="Content" ObjectID="_1694011419" r:id="rId10"/>
        </w:object>
      </w:r>
    </w:p>
    <w:p w14:paraId="12D01822" w14:textId="2D30BF94" w:rsidR="009060C7" w:rsidRPr="00701BFA" w:rsidRDefault="00D61CAF" w:rsidP="009060C7">
      <w:pPr>
        <w:spacing w:before="100" w:beforeAutospacing="1" w:after="100" w:afterAutospacing="1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szCs w:val="24"/>
          <w:vertAlign w:val="superscript"/>
        </w:rPr>
        <w:t>a</w:t>
      </w:r>
      <w:r w:rsidR="009060C7" w:rsidRPr="00701BFA">
        <w:rPr>
          <w:rFonts w:cstheme="minorHAnsi"/>
          <w:b w:val="0"/>
          <w:szCs w:val="24"/>
        </w:rPr>
        <w:t>χ</w:t>
      </w:r>
      <w:r w:rsidR="009060C7" w:rsidRPr="00701BFA">
        <w:rPr>
          <w:rFonts w:cstheme="minorHAnsi"/>
          <w:b w:val="0"/>
          <w:szCs w:val="24"/>
          <w:vertAlign w:val="superscript"/>
        </w:rPr>
        <w:t>2</w:t>
      </w:r>
      <w:r w:rsidR="009060C7" w:rsidRPr="00701BFA">
        <w:rPr>
          <w:rFonts w:cstheme="minorHAnsi"/>
          <w:b w:val="0"/>
          <w:szCs w:val="24"/>
        </w:rPr>
        <w:t xml:space="preserve"> test </w:t>
      </w:r>
      <w:r w:rsidR="008B1B27"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&lt;</w:t>
      </w:r>
      <w:r w:rsidR="008B1B27"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0.001.</w:t>
      </w:r>
    </w:p>
    <w:p w14:paraId="1B98B4C4" w14:textId="77777777" w:rsidR="008B1B27" w:rsidRPr="00701BFA" w:rsidRDefault="008B1B27" w:rsidP="009060C7">
      <w:pPr>
        <w:rPr>
          <w:rFonts w:cstheme="minorHAnsi"/>
          <w:b w:val="0"/>
        </w:rPr>
        <w:sectPr w:rsidR="008B1B27" w:rsidRPr="00701BFA" w:rsidSect="00701BF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E218B4E" w14:textId="423257DF" w:rsidR="009060C7" w:rsidRPr="00701BFA" w:rsidRDefault="009060C7" w:rsidP="00244B88">
      <w:pPr>
        <w:keepNext/>
        <w:spacing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Table 6.1</w:t>
      </w:r>
      <w:r w:rsidRPr="00701BFA">
        <w:rPr>
          <w:rFonts w:cstheme="minorHAnsi"/>
          <w:b w:val="0"/>
          <w:bCs/>
        </w:rPr>
        <w:t xml:space="preserve"> Mean number of comorbidities of survey participants (N = 2</w:t>
      </w:r>
      <w:r w:rsidR="008B1B27" w:rsidRPr="00701BFA">
        <w:rPr>
          <w:rFonts w:cstheme="minorHAnsi"/>
          <w:b w:val="0"/>
          <w:bCs/>
        </w:rPr>
        <w:t>,</w:t>
      </w:r>
      <w:r w:rsidRPr="00701BFA">
        <w:rPr>
          <w:rFonts w:cstheme="minorHAnsi"/>
          <w:b w:val="0"/>
          <w:bCs/>
        </w:rPr>
        <w:t>733–2</w:t>
      </w:r>
      <w:r w:rsidR="008B1B27" w:rsidRPr="00701BFA">
        <w:rPr>
          <w:rFonts w:cstheme="minorHAnsi"/>
          <w:b w:val="0"/>
          <w:bCs/>
        </w:rPr>
        <w:t>,</w:t>
      </w:r>
      <w:r w:rsidRPr="00701BFA">
        <w:rPr>
          <w:rFonts w:cstheme="minorHAnsi"/>
          <w:b w:val="0"/>
          <w:bCs/>
        </w:rPr>
        <w:t>771)</w:t>
      </w:r>
    </w:p>
    <w:tbl>
      <w:tblPr>
        <w:tblW w:w="907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536"/>
        <w:gridCol w:w="1512"/>
        <w:gridCol w:w="1512"/>
        <w:gridCol w:w="1512"/>
      </w:tblGrid>
      <w:tr w:rsidR="009060C7" w:rsidRPr="00701BFA" w14:paraId="3412F27E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  <w:vAlign w:val="bottom"/>
          </w:tcPr>
          <w:p w14:paraId="07E9F20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Physical comorbidities</w:t>
            </w:r>
          </w:p>
        </w:tc>
        <w:tc>
          <w:tcPr>
            <w:tcW w:w="1512" w:type="dxa"/>
            <w:shd w:val="clear" w:color="auto" w:fill="auto"/>
            <w:vAlign w:val="bottom"/>
          </w:tcPr>
          <w:p w14:paraId="34F69CFB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1512" w:type="dxa"/>
            <w:shd w:val="clear" w:color="auto" w:fill="auto"/>
            <w:vAlign w:val="bottom"/>
          </w:tcPr>
          <w:p w14:paraId="73F129FD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%</w:t>
            </w:r>
          </w:p>
        </w:tc>
        <w:tc>
          <w:tcPr>
            <w:tcW w:w="1512" w:type="dxa"/>
            <w:shd w:val="clear" w:color="auto" w:fill="auto"/>
            <w:vAlign w:val="bottom"/>
          </w:tcPr>
          <w:p w14:paraId="05E4C2D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</w:tr>
      <w:tr w:rsidR="009060C7" w:rsidRPr="00701BFA" w14:paraId="4C9EFBBA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55ED9D7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None</w:t>
            </w:r>
          </w:p>
        </w:tc>
        <w:tc>
          <w:tcPr>
            <w:tcW w:w="1512" w:type="dxa"/>
            <w:shd w:val="clear" w:color="auto" w:fill="auto"/>
          </w:tcPr>
          <w:p w14:paraId="17BDF7CE" w14:textId="6DA417CC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050</w:t>
            </w:r>
          </w:p>
        </w:tc>
        <w:tc>
          <w:tcPr>
            <w:tcW w:w="1512" w:type="dxa"/>
            <w:shd w:val="clear" w:color="auto" w:fill="auto"/>
          </w:tcPr>
          <w:p w14:paraId="6DD8680F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37.9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</w:tcPr>
          <w:p w14:paraId="221CF991" w14:textId="50319560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733</w:t>
            </w:r>
          </w:p>
        </w:tc>
      </w:tr>
      <w:tr w:rsidR="009060C7" w:rsidRPr="00701BFA" w14:paraId="09CC9D6D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0A2BF66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One</w:t>
            </w:r>
          </w:p>
        </w:tc>
        <w:tc>
          <w:tcPr>
            <w:tcW w:w="1512" w:type="dxa"/>
            <w:shd w:val="clear" w:color="auto" w:fill="auto"/>
          </w:tcPr>
          <w:p w14:paraId="53995DA2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561</w:t>
            </w:r>
          </w:p>
        </w:tc>
        <w:tc>
          <w:tcPr>
            <w:tcW w:w="1512" w:type="dxa"/>
            <w:shd w:val="clear" w:color="auto" w:fill="auto"/>
          </w:tcPr>
          <w:p w14:paraId="3DA9E5DF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20.2</w:t>
            </w:r>
          </w:p>
        </w:tc>
        <w:tc>
          <w:tcPr>
            <w:tcW w:w="1512" w:type="dxa"/>
            <w:vMerge/>
            <w:shd w:val="clear" w:color="auto" w:fill="auto"/>
            <w:vAlign w:val="center"/>
          </w:tcPr>
          <w:p w14:paraId="39E46392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</w:p>
        </w:tc>
      </w:tr>
      <w:tr w:rsidR="009060C7" w:rsidRPr="00701BFA" w14:paraId="155E84DA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09C019B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Two or more</w:t>
            </w:r>
          </w:p>
        </w:tc>
        <w:tc>
          <w:tcPr>
            <w:tcW w:w="1512" w:type="dxa"/>
            <w:shd w:val="clear" w:color="auto" w:fill="auto"/>
          </w:tcPr>
          <w:p w14:paraId="29A76762" w14:textId="3F7EDC78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122</w:t>
            </w:r>
          </w:p>
        </w:tc>
        <w:tc>
          <w:tcPr>
            <w:tcW w:w="1512" w:type="dxa"/>
            <w:shd w:val="clear" w:color="auto" w:fill="auto"/>
          </w:tcPr>
          <w:p w14:paraId="1635F5A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40.5</w:t>
            </w:r>
          </w:p>
        </w:tc>
        <w:tc>
          <w:tcPr>
            <w:tcW w:w="1512" w:type="dxa"/>
            <w:vMerge/>
            <w:shd w:val="clear" w:color="auto" w:fill="auto"/>
            <w:vAlign w:val="center"/>
          </w:tcPr>
          <w:p w14:paraId="2F1D62A8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</w:p>
        </w:tc>
      </w:tr>
      <w:tr w:rsidR="009060C7" w:rsidRPr="00701BFA" w14:paraId="5546E872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661B4D0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Mental health-related comorbidities</w:t>
            </w:r>
          </w:p>
        </w:tc>
        <w:tc>
          <w:tcPr>
            <w:tcW w:w="1512" w:type="dxa"/>
            <w:shd w:val="clear" w:color="auto" w:fill="auto"/>
          </w:tcPr>
          <w:p w14:paraId="4067CBDB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1512" w:type="dxa"/>
            <w:shd w:val="clear" w:color="auto" w:fill="auto"/>
          </w:tcPr>
          <w:p w14:paraId="69046C1E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%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69B4B9C0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</w:tr>
      <w:tr w:rsidR="009060C7" w:rsidRPr="00701BFA" w14:paraId="1B8AEB02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1C50344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None</w:t>
            </w:r>
          </w:p>
        </w:tc>
        <w:tc>
          <w:tcPr>
            <w:tcW w:w="1512" w:type="dxa"/>
            <w:shd w:val="clear" w:color="auto" w:fill="auto"/>
          </w:tcPr>
          <w:p w14:paraId="4BF18F75" w14:textId="5BC01742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427</w:t>
            </w:r>
          </w:p>
        </w:tc>
        <w:tc>
          <w:tcPr>
            <w:tcW w:w="1512" w:type="dxa"/>
            <w:shd w:val="clear" w:color="auto" w:fill="auto"/>
          </w:tcPr>
          <w:p w14:paraId="0D196049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52.2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</w:tcPr>
          <w:p w14:paraId="218F8FC3" w14:textId="7C624D86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771</w:t>
            </w:r>
          </w:p>
        </w:tc>
      </w:tr>
      <w:tr w:rsidR="009060C7" w:rsidRPr="00701BFA" w14:paraId="514AF466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3B6663E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One</w:t>
            </w:r>
          </w:p>
        </w:tc>
        <w:tc>
          <w:tcPr>
            <w:tcW w:w="1512" w:type="dxa"/>
            <w:shd w:val="clear" w:color="auto" w:fill="auto"/>
          </w:tcPr>
          <w:p w14:paraId="6214376A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532</w:t>
            </w:r>
          </w:p>
        </w:tc>
        <w:tc>
          <w:tcPr>
            <w:tcW w:w="1512" w:type="dxa"/>
            <w:shd w:val="clear" w:color="auto" w:fill="auto"/>
          </w:tcPr>
          <w:p w14:paraId="3C9EBFD0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19.5</w:t>
            </w:r>
          </w:p>
        </w:tc>
        <w:tc>
          <w:tcPr>
            <w:tcW w:w="1512" w:type="dxa"/>
            <w:vMerge/>
            <w:shd w:val="clear" w:color="auto" w:fill="auto"/>
          </w:tcPr>
          <w:p w14:paraId="3131746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</w:p>
        </w:tc>
      </w:tr>
      <w:tr w:rsidR="009060C7" w:rsidRPr="00701BFA" w14:paraId="5CF50304" w14:textId="77777777" w:rsidTr="00701BFA">
        <w:trPr>
          <w:cantSplit/>
          <w:jc w:val="center"/>
        </w:trPr>
        <w:tc>
          <w:tcPr>
            <w:tcW w:w="4536" w:type="dxa"/>
            <w:shd w:val="clear" w:color="auto" w:fill="auto"/>
          </w:tcPr>
          <w:p w14:paraId="438EBF40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Two or more</w:t>
            </w:r>
          </w:p>
        </w:tc>
        <w:tc>
          <w:tcPr>
            <w:tcW w:w="1512" w:type="dxa"/>
            <w:shd w:val="clear" w:color="auto" w:fill="auto"/>
          </w:tcPr>
          <w:p w14:paraId="564BDE0E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812</w:t>
            </w:r>
          </w:p>
        </w:tc>
        <w:tc>
          <w:tcPr>
            <w:tcW w:w="1512" w:type="dxa"/>
            <w:shd w:val="clear" w:color="auto" w:fill="auto"/>
          </w:tcPr>
          <w:p w14:paraId="379296D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29.7</w:t>
            </w:r>
          </w:p>
        </w:tc>
        <w:tc>
          <w:tcPr>
            <w:tcW w:w="1512" w:type="dxa"/>
            <w:vMerge/>
            <w:shd w:val="clear" w:color="auto" w:fill="auto"/>
          </w:tcPr>
          <w:p w14:paraId="0DB11165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</w:p>
        </w:tc>
      </w:tr>
    </w:tbl>
    <w:p w14:paraId="3E819A8D" w14:textId="77777777" w:rsidR="009060C7" w:rsidRPr="00701BFA" w:rsidRDefault="009060C7" w:rsidP="00244B88">
      <w:pPr>
        <w:spacing w:after="360" w:line="240" w:lineRule="auto"/>
        <w:rPr>
          <w:rFonts w:cstheme="minorHAnsi"/>
        </w:rPr>
      </w:pPr>
    </w:p>
    <w:p w14:paraId="00508F4C" w14:textId="77777777" w:rsidR="008B1B27" w:rsidRPr="00701BFA" w:rsidRDefault="008B1B27" w:rsidP="00244B88">
      <w:pPr>
        <w:keepNext/>
        <w:spacing w:after="120" w:line="360" w:lineRule="auto"/>
        <w:rPr>
          <w:rFonts w:cstheme="minorHAnsi"/>
        </w:rPr>
      </w:pPr>
    </w:p>
    <w:p w14:paraId="0D12F4DC" w14:textId="2061EE50" w:rsidR="009060C7" w:rsidRPr="00701BFA" w:rsidRDefault="009060C7" w:rsidP="00244B88">
      <w:pPr>
        <w:keepNext/>
        <w:spacing w:after="120" w:line="360" w:lineRule="auto"/>
        <w:rPr>
          <w:rFonts w:cstheme="minorHAnsi"/>
          <w:b w:val="0"/>
        </w:rPr>
      </w:pPr>
      <w:r w:rsidRPr="00701BFA">
        <w:rPr>
          <w:rFonts w:cstheme="minorHAnsi"/>
        </w:rPr>
        <w:t>Supplemental Table 6.2</w:t>
      </w:r>
      <w:r w:rsidRPr="00701BFA">
        <w:rPr>
          <w:rFonts w:cstheme="minorHAnsi"/>
          <w:b w:val="0"/>
          <w:bCs/>
        </w:rPr>
        <w:t xml:space="preserve"> </w:t>
      </w:r>
      <w:r w:rsidRPr="00701BFA">
        <w:rPr>
          <w:rFonts w:cstheme="minorHAnsi"/>
          <w:b w:val="0"/>
        </w:rPr>
        <w:t xml:space="preserve">Mean </w:t>
      </w:r>
      <w:r w:rsidR="00A723A8" w:rsidRPr="00701BFA">
        <w:rPr>
          <w:rFonts w:cstheme="minorHAnsi"/>
          <w:b w:val="0"/>
        </w:rPr>
        <w:t>Functional</w:t>
      </w:r>
      <w:r w:rsidRPr="00701BFA">
        <w:rPr>
          <w:rFonts w:cstheme="minorHAnsi"/>
          <w:b w:val="0"/>
        </w:rPr>
        <w:t xml:space="preserve"> Limitation Index of survey participants by gender (N = 2</w:t>
      </w:r>
      <w:r w:rsidR="008B1B27" w:rsidRPr="00701BFA">
        <w:rPr>
          <w:rFonts w:cstheme="minorHAnsi"/>
          <w:b w:val="0"/>
        </w:rPr>
        <w:t>,</w:t>
      </w:r>
      <w:r w:rsidRPr="00701BFA">
        <w:rPr>
          <w:rFonts w:cstheme="minorHAnsi"/>
          <w:b w:val="0"/>
        </w:rPr>
        <w:t>771)</w:t>
      </w:r>
    </w:p>
    <w:tbl>
      <w:tblPr>
        <w:tblW w:w="907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835"/>
        <w:gridCol w:w="2079"/>
        <w:gridCol w:w="2079"/>
        <w:gridCol w:w="2079"/>
      </w:tblGrid>
      <w:tr w:rsidR="009060C7" w:rsidRPr="00701BFA" w14:paraId="78645B15" w14:textId="77777777" w:rsidTr="00701BFA">
        <w:trPr>
          <w:cantSplit/>
          <w:trHeight w:val="279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2B48430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Gender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E408312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BF0F200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4580C723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060C7" w:rsidRPr="00701BFA" w14:paraId="52152F3D" w14:textId="77777777" w:rsidTr="00701BFA">
        <w:trPr>
          <w:cantSplit/>
          <w:trHeight w:val="282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D073ED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Overall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A03CFCB" w14:textId="4A632E34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771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F47965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20.4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585F10D2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16.3</w:t>
            </w:r>
          </w:p>
        </w:tc>
      </w:tr>
      <w:tr w:rsidR="009060C7" w:rsidRPr="00701BFA" w14:paraId="606018A6" w14:textId="77777777" w:rsidTr="00701BFA">
        <w:trPr>
          <w:cantSplit/>
          <w:trHeight w:val="263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11C22708" w14:textId="680046E8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proofErr w:type="spellStart"/>
            <w:r w:rsidRPr="00701BFA">
              <w:rPr>
                <w:rFonts w:cstheme="minorHAnsi"/>
                <w:b w:val="0"/>
              </w:rPr>
              <w:t>Gender</w:t>
            </w:r>
            <w:r w:rsidR="00313111" w:rsidRPr="00701BFA">
              <w:rPr>
                <w:rFonts w:cstheme="minorHAnsi"/>
                <w:b w:val="0"/>
                <w:szCs w:val="24"/>
                <w:vertAlign w:val="superscript"/>
              </w:rPr>
              <w:t>a</w:t>
            </w:r>
            <w:proofErr w:type="spellEnd"/>
          </w:p>
        </w:tc>
      </w:tr>
      <w:tr w:rsidR="009060C7" w:rsidRPr="00701BFA" w14:paraId="446B5EA8" w14:textId="77777777" w:rsidTr="00701BFA">
        <w:trPr>
          <w:cantSplit/>
          <w:trHeight w:val="253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19E81B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306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Male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18E3AC37" w14:textId="7BF375CE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071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152862E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19.1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5F28881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16.7</w:t>
            </w:r>
          </w:p>
        </w:tc>
      </w:tr>
      <w:tr w:rsidR="009060C7" w:rsidRPr="00701BFA" w14:paraId="4F2F2BA1" w14:textId="77777777" w:rsidTr="00701BFA">
        <w:trPr>
          <w:cantSplit/>
          <w:trHeight w:val="257"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61B29C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306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Female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B1F5DFD" w14:textId="2C6908EF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700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3D657572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21.2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78577BA4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16.0</w:t>
            </w:r>
          </w:p>
        </w:tc>
      </w:tr>
    </w:tbl>
    <w:p w14:paraId="5FA98C70" w14:textId="242F61FE" w:rsidR="009060C7" w:rsidRPr="00701BFA" w:rsidRDefault="00CF3DDB" w:rsidP="00701BFA">
      <w:pPr>
        <w:spacing w:after="120" w:line="360" w:lineRule="auto"/>
        <w:rPr>
          <w:rFonts w:cstheme="minorHAnsi"/>
          <w:b w:val="0"/>
          <w:szCs w:val="24"/>
          <w:vertAlign w:val="superscript"/>
        </w:rPr>
      </w:pPr>
      <w:r w:rsidRPr="00701BFA">
        <w:rPr>
          <w:rFonts w:cstheme="minorHAnsi"/>
          <w:b w:val="0"/>
          <w:i/>
          <w:iCs/>
          <w:szCs w:val="24"/>
        </w:rPr>
        <w:t>SD</w:t>
      </w:r>
      <w:r w:rsidRPr="00701BFA">
        <w:rPr>
          <w:rFonts w:cstheme="minorHAnsi"/>
          <w:b w:val="0"/>
          <w:szCs w:val="24"/>
        </w:rPr>
        <w:t xml:space="preserve"> Standard deviation.</w:t>
      </w:r>
      <w:r w:rsidRPr="00701BFA">
        <w:rPr>
          <w:rFonts w:cstheme="minorHAnsi"/>
          <w:b w:val="0"/>
          <w:szCs w:val="24"/>
          <w:vertAlign w:val="superscript"/>
        </w:rPr>
        <w:br/>
      </w:r>
      <w:proofErr w:type="spellStart"/>
      <w:r w:rsidR="00313111" w:rsidRPr="00701BFA">
        <w:rPr>
          <w:rFonts w:cstheme="minorHAnsi"/>
          <w:b w:val="0"/>
          <w:szCs w:val="24"/>
          <w:vertAlign w:val="superscript"/>
        </w:rPr>
        <w:t>a</w:t>
      </w:r>
      <w:r w:rsidR="009060C7" w:rsidRPr="00701BFA">
        <w:rPr>
          <w:rFonts w:cstheme="minorHAnsi"/>
          <w:b w:val="0"/>
          <w:szCs w:val="24"/>
        </w:rPr>
        <w:t>Mann</w:t>
      </w:r>
      <w:proofErr w:type="spellEnd"/>
      <w:r w:rsidR="009060C7" w:rsidRPr="00701BFA">
        <w:rPr>
          <w:rFonts w:cstheme="minorHAnsi"/>
          <w:b w:val="0"/>
          <w:szCs w:val="24"/>
        </w:rPr>
        <w:t xml:space="preserve">-Whitney test </w:t>
      </w:r>
      <w:r w:rsidR="008B1B27"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was &lt;</w:t>
      </w:r>
      <w:r w:rsidR="008B1B27"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 xml:space="preserve">0.001 indicating an association between </w:t>
      </w:r>
      <w:r w:rsidR="00A723A8" w:rsidRPr="00701BFA">
        <w:rPr>
          <w:rFonts w:cstheme="minorHAnsi"/>
          <w:b w:val="0"/>
          <w:szCs w:val="24"/>
        </w:rPr>
        <w:t>Functional</w:t>
      </w:r>
      <w:r w:rsidR="009060C7" w:rsidRPr="00701BFA">
        <w:rPr>
          <w:rFonts w:cstheme="minorHAnsi"/>
          <w:b w:val="0"/>
          <w:szCs w:val="24"/>
        </w:rPr>
        <w:t xml:space="preserve"> Limitation Index and gender.</w:t>
      </w:r>
    </w:p>
    <w:p w14:paraId="7366FC88" w14:textId="77777777" w:rsidR="008B1B27" w:rsidRPr="00701BFA" w:rsidRDefault="008B1B27" w:rsidP="00244B88">
      <w:pPr>
        <w:keepNext/>
        <w:spacing w:before="360" w:after="120" w:line="360" w:lineRule="auto"/>
        <w:rPr>
          <w:rFonts w:cstheme="minorHAnsi"/>
        </w:rPr>
      </w:pPr>
    </w:p>
    <w:p w14:paraId="067D936F" w14:textId="1E2D0207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</w:rPr>
      </w:pPr>
      <w:r w:rsidRPr="00701BFA">
        <w:rPr>
          <w:rFonts w:cstheme="minorHAnsi"/>
        </w:rPr>
        <w:t xml:space="preserve">Supplemental Table 6.3 </w:t>
      </w:r>
      <w:r w:rsidRPr="00701BFA">
        <w:rPr>
          <w:rFonts w:cstheme="minorHAnsi"/>
          <w:b w:val="0"/>
        </w:rPr>
        <w:t>Diagnostic delay and BASDAI score of survey participants</w:t>
      </w:r>
    </w:p>
    <w:tbl>
      <w:tblPr>
        <w:tblW w:w="907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9"/>
      </w:tblGrid>
      <w:tr w:rsidR="009060C7" w:rsidRPr="00701BFA" w14:paraId="36AA26E2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  <w:vAlign w:val="bottom"/>
          </w:tcPr>
          <w:p w14:paraId="1A8DCEA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BASDAI cut-off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D3CF75D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6EA94CF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269" w:type="dxa"/>
            <w:shd w:val="clear" w:color="auto" w:fill="auto"/>
            <w:vAlign w:val="bottom"/>
          </w:tcPr>
          <w:p w14:paraId="605BA3DC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060C7" w:rsidRPr="00701BFA" w14:paraId="7F5455EB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38A27E8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&lt;4</w:t>
            </w:r>
          </w:p>
        </w:tc>
        <w:tc>
          <w:tcPr>
            <w:tcW w:w="2268" w:type="dxa"/>
            <w:shd w:val="clear" w:color="auto" w:fill="auto"/>
          </w:tcPr>
          <w:p w14:paraId="4CDCAD07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551</w:t>
            </w:r>
          </w:p>
        </w:tc>
        <w:tc>
          <w:tcPr>
            <w:tcW w:w="2268" w:type="dxa"/>
            <w:shd w:val="clear" w:color="auto" w:fill="auto"/>
          </w:tcPr>
          <w:p w14:paraId="48E6B0EC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6.9</w:t>
            </w:r>
          </w:p>
        </w:tc>
        <w:tc>
          <w:tcPr>
            <w:tcW w:w="2269" w:type="dxa"/>
            <w:shd w:val="clear" w:color="auto" w:fill="auto"/>
          </w:tcPr>
          <w:p w14:paraId="551E1D3B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8.2</w:t>
            </w:r>
          </w:p>
        </w:tc>
      </w:tr>
      <w:tr w:rsidR="009060C7" w:rsidRPr="00701BFA" w14:paraId="5968107D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6171116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≥4</w:t>
            </w:r>
          </w:p>
        </w:tc>
        <w:tc>
          <w:tcPr>
            <w:tcW w:w="2268" w:type="dxa"/>
            <w:shd w:val="clear" w:color="auto" w:fill="auto"/>
          </w:tcPr>
          <w:p w14:paraId="49B49D90" w14:textId="591BC07C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961</w:t>
            </w:r>
          </w:p>
        </w:tc>
        <w:tc>
          <w:tcPr>
            <w:tcW w:w="2268" w:type="dxa"/>
            <w:shd w:val="clear" w:color="auto" w:fill="auto"/>
          </w:tcPr>
          <w:p w14:paraId="310D89A9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7.6</w:t>
            </w:r>
          </w:p>
        </w:tc>
        <w:tc>
          <w:tcPr>
            <w:tcW w:w="2269" w:type="dxa"/>
            <w:shd w:val="clear" w:color="auto" w:fill="auto"/>
          </w:tcPr>
          <w:p w14:paraId="6F66E4E5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8.6</w:t>
            </w:r>
          </w:p>
        </w:tc>
      </w:tr>
      <w:tr w:rsidR="009060C7" w:rsidRPr="00701BFA" w14:paraId="466FD49D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084D6973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2268" w:type="dxa"/>
            <w:shd w:val="clear" w:color="auto" w:fill="auto"/>
          </w:tcPr>
          <w:p w14:paraId="1CD312AF" w14:textId="7CE68414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512</w:t>
            </w:r>
          </w:p>
        </w:tc>
        <w:tc>
          <w:tcPr>
            <w:tcW w:w="2268" w:type="dxa"/>
            <w:shd w:val="clear" w:color="auto" w:fill="auto"/>
          </w:tcPr>
          <w:p w14:paraId="68807600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7.4</w:t>
            </w:r>
          </w:p>
        </w:tc>
        <w:tc>
          <w:tcPr>
            <w:tcW w:w="2269" w:type="dxa"/>
            <w:shd w:val="clear" w:color="auto" w:fill="auto"/>
          </w:tcPr>
          <w:p w14:paraId="233BC135" w14:textId="77777777" w:rsidR="009060C7" w:rsidRPr="00701BFA" w:rsidRDefault="009060C7" w:rsidP="00244B88">
            <w:pPr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8.5</w:t>
            </w:r>
          </w:p>
        </w:tc>
      </w:tr>
    </w:tbl>
    <w:p w14:paraId="6840ECE6" w14:textId="2D571F90" w:rsidR="008B1B27" w:rsidRPr="00701BFA" w:rsidRDefault="008B1B27" w:rsidP="008B1B27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</w:t>
      </w:r>
      <w:r w:rsidR="00CF3DDB" w:rsidRPr="00701BFA">
        <w:rPr>
          <w:rFonts w:cstheme="minorHAnsi"/>
          <w:b w:val="0"/>
          <w:szCs w:val="24"/>
          <w:lang w:val="en-US"/>
        </w:rPr>
        <w:t xml:space="preserve">, </w:t>
      </w:r>
      <w:r w:rsidR="00CF3DDB" w:rsidRPr="00701BFA">
        <w:rPr>
          <w:rFonts w:cstheme="minorHAnsi"/>
          <w:b w:val="0"/>
          <w:i/>
          <w:iCs/>
          <w:szCs w:val="24"/>
          <w:lang w:val="en-US"/>
        </w:rPr>
        <w:t>SD</w:t>
      </w:r>
      <w:r w:rsidR="00CF3DDB" w:rsidRPr="00701BFA">
        <w:rPr>
          <w:rFonts w:cstheme="minorHAnsi"/>
          <w:b w:val="0"/>
          <w:szCs w:val="24"/>
          <w:lang w:val="en-US"/>
        </w:rPr>
        <w:t xml:space="preserve"> standard deviation</w:t>
      </w:r>
      <w:r w:rsidRPr="00701BFA">
        <w:rPr>
          <w:rFonts w:cstheme="minorHAnsi"/>
          <w:b w:val="0"/>
          <w:szCs w:val="24"/>
          <w:lang w:val="en-US"/>
        </w:rPr>
        <w:t>.</w:t>
      </w:r>
    </w:p>
    <w:p w14:paraId="4B3C5404" w14:textId="77777777" w:rsidR="009060C7" w:rsidRPr="00701BFA" w:rsidRDefault="009060C7" w:rsidP="00244B88">
      <w:pPr>
        <w:spacing w:after="360" w:line="240" w:lineRule="auto"/>
        <w:rPr>
          <w:rFonts w:cstheme="minorHAnsi"/>
        </w:rPr>
      </w:pPr>
    </w:p>
    <w:p w14:paraId="646FF425" w14:textId="3FB383C2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Table 6.4</w:t>
      </w:r>
      <w:r w:rsidRPr="00701BFA">
        <w:rPr>
          <w:rFonts w:cstheme="minorHAnsi"/>
          <w:b w:val="0"/>
          <w:bCs/>
        </w:rPr>
        <w:t xml:space="preserve"> Mean BASDAI score by stiffness level score </w:t>
      </w:r>
    </w:p>
    <w:tbl>
      <w:tblPr>
        <w:tblW w:w="921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0"/>
        <w:gridCol w:w="850"/>
        <w:gridCol w:w="851"/>
        <w:gridCol w:w="708"/>
        <w:gridCol w:w="851"/>
        <w:gridCol w:w="992"/>
        <w:gridCol w:w="709"/>
        <w:gridCol w:w="992"/>
        <w:gridCol w:w="992"/>
        <w:gridCol w:w="709"/>
      </w:tblGrid>
      <w:tr w:rsidR="008A0E0F" w:rsidRPr="00701BFA" w14:paraId="51D1FF5E" w14:textId="77777777" w:rsidTr="00701BFA">
        <w:trPr>
          <w:cantSplit/>
          <w:jc w:val="center"/>
        </w:trPr>
        <w:tc>
          <w:tcPr>
            <w:tcW w:w="1560" w:type="dxa"/>
            <w:vMerge w:val="restart"/>
            <w:shd w:val="clear" w:color="auto" w:fill="auto"/>
            <w:vAlign w:val="bottom"/>
          </w:tcPr>
          <w:p w14:paraId="35F60F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right="62"/>
              <w:rPr>
                <w:rFonts w:cstheme="minorHAnsi"/>
                <w:b w:val="0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3BB7B6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Cervical stiffness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11DB7F8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Dorsal stiffness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2CB90A6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Lumbar stiffness</w:t>
            </w:r>
          </w:p>
        </w:tc>
      </w:tr>
      <w:tr w:rsidR="008A0E0F" w:rsidRPr="00701BFA" w14:paraId="7D80BE2E" w14:textId="77777777" w:rsidTr="00701BFA">
        <w:trPr>
          <w:cantSplit/>
          <w:jc w:val="center"/>
        </w:trPr>
        <w:tc>
          <w:tcPr>
            <w:tcW w:w="1560" w:type="dxa"/>
            <w:vMerge/>
            <w:shd w:val="clear" w:color="auto" w:fill="auto"/>
            <w:vAlign w:val="bottom"/>
          </w:tcPr>
          <w:p w14:paraId="003E981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right="62"/>
              <w:rPr>
                <w:rFonts w:cstheme="minorHAnsi"/>
                <w:b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C5D3CC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F1DF1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D081EC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92166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716FC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D9749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5A9C2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2528B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880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8A0E0F" w:rsidRPr="00701BFA" w14:paraId="3097CADB" w14:textId="77777777" w:rsidTr="00701BFA"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4F0CE17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 stiffness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32B50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58824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89928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C68D7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2D3F2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DDAFB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AAB77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281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4CC1E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B83A0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</w:tr>
      <w:tr w:rsidR="008A0E0F" w:rsidRPr="00701BFA" w14:paraId="058963BA" w14:textId="77777777" w:rsidTr="00701BFA"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4A4E0DF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Mild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7BD2B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869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4EAF1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19FB03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803E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792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FB5BB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9387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F7282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CC6FF5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FD34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1.9</w:t>
            </w:r>
          </w:p>
        </w:tc>
      </w:tr>
      <w:tr w:rsidR="008A0E0F" w:rsidRPr="00701BFA" w14:paraId="60EB594C" w14:textId="77777777" w:rsidTr="00701BFA"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02C37FA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Moderate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04320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FF4D7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4CD8A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205E8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857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D63A8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911C3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F3965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892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DC2C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9E45D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</w:tr>
      <w:tr w:rsidR="008A0E0F" w:rsidRPr="00701BFA" w14:paraId="00E3E675" w14:textId="77777777" w:rsidTr="00701BFA"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3FCD97E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Severe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49EE0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447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3CA23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6.4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26CEA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D28D8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8C11A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6.4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8D90C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F6FD3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5D6DF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6.4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16D8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1.7</w:t>
            </w:r>
          </w:p>
        </w:tc>
      </w:tr>
      <w:tr w:rsidR="008A0E0F" w:rsidRPr="00701BFA" w14:paraId="2F89849F" w14:textId="77777777" w:rsidTr="00701BFA"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420CC72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4038C4" w14:textId="325BC024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CEC59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7E2A0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1E82DD" w14:textId="43770928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552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8F46F5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A1E35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9B859B" w14:textId="76866929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8B1B27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614E9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10FB6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</w:tr>
    </w:tbl>
    <w:p w14:paraId="49B1984F" w14:textId="752D6ABE" w:rsidR="009060C7" w:rsidRPr="00701BFA" w:rsidRDefault="00313111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</w:t>
      </w:r>
      <w:r w:rsidR="00CF3DDB" w:rsidRPr="00701BFA">
        <w:rPr>
          <w:rFonts w:cstheme="minorHAnsi"/>
          <w:b w:val="0"/>
          <w:szCs w:val="24"/>
          <w:lang w:val="en-US"/>
        </w:rPr>
        <w:t xml:space="preserve">, </w:t>
      </w:r>
      <w:r w:rsidR="00CF3DDB" w:rsidRPr="00701BFA">
        <w:rPr>
          <w:rFonts w:cstheme="minorHAnsi"/>
          <w:b w:val="0"/>
          <w:i/>
          <w:iCs/>
          <w:szCs w:val="24"/>
          <w:lang w:val="en-US"/>
        </w:rPr>
        <w:t>SD</w:t>
      </w:r>
      <w:r w:rsidR="00CF3DDB" w:rsidRPr="00701BFA">
        <w:rPr>
          <w:rFonts w:cstheme="minorHAnsi"/>
          <w:b w:val="0"/>
          <w:szCs w:val="24"/>
          <w:lang w:val="en-US"/>
        </w:rPr>
        <w:t xml:space="preserve"> standard deviation</w:t>
      </w:r>
      <w:r w:rsidRPr="00701BFA">
        <w:rPr>
          <w:rFonts w:cstheme="minorHAnsi"/>
          <w:b w:val="0"/>
          <w:szCs w:val="24"/>
          <w:lang w:val="en-US"/>
        </w:rPr>
        <w:t>.</w:t>
      </w:r>
      <w:r w:rsidRPr="00701BFA">
        <w:rPr>
          <w:rFonts w:cstheme="minorHAnsi"/>
          <w:b w:val="0"/>
          <w:szCs w:val="24"/>
        </w:rPr>
        <w:br/>
      </w:r>
      <w:r w:rsidR="00701BFA">
        <w:rPr>
          <w:rFonts w:cstheme="minorHAnsi"/>
          <w:b w:val="0"/>
          <w:szCs w:val="24"/>
        </w:rPr>
        <w:t>K</w:t>
      </w:r>
      <w:r w:rsidR="009060C7" w:rsidRPr="00701BFA">
        <w:rPr>
          <w:rFonts w:cstheme="minorHAnsi"/>
          <w:b w:val="0"/>
          <w:szCs w:val="24"/>
        </w:rPr>
        <w:t xml:space="preserve">ruskal-Wallis </w:t>
      </w:r>
      <w:r w:rsidR="008B1B27"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for all following mean analysis was &lt;</w:t>
      </w:r>
      <w:r w:rsidR="008B1B27"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 indicating an association between stiffness indexes and BASDAI.</w:t>
      </w:r>
    </w:p>
    <w:p w14:paraId="1E3509BA" w14:textId="77777777" w:rsidR="00313111" w:rsidRPr="00701BFA" w:rsidRDefault="00313111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</w:p>
    <w:p w14:paraId="3D2CF2A7" w14:textId="0ECB417D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t>Supplemental Table 6.5</w:t>
      </w:r>
      <w:r w:rsidRPr="00701BFA">
        <w:rPr>
          <w:rFonts w:cstheme="minorHAnsi"/>
          <w:b w:val="0"/>
          <w:bCs/>
        </w:rPr>
        <w:t xml:space="preserve"> Correlation between spinal stiffness and BASDAI score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42"/>
        <w:gridCol w:w="3513"/>
        <w:gridCol w:w="1771"/>
      </w:tblGrid>
      <w:tr w:rsidR="009060C7" w:rsidRPr="00701BFA" w14:paraId="7CB5E1AB" w14:textId="77777777" w:rsidTr="00701BFA">
        <w:trPr>
          <w:cantSplit/>
        </w:trPr>
        <w:tc>
          <w:tcPr>
            <w:tcW w:w="7255" w:type="dxa"/>
            <w:gridSpan w:val="2"/>
            <w:shd w:val="clear" w:color="auto" w:fill="auto"/>
            <w:vAlign w:val="bottom"/>
          </w:tcPr>
          <w:p w14:paraId="0065D6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1771" w:type="dxa"/>
            <w:shd w:val="clear" w:color="auto" w:fill="auto"/>
            <w:vAlign w:val="bottom"/>
          </w:tcPr>
          <w:p w14:paraId="5DDCDA7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BASDAI</w:t>
            </w:r>
          </w:p>
        </w:tc>
      </w:tr>
      <w:tr w:rsidR="009060C7" w:rsidRPr="00701BFA" w14:paraId="046F0210" w14:textId="77777777" w:rsidTr="00701BFA">
        <w:trPr>
          <w:cantSplit/>
        </w:trPr>
        <w:tc>
          <w:tcPr>
            <w:tcW w:w="3742" w:type="dxa"/>
            <w:vMerge w:val="restart"/>
            <w:shd w:val="clear" w:color="auto" w:fill="auto"/>
          </w:tcPr>
          <w:p w14:paraId="689F4E8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Global Stiffness Index</w:t>
            </w:r>
          </w:p>
        </w:tc>
        <w:tc>
          <w:tcPr>
            <w:tcW w:w="3513" w:type="dxa"/>
            <w:shd w:val="clear" w:color="auto" w:fill="auto"/>
          </w:tcPr>
          <w:p w14:paraId="4295C47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Pearson’s correlation</w:t>
            </w:r>
          </w:p>
        </w:tc>
        <w:tc>
          <w:tcPr>
            <w:tcW w:w="1771" w:type="dxa"/>
            <w:shd w:val="clear" w:color="auto" w:fill="auto"/>
          </w:tcPr>
          <w:p w14:paraId="069E5D54" w14:textId="269C01B3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0.437</w:t>
            </w:r>
            <w:r w:rsidR="00313111" w:rsidRPr="00701BFA">
              <w:rPr>
                <w:rFonts w:cstheme="minorHAnsi"/>
                <w:b w:val="0"/>
                <w:vertAlign w:val="superscript"/>
              </w:rPr>
              <w:t>a</w:t>
            </w:r>
          </w:p>
        </w:tc>
      </w:tr>
      <w:tr w:rsidR="009060C7" w:rsidRPr="00701BFA" w14:paraId="4468E0AC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31AEC92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1968810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Sig</w:t>
            </w:r>
            <w:r w:rsidR="008A0E0F" w:rsidRPr="00701BFA">
              <w:rPr>
                <w:rFonts w:cstheme="minorHAnsi"/>
                <w:b w:val="0"/>
              </w:rPr>
              <w:t>nificant</w:t>
            </w:r>
            <w:r w:rsidRPr="00701BFA">
              <w:rPr>
                <w:rFonts w:cstheme="minorHAnsi"/>
                <w:b w:val="0"/>
              </w:rPr>
              <w:t xml:space="preserve"> (bilateral)</w:t>
            </w:r>
          </w:p>
        </w:tc>
        <w:tc>
          <w:tcPr>
            <w:tcW w:w="1771" w:type="dxa"/>
            <w:shd w:val="clear" w:color="auto" w:fill="auto"/>
          </w:tcPr>
          <w:p w14:paraId="592A3CBC" w14:textId="0DF341AA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</w:t>
            </w:r>
            <w:r w:rsidR="00313111" w:rsidRPr="00701BFA">
              <w:rPr>
                <w:rFonts w:cstheme="minorHAnsi"/>
                <w:b w:val="0"/>
              </w:rPr>
              <w:t xml:space="preserve"> </w:t>
            </w:r>
            <w:r w:rsidRPr="00701BFA">
              <w:rPr>
                <w:rFonts w:cstheme="minorHAnsi"/>
                <w:b w:val="0"/>
              </w:rPr>
              <w:t>0.001</w:t>
            </w:r>
          </w:p>
        </w:tc>
      </w:tr>
      <w:tr w:rsidR="009060C7" w:rsidRPr="00701BFA" w14:paraId="4A372802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0680014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77BEA02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</w:t>
            </w:r>
          </w:p>
        </w:tc>
        <w:tc>
          <w:tcPr>
            <w:tcW w:w="1771" w:type="dxa"/>
            <w:shd w:val="clear" w:color="auto" w:fill="auto"/>
          </w:tcPr>
          <w:p w14:paraId="6712759E" w14:textId="4838B8AD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313111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542</w:t>
            </w:r>
          </w:p>
        </w:tc>
      </w:tr>
      <w:tr w:rsidR="009060C7" w:rsidRPr="00701BFA" w14:paraId="341747F4" w14:textId="77777777" w:rsidTr="00701BFA">
        <w:trPr>
          <w:cantSplit/>
        </w:trPr>
        <w:tc>
          <w:tcPr>
            <w:tcW w:w="3742" w:type="dxa"/>
            <w:vMerge w:val="restart"/>
            <w:shd w:val="clear" w:color="auto" w:fill="auto"/>
          </w:tcPr>
          <w:p w14:paraId="4106A70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Maximum degree of stiffness</w:t>
            </w:r>
          </w:p>
        </w:tc>
        <w:tc>
          <w:tcPr>
            <w:tcW w:w="3513" w:type="dxa"/>
            <w:shd w:val="clear" w:color="auto" w:fill="auto"/>
          </w:tcPr>
          <w:p w14:paraId="37416F6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Pearson’s correlation</w:t>
            </w:r>
          </w:p>
        </w:tc>
        <w:tc>
          <w:tcPr>
            <w:tcW w:w="1771" w:type="dxa"/>
            <w:shd w:val="clear" w:color="auto" w:fill="auto"/>
          </w:tcPr>
          <w:p w14:paraId="645BE2C3" w14:textId="49F9E6BA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0.409</w:t>
            </w:r>
            <w:r w:rsidR="00313111" w:rsidRPr="00701BFA">
              <w:rPr>
                <w:rFonts w:cstheme="minorHAnsi"/>
                <w:b w:val="0"/>
                <w:vertAlign w:val="superscript"/>
              </w:rPr>
              <w:t>a</w:t>
            </w:r>
          </w:p>
        </w:tc>
      </w:tr>
      <w:tr w:rsidR="009060C7" w:rsidRPr="00701BFA" w14:paraId="23AEE4F1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7C3031CE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5FF3A7B1" w14:textId="77777777" w:rsidR="009060C7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Significant</w:t>
            </w:r>
            <w:r w:rsidR="009060C7" w:rsidRPr="00701BFA">
              <w:rPr>
                <w:rFonts w:cstheme="minorHAnsi"/>
                <w:b w:val="0"/>
              </w:rPr>
              <w:t xml:space="preserve"> (bilateral)</w:t>
            </w:r>
          </w:p>
        </w:tc>
        <w:tc>
          <w:tcPr>
            <w:tcW w:w="1771" w:type="dxa"/>
            <w:shd w:val="clear" w:color="auto" w:fill="auto"/>
          </w:tcPr>
          <w:p w14:paraId="217514E2" w14:textId="535FD7AD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</w:t>
            </w:r>
            <w:r w:rsidR="00313111" w:rsidRPr="00701BFA">
              <w:rPr>
                <w:rFonts w:cstheme="minorHAnsi"/>
                <w:b w:val="0"/>
              </w:rPr>
              <w:t xml:space="preserve"> </w:t>
            </w:r>
            <w:r w:rsidRPr="00701BFA">
              <w:rPr>
                <w:rFonts w:cstheme="minorHAnsi"/>
                <w:b w:val="0"/>
              </w:rPr>
              <w:t>0.001</w:t>
            </w:r>
          </w:p>
        </w:tc>
      </w:tr>
      <w:tr w:rsidR="009060C7" w:rsidRPr="00701BFA" w14:paraId="454BAF3F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0791A5EE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79974DA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</w:t>
            </w:r>
          </w:p>
        </w:tc>
        <w:tc>
          <w:tcPr>
            <w:tcW w:w="1771" w:type="dxa"/>
            <w:shd w:val="clear" w:color="auto" w:fill="auto"/>
          </w:tcPr>
          <w:p w14:paraId="3C8B410F" w14:textId="67D32524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313111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577</w:t>
            </w:r>
          </w:p>
        </w:tc>
      </w:tr>
      <w:tr w:rsidR="009060C7" w:rsidRPr="00701BFA" w14:paraId="18ACD26E" w14:textId="77777777" w:rsidTr="00701BFA">
        <w:trPr>
          <w:cantSplit/>
        </w:trPr>
        <w:tc>
          <w:tcPr>
            <w:tcW w:w="3742" w:type="dxa"/>
            <w:vMerge w:val="restart"/>
            <w:shd w:val="clear" w:color="auto" w:fill="auto"/>
          </w:tcPr>
          <w:p w14:paraId="038ED2B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 xml:space="preserve">Cervical </w:t>
            </w:r>
            <w:r w:rsidR="00FD0B8C" w:rsidRPr="00701BFA">
              <w:rPr>
                <w:rFonts w:cstheme="minorHAnsi"/>
                <w:b w:val="0"/>
              </w:rPr>
              <w:t>s</w:t>
            </w:r>
            <w:r w:rsidRPr="00701BFA">
              <w:rPr>
                <w:rFonts w:cstheme="minorHAnsi"/>
                <w:b w:val="0"/>
              </w:rPr>
              <w:t>tiffness</w:t>
            </w:r>
          </w:p>
        </w:tc>
        <w:tc>
          <w:tcPr>
            <w:tcW w:w="3513" w:type="dxa"/>
            <w:shd w:val="clear" w:color="auto" w:fill="auto"/>
          </w:tcPr>
          <w:p w14:paraId="19366D4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Pearson’s correlation</w:t>
            </w:r>
          </w:p>
        </w:tc>
        <w:tc>
          <w:tcPr>
            <w:tcW w:w="1771" w:type="dxa"/>
            <w:shd w:val="clear" w:color="auto" w:fill="auto"/>
          </w:tcPr>
          <w:p w14:paraId="580A27FC" w14:textId="131537FA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0.340</w:t>
            </w:r>
            <w:r w:rsidR="00313111" w:rsidRPr="00701BFA">
              <w:rPr>
                <w:rFonts w:cstheme="minorHAnsi"/>
                <w:b w:val="0"/>
                <w:vertAlign w:val="superscript"/>
              </w:rPr>
              <w:t>a</w:t>
            </w:r>
          </w:p>
        </w:tc>
      </w:tr>
      <w:tr w:rsidR="009060C7" w:rsidRPr="00701BFA" w14:paraId="4814781E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39117E4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6F2766F3" w14:textId="77777777" w:rsidR="009060C7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Significant</w:t>
            </w:r>
            <w:r w:rsidR="009060C7" w:rsidRPr="00701BFA">
              <w:rPr>
                <w:rFonts w:cstheme="minorHAnsi"/>
                <w:b w:val="0"/>
              </w:rPr>
              <w:t xml:space="preserve"> (bilateral)</w:t>
            </w:r>
          </w:p>
        </w:tc>
        <w:tc>
          <w:tcPr>
            <w:tcW w:w="1771" w:type="dxa"/>
            <w:shd w:val="clear" w:color="auto" w:fill="auto"/>
          </w:tcPr>
          <w:p w14:paraId="55A578B4" w14:textId="2594C6E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</w:t>
            </w:r>
            <w:r w:rsidR="00313111" w:rsidRPr="00701BFA">
              <w:rPr>
                <w:rFonts w:cstheme="minorHAnsi"/>
                <w:b w:val="0"/>
              </w:rPr>
              <w:t xml:space="preserve"> </w:t>
            </w:r>
            <w:r w:rsidRPr="00701BFA">
              <w:rPr>
                <w:rFonts w:cstheme="minorHAnsi"/>
                <w:b w:val="0"/>
              </w:rPr>
              <w:t>0.001</w:t>
            </w:r>
          </w:p>
        </w:tc>
      </w:tr>
      <w:tr w:rsidR="009060C7" w:rsidRPr="00701BFA" w14:paraId="31154A56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5450F1D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405B726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</w:t>
            </w:r>
          </w:p>
        </w:tc>
        <w:tc>
          <w:tcPr>
            <w:tcW w:w="1771" w:type="dxa"/>
            <w:shd w:val="clear" w:color="auto" w:fill="auto"/>
          </w:tcPr>
          <w:p w14:paraId="0F404EA2" w14:textId="449A3EFF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313111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562</w:t>
            </w:r>
          </w:p>
        </w:tc>
      </w:tr>
      <w:tr w:rsidR="009060C7" w:rsidRPr="00701BFA" w14:paraId="484961C2" w14:textId="77777777" w:rsidTr="00701BFA">
        <w:trPr>
          <w:cantSplit/>
        </w:trPr>
        <w:tc>
          <w:tcPr>
            <w:tcW w:w="3742" w:type="dxa"/>
            <w:vMerge w:val="restart"/>
            <w:shd w:val="clear" w:color="auto" w:fill="auto"/>
          </w:tcPr>
          <w:p w14:paraId="18D1828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 xml:space="preserve">Dorsal </w:t>
            </w:r>
            <w:r w:rsidR="00FD0B8C" w:rsidRPr="00701BFA">
              <w:rPr>
                <w:rFonts w:cstheme="minorHAnsi"/>
                <w:b w:val="0"/>
              </w:rPr>
              <w:t>s</w:t>
            </w:r>
            <w:r w:rsidRPr="00701BFA">
              <w:rPr>
                <w:rFonts w:cstheme="minorHAnsi"/>
                <w:b w:val="0"/>
              </w:rPr>
              <w:t>tiffness</w:t>
            </w:r>
          </w:p>
        </w:tc>
        <w:tc>
          <w:tcPr>
            <w:tcW w:w="3513" w:type="dxa"/>
            <w:shd w:val="clear" w:color="auto" w:fill="auto"/>
          </w:tcPr>
          <w:p w14:paraId="38898B9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Pearson’s correlation</w:t>
            </w:r>
          </w:p>
        </w:tc>
        <w:tc>
          <w:tcPr>
            <w:tcW w:w="1771" w:type="dxa"/>
            <w:shd w:val="clear" w:color="auto" w:fill="auto"/>
          </w:tcPr>
          <w:p w14:paraId="0FBC5D06" w14:textId="30113375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0.358</w:t>
            </w:r>
            <w:r w:rsidR="00313111" w:rsidRPr="00701BFA">
              <w:rPr>
                <w:rFonts w:cstheme="minorHAnsi"/>
                <w:b w:val="0"/>
                <w:vertAlign w:val="superscript"/>
              </w:rPr>
              <w:t>a</w:t>
            </w:r>
          </w:p>
        </w:tc>
      </w:tr>
      <w:tr w:rsidR="009060C7" w:rsidRPr="00701BFA" w14:paraId="4465596D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42381A4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7D541417" w14:textId="77777777" w:rsidR="009060C7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Significant</w:t>
            </w:r>
            <w:r w:rsidR="009060C7" w:rsidRPr="00701BFA">
              <w:rPr>
                <w:rFonts w:cstheme="minorHAnsi"/>
                <w:b w:val="0"/>
              </w:rPr>
              <w:t xml:space="preserve"> (bilateral)</w:t>
            </w:r>
          </w:p>
        </w:tc>
        <w:tc>
          <w:tcPr>
            <w:tcW w:w="1771" w:type="dxa"/>
            <w:shd w:val="clear" w:color="auto" w:fill="auto"/>
          </w:tcPr>
          <w:p w14:paraId="1D93A673" w14:textId="35A82A16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</w:t>
            </w:r>
            <w:r w:rsidR="00313111" w:rsidRPr="00701BFA">
              <w:rPr>
                <w:rFonts w:cstheme="minorHAnsi"/>
                <w:b w:val="0"/>
              </w:rPr>
              <w:t xml:space="preserve"> </w:t>
            </w:r>
            <w:r w:rsidRPr="00701BFA">
              <w:rPr>
                <w:rFonts w:cstheme="minorHAnsi"/>
                <w:b w:val="0"/>
              </w:rPr>
              <w:t>0.001</w:t>
            </w:r>
          </w:p>
        </w:tc>
      </w:tr>
      <w:tr w:rsidR="009060C7" w:rsidRPr="00701BFA" w14:paraId="4F7FAA60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7F2487A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377528C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</w:t>
            </w:r>
          </w:p>
        </w:tc>
        <w:tc>
          <w:tcPr>
            <w:tcW w:w="1771" w:type="dxa"/>
            <w:shd w:val="clear" w:color="auto" w:fill="auto"/>
          </w:tcPr>
          <w:p w14:paraId="24AB0230" w14:textId="7BBABF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313111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552</w:t>
            </w:r>
          </w:p>
        </w:tc>
      </w:tr>
      <w:tr w:rsidR="009060C7" w:rsidRPr="00701BFA" w14:paraId="18DBA8F0" w14:textId="77777777" w:rsidTr="00701BFA">
        <w:trPr>
          <w:cantSplit/>
        </w:trPr>
        <w:tc>
          <w:tcPr>
            <w:tcW w:w="3742" w:type="dxa"/>
            <w:vMerge w:val="restart"/>
            <w:shd w:val="clear" w:color="auto" w:fill="auto"/>
          </w:tcPr>
          <w:p w14:paraId="6FB814E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 xml:space="preserve">Lumbar </w:t>
            </w:r>
            <w:r w:rsidR="00FD0B8C" w:rsidRPr="00701BFA">
              <w:rPr>
                <w:rFonts w:cstheme="minorHAnsi"/>
                <w:b w:val="0"/>
              </w:rPr>
              <w:t>s</w:t>
            </w:r>
            <w:r w:rsidRPr="00701BFA">
              <w:rPr>
                <w:rFonts w:cstheme="minorHAnsi"/>
                <w:b w:val="0"/>
              </w:rPr>
              <w:t>tiffness</w:t>
            </w:r>
          </w:p>
        </w:tc>
        <w:tc>
          <w:tcPr>
            <w:tcW w:w="3513" w:type="dxa"/>
            <w:shd w:val="clear" w:color="auto" w:fill="auto"/>
          </w:tcPr>
          <w:p w14:paraId="04065DE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Pearson’s correlation</w:t>
            </w:r>
          </w:p>
        </w:tc>
        <w:tc>
          <w:tcPr>
            <w:tcW w:w="1771" w:type="dxa"/>
            <w:shd w:val="clear" w:color="auto" w:fill="auto"/>
          </w:tcPr>
          <w:p w14:paraId="034C1559" w14:textId="1EEFEDD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0.393</w:t>
            </w:r>
            <w:r w:rsidR="00313111" w:rsidRPr="00701BFA">
              <w:rPr>
                <w:rFonts w:cstheme="minorHAnsi"/>
                <w:b w:val="0"/>
                <w:vertAlign w:val="superscript"/>
              </w:rPr>
              <w:t>a</w:t>
            </w:r>
          </w:p>
        </w:tc>
      </w:tr>
      <w:tr w:rsidR="009060C7" w:rsidRPr="00701BFA" w14:paraId="0F7FFEE8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3DECBC1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3DF93C23" w14:textId="77777777" w:rsidR="009060C7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Significant</w:t>
            </w:r>
            <w:r w:rsidR="009060C7" w:rsidRPr="00701BFA">
              <w:rPr>
                <w:rFonts w:cstheme="minorHAnsi"/>
                <w:b w:val="0"/>
              </w:rPr>
              <w:t xml:space="preserve"> (bilateral)</w:t>
            </w:r>
          </w:p>
        </w:tc>
        <w:tc>
          <w:tcPr>
            <w:tcW w:w="1771" w:type="dxa"/>
            <w:shd w:val="clear" w:color="auto" w:fill="auto"/>
          </w:tcPr>
          <w:p w14:paraId="1D84ECE0" w14:textId="2862BBBE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</w:t>
            </w:r>
            <w:r w:rsidR="00313111" w:rsidRPr="00701BFA">
              <w:rPr>
                <w:rFonts w:cstheme="minorHAnsi"/>
                <w:b w:val="0"/>
              </w:rPr>
              <w:t xml:space="preserve"> </w:t>
            </w:r>
            <w:r w:rsidRPr="00701BFA">
              <w:rPr>
                <w:rFonts w:cstheme="minorHAnsi"/>
                <w:b w:val="0"/>
              </w:rPr>
              <w:t>0.001</w:t>
            </w:r>
          </w:p>
        </w:tc>
      </w:tr>
      <w:tr w:rsidR="009060C7" w:rsidRPr="00701BFA" w14:paraId="1416D715" w14:textId="77777777" w:rsidTr="00701BFA">
        <w:trPr>
          <w:cantSplit/>
        </w:trPr>
        <w:tc>
          <w:tcPr>
            <w:tcW w:w="3742" w:type="dxa"/>
            <w:vMerge/>
            <w:shd w:val="clear" w:color="auto" w:fill="auto"/>
          </w:tcPr>
          <w:p w14:paraId="3C62C03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b w:val="0"/>
              </w:rPr>
            </w:pPr>
          </w:p>
        </w:tc>
        <w:tc>
          <w:tcPr>
            <w:tcW w:w="3513" w:type="dxa"/>
            <w:shd w:val="clear" w:color="auto" w:fill="auto"/>
          </w:tcPr>
          <w:p w14:paraId="337568E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</w:t>
            </w:r>
          </w:p>
        </w:tc>
        <w:tc>
          <w:tcPr>
            <w:tcW w:w="1771" w:type="dxa"/>
            <w:shd w:val="clear" w:color="auto" w:fill="auto"/>
          </w:tcPr>
          <w:p w14:paraId="3A456A96" w14:textId="5E2A2D9C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0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313111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572</w:t>
            </w:r>
          </w:p>
        </w:tc>
      </w:tr>
    </w:tbl>
    <w:p w14:paraId="4B460B42" w14:textId="75841EE1" w:rsidR="008A0E0F" w:rsidRPr="00701BFA" w:rsidRDefault="00313111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Index.</w:t>
      </w:r>
      <w:r w:rsidRPr="00701BFA">
        <w:rPr>
          <w:rFonts w:cstheme="minorHAnsi"/>
          <w:b w:val="0"/>
          <w:szCs w:val="24"/>
        </w:rPr>
        <w:br/>
      </w:r>
      <w:proofErr w:type="spellStart"/>
      <w:r w:rsidRPr="00701BFA">
        <w:rPr>
          <w:rFonts w:cstheme="minorHAnsi"/>
          <w:b w:val="0"/>
          <w:vertAlign w:val="superscript"/>
        </w:rPr>
        <w:t>a</w:t>
      </w:r>
      <w:r w:rsidR="008A0E0F" w:rsidRPr="00701BFA">
        <w:rPr>
          <w:rFonts w:cstheme="minorHAnsi"/>
          <w:b w:val="0"/>
          <w:szCs w:val="24"/>
        </w:rPr>
        <w:t>Relationship</w:t>
      </w:r>
      <w:proofErr w:type="spellEnd"/>
      <w:r w:rsidR="008A0E0F" w:rsidRPr="00701BFA">
        <w:rPr>
          <w:rFonts w:cstheme="minorHAnsi"/>
          <w:b w:val="0"/>
          <w:szCs w:val="24"/>
        </w:rPr>
        <w:t xml:space="preserve"> significant at the 0.01 level (bilateral).</w:t>
      </w:r>
    </w:p>
    <w:p w14:paraId="592AB984" w14:textId="68A18C68" w:rsidR="008A0E0F" w:rsidRPr="00701BFA" w:rsidRDefault="008A0E0F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Table 6.6</w:t>
      </w:r>
      <w:r w:rsidRPr="00701BFA">
        <w:rPr>
          <w:rFonts w:cstheme="minorHAnsi"/>
          <w:b w:val="0"/>
          <w:bCs/>
        </w:rPr>
        <w:t xml:space="preserve"> Mean number of body areas with inflammation by BASDAI cut-off point of survey participants</w:t>
      </w:r>
    </w:p>
    <w:tbl>
      <w:tblPr>
        <w:tblStyle w:val="TableGrid"/>
        <w:tblW w:w="0" w:type="auto"/>
        <w:tblInd w:w="6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2238"/>
        <w:gridCol w:w="2238"/>
        <w:gridCol w:w="2239"/>
      </w:tblGrid>
      <w:tr w:rsidR="008A0E0F" w:rsidRPr="00701BFA" w14:paraId="4210BE9C" w14:textId="77777777" w:rsidTr="00701BFA">
        <w:trPr>
          <w:cantSplit/>
        </w:trPr>
        <w:tc>
          <w:tcPr>
            <w:tcW w:w="2239" w:type="dxa"/>
            <w:vAlign w:val="bottom"/>
          </w:tcPr>
          <w:p w14:paraId="571BF549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</w:rPr>
              <w:t>BASDAI cut-off</w:t>
            </w:r>
          </w:p>
        </w:tc>
        <w:tc>
          <w:tcPr>
            <w:tcW w:w="2238" w:type="dxa"/>
            <w:vAlign w:val="bottom"/>
          </w:tcPr>
          <w:p w14:paraId="669DE6C8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238" w:type="dxa"/>
            <w:vAlign w:val="bottom"/>
          </w:tcPr>
          <w:p w14:paraId="52AB6AC2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239" w:type="dxa"/>
            <w:vAlign w:val="bottom"/>
          </w:tcPr>
          <w:p w14:paraId="152B8818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8A0E0F" w:rsidRPr="00701BFA" w14:paraId="46A9D34A" w14:textId="77777777" w:rsidTr="00701BFA">
        <w:trPr>
          <w:cantSplit/>
        </w:trPr>
        <w:tc>
          <w:tcPr>
            <w:tcW w:w="2239" w:type="dxa"/>
          </w:tcPr>
          <w:p w14:paraId="176D41DD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&lt;4</w:t>
            </w:r>
          </w:p>
        </w:tc>
        <w:tc>
          <w:tcPr>
            <w:tcW w:w="2238" w:type="dxa"/>
          </w:tcPr>
          <w:p w14:paraId="558470EF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564</w:t>
            </w:r>
          </w:p>
        </w:tc>
        <w:tc>
          <w:tcPr>
            <w:tcW w:w="2238" w:type="dxa"/>
          </w:tcPr>
          <w:p w14:paraId="54ED5CC3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5.8</w:t>
            </w:r>
          </w:p>
        </w:tc>
        <w:tc>
          <w:tcPr>
            <w:tcW w:w="2239" w:type="dxa"/>
          </w:tcPr>
          <w:p w14:paraId="310C79CF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4.4</w:t>
            </w:r>
          </w:p>
        </w:tc>
      </w:tr>
      <w:tr w:rsidR="008A0E0F" w:rsidRPr="00701BFA" w14:paraId="43606717" w14:textId="77777777" w:rsidTr="00701BFA">
        <w:trPr>
          <w:cantSplit/>
        </w:trPr>
        <w:tc>
          <w:tcPr>
            <w:tcW w:w="2239" w:type="dxa"/>
          </w:tcPr>
          <w:p w14:paraId="7C1B9698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≥4</w:t>
            </w:r>
          </w:p>
        </w:tc>
        <w:tc>
          <w:tcPr>
            <w:tcW w:w="2238" w:type="dxa"/>
          </w:tcPr>
          <w:p w14:paraId="496D47D2" w14:textId="276A61CE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C20BE5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018</w:t>
            </w:r>
          </w:p>
        </w:tc>
        <w:tc>
          <w:tcPr>
            <w:tcW w:w="2238" w:type="dxa"/>
          </w:tcPr>
          <w:p w14:paraId="00690DD9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8.5</w:t>
            </w:r>
          </w:p>
        </w:tc>
        <w:tc>
          <w:tcPr>
            <w:tcW w:w="2239" w:type="dxa"/>
          </w:tcPr>
          <w:p w14:paraId="5944E70B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5.3</w:t>
            </w:r>
          </w:p>
        </w:tc>
      </w:tr>
      <w:tr w:rsidR="008A0E0F" w:rsidRPr="00701BFA" w14:paraId="54307AA5" w14:textId="77777777" w:rsidTr="00701BFA">
        <w:trPr>
          <w:cantSplit/>
        </w:trPr>
        <w:tc>
          <w:tcPr>
            <w:tcW w:w="2239" w:type="dxa"/>
          </w:tcPr>
          <w:p w14:paraId="645FBA44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2238" w:type="dxa"/>
          </w:tcPr>
          <w:p w14:paraId="4779A589" w14:textId="1D3441FC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C20BE5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582</w:t>
            </w:r>
          </w:p>
        </w:tc>
        <w:tc>
          <w:tcPr>
            <w:tcW w:w="2238" w:type="dxa"/>
          </w:tcPr>
          <w:p w14:paraId="20D042A7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7.9</w:t>
            </w:r>
          </w:p>
        </w:tc>
        <w:tc>
          <w:tcPr>
            <w:tcW w:w="2239" w:type="dxa"/>
          </w:tcPr>
          <w:p w14:paraId="7099B7E3" w14:textId="77777777" w:rsidR="008A0E0F" w:rsidRPr="00701BFA" w:rsidRDefault="008A0E0F" w:rsidP="00244B88">
            <w:pPr>
              <w:keepNext/>
              <w:autoSpaceDE w:val="0"/>
              <w:autoSpaceDN w:val="0"/>
              <w:adjustRightInd w:val="0"/>
              <w:spacing w:after="120"/>
              <w:ind w:right="62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701BFA">
              <w:rPr>
                <w:rFonts w:cstheme="minorHAnsi"/>
                <w:b w:val="0"/>
              </w:rPr>
              <w:t>5.2</w:t>
            </w:r>
          </w:p>
        </w:tc>
      </w:tr>
    </w:tbl>
    <w:p w14:paraId="62DDFD75" w14:textId="1592E38C" w:rsidR="008A0E0F" w:rsidRPr="00701BFA" w:rsidRDefault="00C20BE5" w:rsidP="00701BFA">
      <w:pPr>
        <w:spacing w:after="120" w:line="360" w:lineRule="auto"/>
        <w:rPr>
          <w:rFonts w:cstheme="minorHAnsi"/>
          <w:b w:val="0"/>
          <w:szCs w:val="24"/>
          <w:vertAlign w:val="superscript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</w:t>
      </w:r>
      <w:r w:rsidR="00CF3DDB" w:rsidRPr="00701BFA">
        <w:rPr>
          <w:rFonts w:cstheme="minorHAnsi"/>
          <w:b w:val="0"/>
          <w:szCs w:val="24"/>
          <w:lang w:val="en-US"/>
        </w:rPr>
        <w:t xml:space="preserve">, </w:t>
      </w:r>
      <w:r w:rsidR="00CF3DDB" w:rsidRPr="00701BFA">
        <w:rPr>
          <w:rFonts w:cstheme="minorHAnsi"/>
          <w:b w:val="0"/>
          <w:i/>
          <w:iCs/>
          <w:szCs w:val="24"/>
          <w:lang w:val="en-US"/>
        </w:rPr>
        <w:t>SD</w:t>
      </w:r>
      <w:r w:rsidR="00CF3DDB" w:rsidRPr="00701BFA">
        <w:rPr>
          <w:rFonts w:cstheme="minorHAnsi"/>
          <w:b w:val="0"/>
          <w:szCs w:val="24"/>
          <w:lang w:val="en-US"/>
        </w:rPr>
        <w:t xml:space="preserve"> standard deviation.</w:t>
      </w:r>
      <w:r w:rsidR="00701BFA">
        <w:rPr>
          <w:rFonts w:cstheme="minorHAnsi"/>
          <w:b w:val="0"/>
          <w:szCs w:val="24"/>
        </w:rPr>
        <w:t>M</w:t>
      </w:r>
      <w:r w:rsidR="008A0E0F" w:rsidRPr="00701BFA">
        <w:rPr>
          <w:rFonts w:cstheme="minorHAnsi"/>
          <w:b w:val="0"/>
          <w:szCs w:val="24"/>
        </w:rPr>
        <w:t xml:space="preserve">ann-Whitney test </w:t>
      </w:r>
      <w:r w:rsidRPr="00701BFA">
        <w:rPr>
          <w:rFonts w:cstheme="minorHAnsi"/>
          <w:b w:val="0"/>
          <w:szCs w:val="24"/>
        </w:rPr>
        <w:t>p</w:t>
      </w:r>
      <w:r w:rsidR="008A0E0F" w:rsidRPr="00701BFA">
        <w:rPr>
          <w:rFonts w:cstheme="minorHAnsi"/>
          <w:b w:val="0"/>
          <w:szCs w:val="24"/>
        </w:rPr>
        <w:t>-value was &lt;</w:t>
      </w:r>
      <w:r w:rsidR="00705C7D" w:rsidRPr="00701BFA">
        <w:rPr>
          <w:rFonts w:cstheme="minorHAnsi"/>
          <w:b w:val="0"/>
          <w:szCs w:val="24"/>
        </w:rPr>
        <w:t xml:space="preserve"> </w:t>
      </w:r>
      <w:r w:rsidR="008A0E0F" w:rsidRPr="00701BFA">
        <w:rPr>
          <w:rFonts w:cstheme="minorHAnsi"/>
          <w:b w:val="0"/>
          <w:szCs w:val="24"/>
        </w:rPr>
        <w:t>0.001 indicating an association between the number of areas with inflammation and scoring above the cut-off point of BASDAI.</w:t>
      </w:r>
    </w:p>
    <w:p w14:paraId="400D88EF" w14:textId="77777777" w:rsidR="00C20BE5" w:rsidRPr="00701BFA" w:rsidRDefault="00C20BE5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</w:p>
    <w:p w14:paraId="79515275" w14:textId="3F303153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t>Supplemental Table 6.7</w:t>
      </w:r>
      <w:r w:rsidRPr="00701BFA">
        <w:rPr>
          <w:rFonts w:cstheme="minorHAnsi"/>
          <w:b w:val="0"/>
          <w:bCs/>
        </w:rPr>
        <w:t xml:space="preserve"> Mean </w:t>
      </w:r>
      <w:r w:rsidR="00A723A8" w:rsidRPr="00701BFA">
        <w:rPr>
          <w:rFonts w:cstheme="minorHAnsi"/>
          <w:b w:val="0"/>
          <w:bCs/>
        </w:rPr>
        <w:t>Functional</w:t>
      </w:r>
      <w:r w:rsidRPr="00701BFA">
        <w:rPr>
          <w:rFonts w:cstheme="minorHAnsi"/>
          <w:b w:val="0"/>
          <w:bCs/>
        </w:rPr>
        <w:t xml:space="preserve"> Limitation Index of survey participants by BASDAI cut-off point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268"/>
        <w:gridCol w:w="2221"/>
        <w:gridCol w:w="2221"/>
        <w:gridCol w:w="2221"/>
      </w:tblGrid>
      <w:tr w:rsidR="009060C7" w:rsidRPr="00701BFA" w14:paraId="500279CA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  <w:vAlign w:val="bottom"/>
          </w:tcPr>
          <w:p w14:paraId="3FD5545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 xml:space="preserve">BASDAI 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611F8A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A7D177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BF98F7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060C7" w:rsidRPr="00701BFA" w14:paraId="122AA751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0A0709E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&lt;4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B12F23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564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30E36DB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12.1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FF4ECB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13.7</w:t>
            </w:r>
          </w:p>
        </w:tc>
      </w:tr>
      <w:tr w:rsidR="009060C7" w:rsidRPr="00701BFA" w14:paraId="2D5192A5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096178B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≥4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7B5FBC7E" w14:textId="7D78AE32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D149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019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2CF35B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20.8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024BB453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15.5</w:t>
            </w:r>
          </w:p>
        </w:tc>
      </w:tr>
      <w:tr w:rsidR="009060C7" w:rsidRPr="00701BFA" w14:paraId="491B5A8D" w14:textId="77777777" w:rsidTr="00701BFA">
        <w:trPr>
          <w:cantSplit/>
          <w:jc w:val="center"/>
        </w:trPr>
        <w:tc>
          <w:tcPr>
            <w:tcW w:w="2268" w:type="dxa"/>
            <w:shd w:val="clear" w:color="auto" w:fill="auto"/>
          </w:tcPr>
          <w:p w14:paraId="2D738A2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487CC37" w14:textId="71C93A3C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D149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583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28B22FD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18.9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56E277D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15.6</w:t>
            </w:r>
          </w:p>
        </w:tc>
      </w:tr>
    </w:tbl>
    <w:p w14:paraId="396DB3F5" w14:textId="2EB77EA7" w:rsidR="009060C7" w:rsidRPr="00701BFA" w:rsidRDefault="007D149D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Index, </w:t>
      </w:r>
      <w:r w:rsidRPr="00701BFA">
        <w:rPr>
          <w:rFonts w:cstheme="minorHAnsi"/>
          <w:b w:val="0"/>
          <w:i/>
          <w:iCs/>
          <w:szCs w:val="24"/>
          <w:lang w:val="en-US"/>
        </w:rPr>
        <w:t>SD</w:t>
      </w:r>
      <w:r w:rsidRPr="00701BFA">
        <w:rPr>
          <w:rFonts w:cstheme="minorHAnsi"/>
          <w:b w:val="0"/>
          <w:szCs w:val="24"/>
          <w:lang w:val="en-US"/>
        </w:rPr>
        <w:t xml:space="preserve"> standard deviation.</w:t>
      </w:r>
      <w:r w:rsidR="00701BFA">
        <w:rPr>
          <w:rFonts w:cstheme="minorHAnsi"/>
          <w:b w:val="0"/>
          <w:szCs w:val="24"/>
        </w:rPr>
        <w:t>M</w:t>
      </w:r>
      <w:r w:rsidR="009060C7" w:rsidRPr="00701BFA">
        <w:rPr>
          <w:rFonts w:cstheme="minorHAnsi"/>
          <w:b w:val="0"/>
          <w:szCs w:val="24"/>
        </w:rPr>
        <w:t xml:space="preserve">ann-Whitney test </w:t>
      </w:r>
      <w:r w:rsidR="00705C7D"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was &lt;</w:t>
      </w:r>
      <w:r w:rsidR="00705C7D"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 xml:space="preserve">0.001 indicating an association between </w:t>
      </w:r>
      <w:r w:rsidR="00A723A8" w:rsidRPr="00701BFA">
        <w:rPr>
          <w:rFonts w:cstheme="minorHAnsi"/>
          <w:b w:val="0"/>
          <w:szCs w:val="24"/>
        </w:rPr>
        <w:t>Functional</w:t>
      </w:r>
      <w:r w:rsidR="009060C7" w:rsidRPr="00701BFA">
        <w:rPr>
          <w:rFonts w:cstheme="minorHAnsi"/>
          <w:b w:val="0"/>
          <w:szCs w:val="24"/>
        </w:rPr>
        <w:t xml:space="preserve"> Limitation Index and scoring above the cut-off point on BASDAI.</w:t>
      </w:r>
    </w:p>
    <w:p w14:paraId="0143FA1B" w14:textId="77777777" w:rsidR="007D149D" w:rsidRPr="00701BFA" w:rsidRDefault="007D149D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</w:p>
    <w:p w14:paraId="43CEC4DB" w14:textId="77777777" w:rsidR="00705C7D" w:rsidRPr="00701BFA" w:rsidRDefault="00705C7D">
      <w:pPr>
        <w:rPr>
          <w:rFonts w:cstheme="minorHAnsi"/>
        </w:rPr>
      </w:pPr>
      <w:r w:rsidRPr="00701BFA">
        <w:rPr>
          <w:rFonts w:cstheme="minorHAnsi"/>
        </w:rPr>
        <w:br w:type="page"/>
      </w:r>
    </w:p>
    <w:p w14:paraId="409D8496" w14:textId="495D6BBC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Table 6.8</w:t>
      </w:r>
      <w:r w:rsidRPr="00701BFA">
        <w:rPr>
          <w:rFonts w:cstheme="minorHAnsi"/>
          <w:b w:val="0"/>
          <w:bCs/>
        </w:rPr>
        <w:t xml:space="preserve"> Mean number of inflamed body areas of participants by maximum degree of spinal stiffness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715"/>
        <w:gridCol w:w="1405"/>
        <w:gridCol w:w="1405"/>
        <w:gridCol w:w="1406"/>
      </w:tblGrid>
      <w:tr w:rsidR="009060C7" w:rsidRPr="00701BFA" w14:paraId="48EAFD05" w14:textId="77777777" w:rsidTr="00701BFA">
        <w:trPr>
          <w:cantSplit/>
          <w:jc w:val="center"/>
        </w:trPr>
        <w:tc>
          <w:tcPr>
            <w:tcW w:w="4715" w:type="dxa"/>
            <w:shd w:val="clear" w:color="auto" w:fill="auto"/>
            <w:vAlign w:val="bottom"/>
          </w:tcPr>
          <w:p w14:paraId="75F44C6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Maximum degree of spinal stiffness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822EF9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F4D6EB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89CF83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060C7" w:rsidRPr="00701BFA" w14:paraId="1865899E" w14:textId="77777777" w:rsidTr="00701BFA">
        <w:trPr>
          <w:cantSplit/>
          <w:jc w:val="center"/>
        </w:trPr>
        <w:tc>
          <w:tcPr>
            <w:tcW w:w="4715" w:type="dxa"/>
            <w:shd w:val="clear" w:color="auto" w:fill="auto"/>
          </w:tcPr>
          <w:p w14:paraId="79F974A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 stiffness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1FCB0E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186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61AD14E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5.2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DDC52E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4.6</w:t>
            </w:r>
          </w:p>
        </w:tc>
      </w:tr>
      <w:tr w:rsidR="009060C7" w:rsidRPr="00701BFA" w14:paraId="7A54F0E1" w14:textId="77777777" w:rsidTr="00701BFA">
        <w:trPr>
          <w:cantSplit/>
          <w:jc w:val="center"/>
        </w:trPr>
        <w:tc>
          <w:tcPr>
            <w:tcW w:w="4715" w:type="dxa"/>
            <w:shd w:val="clear" w:color="auto" w:fill="auto"/>
          </w:tcPr>
          <w:p w14:paraId="0A5D252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 xml:space="preserve">Mild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266155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471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14D86D8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5.9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63AD6F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4.7</w:t>
            </w:r>
          </w:p>
        </w:tc>
      </w:tr>
      <w:tr w:rsidR="009060C7" w:rsidRPr="00701BFA" w14:paraId="0E20D64D" w14:textId="77777777" w:rsidTr="00701BFA">
        <w:trPr>
          <w:cantSplit/>
          <w:jc w:val="center"/>
        </w:trPr>
        <w:tc>
          <w:tcPr>
            <w:tcW w:w="4715" w:type="dxa"/>
            <w:shd w:val="clear" w:color="auto" w:fill="auto"/>
          </w:tcPr>
          <w:p w14:paraId="27A9E851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Moderate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C423994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933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3A7A78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7.7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1D39C5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5.0</w:t>
            </w:r>
          </w:p>
        </w:tc>
      </w:tr>
      <w:tr w:rsidR="009060C7" w:rsidRPr="00701BFA" w14:paraId="3631ABBB" w14:textId="77777777" w:rsidTr="00701BFA">
        <w:trPr>
          <w:cantSplit/>
          <w:jc w:val="center"/>
        </w:trPr>
        <w:tc>
          <w:tcPr>
            <w:tcW w:w="4715" w:type="dxa"/>
            <w:shd w:val="clear" w:color="auto" w:fill="auto"/>
          </w:tcPr>
          <w:p w14:paraId="1CC9F9A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Severe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B7B3F8E" w14:textId="15E00808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113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241F3C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9.6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73277F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5.1</w:t>
            </w:r>
          </w:p>
        </w:tc>
      </w:tr>
    </w:tbl>
    <w:p w14:paraId="2A95ECB7" w14:textId="533F6AA2" w:rsidR="009060C7" w:rsidRPr="00701BFA" w:rsidRDefault="00705C7D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</w:rPr>
        <w:t>SD</w:t>
      </w:r>
      <w:r w:rsidRPr="00701BFA">
        <w:rPr>
          <w:rFonts w:cstheme="minorHAnsi"/>
          <w:b w:val="0"/>
          <w:szCs w:val="24"/>
        </w:rPr>
        <w:t xml:space="preserve"> standard deviation.</w:t>
      </w:r>
      <w:r w:rsidRPr="00701BFA">
        <w:rPr>
          <w:rFonts w:cstheme="minorHAnsi"/>
          <w:b w:val="0"/>
          <w:szCs w:val="24"/>
        </w:rPr>
        <w:br/>
      </w:r>
      <w:r w:rsidR="009060C7" w:rsidRPr="00701BFA">
        <w:rPr>
          <w:rFonts w:cstheme="minorHAnsi"/>
          <w:b w:val="0"/>
          <w:szCs w:val="24"/>
        </w:rPr>
        <w:t xml:space="preserve">Kruskal-Wallis test </w:t>
      </w:r>
      <w:r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was &lt;</w:t>
      </w:r>
      <w:r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 indicating an association between the number of body areas with inflammation and the maximum degree of spinal stiffness.</w:t>
      </w:r>
    </w:p>
    <w:p w14:paraId="77D2EABC" w14:textId="77777777" w:rsidR="00705C7D" w:rsidRPr="00701BFA" w:rsidRDefault="00705C7D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</w:p>
    <w:p w14:paraId="54A702C5" w14:textId="42EA9A4C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t>Supplemental Table 6.9</w:t>
      </w:r>
      <w:r w:rsidRPr="00701BFA">
        <w:rPr>
          <w:rFonts w:cstheme="minorHAnsi"/>
          <w:b w:val="0"/>
          <w:bCs/>
        </w:rPr>
        <w:t xml:space="preserve"> Mean </w:t>
      </w:r>
      <w:r w:rsidR="00DE44B4" w:rsidRPr="00701BFA">
        <w:rPr>
          <w:rFonts w:cstheme="minorHAnsi"/>
          <w:b w:val="0"/>
          <w:bCs/>
        </w:rPr>
        <w:t>Functional</w:t>
      </w:r>
      <w:r w:rsidRPr="00701BFA">
        <w:rPr>
          <w:rFonts w:cstheme="minorHAnsi"/>
          <w:b w:val="0"/>
          <w:bCs/>
        </w:rPr>
        <w:t xml:space="preserve"> Limitation Index of survey participants by maximum degree of spinal stiffness</w:t>
      </w:r>
    </w:p>
    <w:tbl>
      <w:tblPr>
        <w:tblW w:w="897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678"/>
        <w:gridCol w:w="1432"/>
        <w:gridCol w:w="1432"/>
        <w:gridCol w:w="1432"/>
      </w:tblGrid>
      <w:tr w:rsidR="009060C7" w:rsidRPr="00701BFA" w14:paraId="79CEE45B" w14:textId="77777777" w:rsidTr="00701BFA">
        <w:trPr>
          <w:cantSplit/>
          <w:trHeight w:val="487"/>
          <w:jc w:val="center"/>
        </w:trPr>
        <w:tc>
          <w:tcPr>
            <w:tcW w:w="4678" w:type="dxa"/>
            <w:shd w:val="clear" w:color="auto" w:fill="auto"/>
            <w:vAlign w:val="bottom"/>
          </w:tcPr>
          <w:p w14:paraId="262214B0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Maximum degree of stiffness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480649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CA0386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9A13DD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060C7" w:rsidRPr="00701BFA" w14:paraId="09877AB6" w14:textId="77777777" w:rsidTr="00701BFA">
        <w:trPr>
          <w:cantSplit/>
          <w:trHeight w:val="471"/>
          <w:jc w:val="center"/>
        </w:trPr>
        <w:tc>
          <w:tcPr>
            <w:tcW w:w="4678" w:type="dxa"/>
            <w:shd w:val="clear" w:color="auto" w:fill="auto"/>
          </w:tcPr>
          <w:p w14:paraId="111B632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 stiffness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2B8B9BF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187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3BAACA7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17.1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B7E5B7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18.2</w:t>
            </w:r>
          </w:p>
        </w:tc>
      </w:tr>
      <w:tr w:rsidR="009060C7" w:rsidRPr="00701BFA" w14:paraId="62BE0EB9" w14:textId="77777777" w:rsidTr="00701BFA">
        <w:trPr>
          <w:cantSplit/>
          <w:trHeight w:val="502"/>
          <w:jc w:val="center"/>
        </w:trPr>
        <w:tc>
          <w:tcPr>
            <w:tcW w:w="4678" w:type="dxa"/>
            <w:shd w:val="clear" w:color="auto" w:fill="auto"/>
          </w:tcPr>
          <w:p w14:paraId="2D7B5E7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Mild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0E4374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471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E2A5BA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14.1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A0B68BE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14.8</w:t>
            </w:r>
          </w:p>
        </w:tc>
      </w:tr>
      <w:tr w:rsidR="009060C7" w:rsidRPr="00701BFA" w14:paraId="7194C8C2" w14:textId="77777777" w:rsidTr="00701BFA">
        <w:trPr>
          <w:cantSplit/>
          <w:trHeight w:val="487"/>
          <w:jc w:val="center"/>
        </w:trPr>
        <w:tc>
          <w:tcPr>
            <w:tcW w:w="4678" w:type="dxa"/>
            <w:shd w:val="clear" w:color="auto" w:fill="auto"/>
          </w:tcPr>
          <w:p w14:paraId="3047B6E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Moderate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A40CB1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934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2BCA912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18.9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AAEDE5A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15.8</w:t>
            </w:r>
          </w:p>
        </w:tc>
      </w:tr>
      <w:tr w:rsidR="009060C7" w:rsidRPr="00701BFA" w14:paraId="616B5D73" w14:textId="77777777" w:rsidTr="00701BFA">
        <w:trPr>
          <w:cantSplit/>
          <w:trHeight w:val="487"/>
          <w:jc w:val="center"/>
        </w:trPr>
        <w:tc>
          <w:tcPr>
            <w:tcW w:w="4678" w:type="dxa"/>
            <w:shd w:val="clear" w:color="auto" w:fill="auto"/>
          </w:tcPr>
          <w:p w14:paraId="73E69EC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Severe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1672710" w14:textId="326D4E3A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115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D52961D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23.7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4558F69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15.4</w:t>
            </w:r>
          </w:p>
        </w:tc>
      </w:tr>
      <w:tr w:rsidR="009060C7" w:rsidRPr="00701BFA" w14:paraId="4DB4FDCF" w14:textId="77777777" w:rsidTr="00701BFA">
        <w:trPr>
          <w:cantSplit/>
          <w:trHeight w:val="502"/>
          <w:jc w:val="center"/>
        </w:trPr>
        <w:tc>
          <w:tcPr>
            <w:tcW w:w="4678" w:type="dxa"/>
            <w:shd w:val="clear" w:color="auto" w:fill="auto"/>
          </w:tcPr>
          <w:p w14:paraId="6EECE85B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19AD443" w14:textId="27B20681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707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BCDC2B6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19.9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FB3BF0C" w14:textId="77777777" w:rsidR="009060C7" w:rsidRPr="00701BFA" w:rsidRDefault="009060C7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16.0</w:t>
            </w:r>
          </w:p>
        </w:tc>
      </w:tr>
    </w:tbl>
    <w:p w14:paraId="3379CEDC" w14:textId="326BA318" w:rsidR="009060C7" w:rsidRPr="00701BFA" w:rsidRDefault="00705C7D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</w:rPr>
        <w:t>SD</w:t>
      </w:r>
      <w:r w:rsidRPr="00701BFA">
        <w:rPr>
          <w:rFonts w:cstheme="minorHAnsi"/>
          <w:b w:val="0"/>
          <w:szCs w:val="24"/>
        </w:rPr>
        <w:t xml:space="preserve"> standard deviation.</w:t>
      </w:r>
      <w:r w:rsidRPr="00701BFA">
        <w:rPr>
          <w:rFonts w:cstheme="minorHAnsi"/>
          <w:b w:val="0"/>
          <w:szCs w:val="24"/>
        </w:rPr>
        <w:br/>
      </w:r>
      <w:proofErr w:type="spellStart"/>
      <w:r w:rsidRPr="00701BFA">
        <w:rPr>
          <w:rFonts w:cstheme="minorHAnsi"/>
          <w:b w:val="0"/>
          <w:szCs w:val="24"/>
          <w:vertAlign w:val="superscript"/>
        </w:rPr>
        <w:t>a</w:t>
      </w:r>
      <w:r w:rsidR="009060C7" w:rsidRPr="00701BFA">
        <w:rPr>
          <w:rFonts w:cstheme="minorHAnsi"/>
          <w:b w:val="0"/>
          <w:szCs w:val="24"/>
        </w:rPr>
        <w:t>Kruskal</w:t>
      </w:r>
      <w:proofErr w:type="spellEnd"/>
      <w:r w:rsidR="009060C7" w:rsidRPr="00701BFA">
        <w:rPr>
          <w:rFonts w:cstheme="minorHAnsi"/>
          <w:b w:val="0"/>
          <w:szCs w:val="24"/>
        </w:rPr>
        <w:t xml:space="preserve">-Wallis test </w:t>
      </w:r>
      <w:r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was &lt;</w:t>
      </w:r>
      <w:r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 xml:space="preserve">0.001 indicating an association between </w:t>
      </w:r>
      <w:r w:rsidR="00DE44B4" w:rsidRPr="00701BFA">
        <w:rPr>
          <w:rFonts w:cstheme="minorHAnsi"/>
          <w:b w:val="0"/>
          <w:szCs w:val="24"/>
        </w:rPr>
        <w:t>Functional</w:t>
      </w:r>
      <w:r w:rsidR="009060C7" w:rsidRPr="00701BFA">
        <w:rPr>
          <w:rFonts w:cstheme="minorHAnsi"/>
          <w:b w:val="0"/>
          <w:szCs w:val="24"/>
        </w:rPr>
        <w:t xml:space="preserve"> Limitation Index and the maximum degree of stiffness in spine.</w:t>
      </w:r>
    </w:p>
    <w:p w14:paraId="63018D89" w14:textId="665C9A58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lastRenderedPageBreak/>
        <w:t>Supplemental Table 6.10</w:t>
      </w:r>
      <w:r w:rsidRPr="00701BFA">
        <w:rPr>
          <w:rFonts w:cstheme="minorHAnsi"/>
          <w:b w:val="0"/>
          <w:bCs/>
        </w:rPr>
        <w:t xml:space="preserve"> Mean numbers of comorbidities of survey participants by area and degree of spinal stiffness</w:t>
      </w:r>
    </w:p>
    <w:tbl>
      <w:tblPr>
        <w:tblW w:w="4947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1"/>
        <w:gridCol w:w="850"/>
        <w:gridCol w:w="850"/>
        <w:gridCol w:w="711"/>
        <w:gridCol w:w="850"/>
        <w:gridCol w:w="850"/>
        <w:gridCol w:w="709"/>
        <w:gridCol w:w="850"/>
        <w:gridCol w:w="850"/>
        <w:gridCol w:w="709"/>
      </w:tblGrid>
      <w:tr w:rsidR="00A01116" w:rsidRPr="00701BFA" w14:paraId="4AD20DBD" w14:textId="77777777" w:rsidTr="00701BFA">
        <w:trPr>
          <w:cantSplit/>
          <w:jc w:val="center"/>
        </w:trPr>
        <w:tc>
          <w:tcPr>
            <w:tcW w:w="952" w:type="pct"/>
            <w:vMerge w:val="restar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9FA2C6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right="62"/>
              <w:rPr>
                <w:rFonts w:cstheme="minorHAnsi"/>
                <w:b w:val="0"/>
              </w:rPr>
            </w:pPr>
          </w:p>
        </w:tc>
        <w:tc>
          <w:tcPr>
            <w:tcW w:w="1350" w:type="pct"/>
            <w:gridSpan w:val="3"/>
            <w:tcMar>
              <w:left w:w="28" w:type="dxa"/>
              <w:right w:w="28" w:type="dxa"/>
            </w:tcMar>
            <w:vAlign w:val="bottom"/>
          </w:tcPr>
          <w:p w14:paraId="00347640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Stiffness in</w:t>
            </w:r>
            <w:r w:rsidRPr="00701BFA">
              <w:rPr>
                <w:rFonts w:cstheme="minorHAnsi"/>
              </w:rPr>
              <w:br/>
              <w:t>cervical region</w:t>
            </w:r>
          </w:p>
        </w:tc>
        <w:tc>
          <w:tcPr>
            <w:tcW w:w="1349" w:type="pct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7A93370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Stiffness in</w:t>
            </w:r>
            <w:r w:rsidRPr="00701BFA">
              <w:rPr>
                <w:rFonts w:cstheme="minorHAnsi"/>
              </w:rPr>
              <w:br/>
              <w:t>dorsal region</w:t>
            </w:r>
          </w:p>
        </w:tc>
        <w:tc>
          <w:tcPr>
            <w:tcW w:w="1349" w:type="pct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12746C0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Stiffness in</w:t>
            </w:r>
            <w:r w:rsidRPr="00701BFA">
              <w:rPr>
                <w:rFonts w:cstheme="minorHAnsi"/>
              </w:rPr>
              <w:br/>
              <w:t>lumbar region</w:t>
            </w:r>
          </w:p>
        </w:tc>
      </w:tr>
      <w:tr w:rsidR="00A01116" w:rsidRPr="00701BFA" w14:paraId="428DAE51" w14:textId="77777777" w:rsidTr="00701BFA">
        <w:trPr>
          <w:cantSplit/>
          <w:jc w:val="center"/>
        </w:trPr>
        <w:tc>
          <w:tcPr>
            <w:tcW w:w="952" w:type="pct"/>
            <w:vMerge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765EB44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right="62"/>
              <w:rPr>
                <w:rFonts w:cstheme="minorHAnsi"/>
                <w:b w:val="0"/>
              </w:rPr>
            </w:pPr>
          </w:p>
        </w:tc>
        <w:tc>
          <w:tcPr>
            <w:tcW w:w="476" w:type="pct"/>
            <w:tcMar>
              <w:left w:w="28" w:type="dxa"/>
              <w:right w:w="28" w:type="dxa"/>
            </w:tcMar>
            <w:vAlign w:val="bottom"/>
          </w:tcPr>
          <w:p w14:paraId="1BFF8737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4F31808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CEDB695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6825D80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249DC95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69FF4F4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18510A8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8DCC99D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92F3194" w14:textId="77777777" w:rsidR="00A01116" w:rsidRPr="00701BFA" w:rsidRDefault="00A01116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B2FFF" w:rsidRPr="00701BFA" w14:paraId="0C3B1360" w14:textId="77777777" w:rsidTr="00701BFA">
        <w:trPr>
          <w:cantSplit/>
          <w:jc w:val="center"/>
        </w:trPr>
        <w:tc>
          <w:tcPr>
            <w:tcW w:w="952" w:type="pct"/>
            <w:shd w:val="clear" w:color="auto" w:fill="auto"/>
            <w:tcMar>
              <w:left w:w="28" w:type="dxa"/>
              <w:right w:w="28" w:type="dxa"/>
            </w:tcMar>
          </w:tcPr>
          <w:p w14:paraId="50653211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No restriction</w:t>
            </w:r>
          </w:p>
        </w:tc>
        <w:tc>
          <w:tcPr>
            <w:tcW w:w="476" w:type="pct"/>
            <w:tcMar>
              <w:left w:w="28" w:type="dxa"/>
              <w:right w:w="28" w:type="dxa"/>
            </w:tcMar>
          </w:tcPr>
          <w:p w14:paraId="553E8B71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540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5B786303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1.2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</w:tcPr>
          <w:p w14:paraId="347B58A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7B060F4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505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32862C7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1.0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60644790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021A4EF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291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4653D93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0.8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19C095A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1.3</w:t>
            </w:r>
          </w:p>
        </w:tc>
      </w:tr>
      <w:tr w:rsidR="009B2FFF" w:rsidRPr="00701BFA" w14:paraId="2B648BE8" w14:textId="77777777" w:rsidTr="00701BFA">
        <w:trPr>
          <w:cantSplit/>
          <w:jc w:val="center"/>
        </w:trPr>
        <w:tc>
          <w:tcPr>
            <w:tcW w:w="952" w:type="pct"/>
            <w:shd w:val="clear" w:color="auto" w:fill="auto"/>
            <w:tcMar>
              <w:left w:w="28" w:type="dxa"/>
              <w:right w:w="28" w:type="dxa"/>
            </w:tcMar>
          </w:tcPr>
          <w:p w14:paraId="5162F13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Mild</w:t>
            </w:r>
          </w:p>
        </w:tc>
        <w:tc>
          <w:tcPr>
            <w:tcW w:w="476" w:type="pct"/>
            <w:tcMar>
              <w:left w:w="28" w:type="dxa"/>
              <w:right w:w="28" w:type="dxa"/>
            </w:tcMar>
          </w:tcPr>
          <w:p w14:paraId="5BCC8C51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857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512FE840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1.7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</w:tcPr>
          <w:p w14:paraId="35EDBD83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2.1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7C8C116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776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2484427C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1.6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00F74D0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2A524E3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561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32909EC8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1.3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7128201A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</w:tr>
      <w:tr w:rsidR="009B2FFF" w:rsidRPr="00701BFA" w14:paraId="491101D8" w14:textId="77777777" w:rsidTr="00701BFA">
        <w:trPr>
          <w:cantSplit/>
          <w:jc w:val="center"/>
        </w:trPr>
        <w:tc>
          <w:tcPr>
            <w:tcW w:w="952" w:type="pct"/>
            <w:shd w:val="clear" w:color="auto" w:fill="auto"/>
            <w:tcMar>
              <w:left w:w="28" w:type="dxa"/>
              <w:right w:w="28" w:type="dxa"/>
            </w:tcMar>
          </w:tcPr>
          <w:p w14:paraId="4B58084A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Moderate</w:t>
            </w:r>
          </w:p>
        </w:tc>
        <w:tc>
          <w:tcPr>
            <w:tcW w:w="476" w:type="pct"/>
            <w:tcMar>
              <w:left w:w="28" w:type="dxa"/>
              <w:right w:w="28" w:type="dxa"/>
            </w:tcMar>
          </w:tcPr>
          <w:p w14:paraId="0B42E3E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720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202D4F9D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</w:tcPr>
          <w:p w14:paraId="0553ECD7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7FB1AD6C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863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5E5706B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2.1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4BA9655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3CA1595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896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14ECB121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5753E8A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</w:tr>
      <w:tr w:rsidR="009B2FFF" w:rsidRPr="00701BFA" w14:paraId="4F5B28FC" w14:textId="77777777" w:rsidTr="00701BFA">
        <w:trPr>
          <w:cantSplit/>
          <w:jc w:val="center"/>
        </w:trPr>
        <w:tc>
          <w:tcPr>
            <w:tcW w:w="952" w:type="pct"/>
            <w:shd w:val="clear" w:color="auto" w:fill="auto"/>
            <w:tcMar>
              <w:left w:w="28" w:type="dxa"/>
              <w:right w:w="28" w:type="dxa"/>
            </w:tcMar>
          </w:tcPr>
          <w:p w14:paraId="2C8097A2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Severe</w:t>
            </w:r>
          </w:p>
        </w:tc>
        <w:tc>
          <w:tcPr>
            <w:tcW w:w="476" w:type="pct"/>
            <w:tcMar>
              <w:left w:w="28" w:type="dxa"/>
              <w:right w:w="28" w:type="dxa"/>
            </w:tcMar>
          </w:tcPr>
          <w:p w14:paraId="5C45E55C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455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007CED8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2.6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</w:tcPr>
          <w:p w14:paraId="53B0946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2.6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383B11A2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415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4D2058B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2.55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6CF7DDF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2.7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7C0B07C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837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4E3615DD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2.5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0BF19E8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2.5</w:t>
            </w:r>
          </w:p>
        </w:tc>
      </w:tr>
      <w:tr w:rsidR="009B2FFF" w:rsidRPr="00701BFA" w14:paraId="545A792A" w14:textId="77777777" w:rsidTr="00701BFA">
        <w:trPr>
          <w:cantSplit/>
          <w:jc w:val="center"/>
        </w:trPr>
        <w:tc>
          <w:tcPr>
            <w:tcW w:w="952" w:type="pct"/>
            <w:shd w:val="clear" w:color="auto" w:fill="auto"/>
            <w:tcMar>
              <w:left w:w="28" w:type="dxa"/>
              <w:right w:w="28" w:type="dxa"/>
            </w:tcMar>
          </w:tcPr>
          <w:p w14:paraId="77402F20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476" w:type="pct"/>
            <w:tcMar>
              <w:left w:w="28" w:type="dxa"/>
              <w:right w:w="28" w:type="dxa"/>
            </w:tcMar>
          </w:tcPr>
          <w:p w14:paraId="745CC7D2" w14:textId="555421B9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572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266AC464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398" w:type="pct"/>
            <w:shd w:val="clear" w:color="auto" w:fill="auto"/>
            <w:tcMar>
              <w:left w:w="28" w:type="dxa"/>
              <w:right w:w="28" w:type="dxa"/>
            </w:tcMar>
          </w:tcPr>
          <w:p w14:paraId="68FD08F7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4E4DE75D" w14:textId="0F3079AF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559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1DB1A963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43BC0332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1ED372E7" w14:textId="4DE9CFEE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585</w:t>
            </w:r>
          </w:p>
        </w:tc>
        <w:tc>
          <w:tcPr>
            <w:tcW w:w="476" w:type="pct"/>
            <w:shd w:val="clear" w:color="auto" w:fill="auto"/>
            <w:tcMar>
              <w:left w:w="28" w:type="dxa"/>
              <w:right w:w="28" w:type="dxa"/>
            </w:tcMar>
          </w:tcPr>
          <w:p w14:paraId="30EBC450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</w:t>
            </w:r>
          </w:p>
        </w:tc>
        <w:tc>
          <w:tcPr>
            <w:tcW w:w="397" w:type="pct"/>
            <w:shd w:val="clear" w:color="auto" w:fill="auto"/>
            <w:tcMar>
              <w:left w:w="28" w:type="dxa"/>
              <w:right w:w="28" w:type="dxa"/>
            </w:tcMar>
          </w:tcPr>
          <w:p w14:paraId="5FD6F3F9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</w:t>
            </w:r>
          </w:p>
        </w:tc>
      </w:tr>
    </w:tbl>
    <w:p w14:paraId="2DE714B4" w14:textId="52C7C441" w:rsidR="009060C7" w:rsidRPr="00701BFA" w:rsidRDefault="00705C7D" w:rsidP="00701BFA">
      <w:pPr>
        <w:spacing w:after="120" w:line="360" w:lineRule="auto"/>
        <w:rPr>
          <w:rFonts w:cstheme="minorHAnsi"/>
          <w:b w:val="0"/>
          <w:szCs w:val="24"/>
        </w:rPr>
      </w:pPr>
      <w:r w:rsidRPr="00701BFA">
        <w:rPr>
          <w:rFonts w:cstheme="minorHAnsi"/>
          <w:b w:val="0"/>
          <w:i/>
          <w:iCs/>
          <w:szCs w:val="24"/>
        </w:rPr>
        <w:t>SD</w:t>
      </w:r>
      <w:r w:rsidRPr="00701BFA">
        <w:rPr>
          <w:rFonts w:cstheme="minorHAnsi"/>
          <w:b w:val="0"/>
          <w:szCs w:val="24"/>
        </w:rPr>
        <w:t xml:space="preserve"> standard deviation.</w:t>
      </w:r>
      <w:r w:rsidRPr="00701BFA">
        <w:rPr>
          <w:rFonts w:cstheme="minorHAnsi"/>
          <w:b w:val="0"/>
          <w:szCs w:val="24"/>
        </w:rPr>
        <w:br/>
      </w:r>
      <w:r w:rsidR="009060C7" w:rsidRPr="00701BFA">
        <w:rPr>
          <w:rFonts w:cstheme="minorHAnsi"/>
          <w:b w:val="0"/>
          <w:szCs w:val="24"/>
        </w:rPr>
        <w:t xml:space="preserve">Kruskal-Wallis test </w:t>
      </w:r>
      <w:r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 for all spinal regions was &lt;</w:t>
      </w:r>
      <w:r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 indicating an association between number of comorbidities and degree of spinal stiffness.</w:t>
      </w:r>
    </w:p>
    <w:p w14:paraId="71082407" w14:textId="77777777" w:rsidR="00705C7D" w:rsidRPr="00701BFA" w:rsidRDefault="00705C7D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</w:p>
    <w:p w14:paraId="15120C11" w14:textId="54C0D1BF" w:rsidR="009060C7" w:rsidRPr="00701BFA" w:rsidRDefault="009060C7" w:rsidP="00244B88">
      <w:pPr>
        <w:keepNext/>
        <w:spacing w:before="360" w:after="120" w:line="360" w:lineRule="auto"/>
        <w:rPr>
          <w:rFonts w:cstheme="minorHAnsi"/>
          <w:b w:val="0"/>
          <w:bCs/>
        </w:rPr>
      </w:pPr>
      <w:r w:rsidRPr="00701BFA">
        <w:rPr>
          <w:rFonts w:cstheme="minorHAnsi"/>
        </w:rPr>
        <w:t>Supplemental Table 6.11</w:t>
      </w:r>
      <w:r w:rsidRPr="00701BFA">
        <w:rPr>
          <w:rFonts w:cstheme="minorHAnsi"/>
          <w:b w:val="0"/>
          <w:bCs/>
        </w:rPr>
        <w:t xml:space="preserve"> Mean numbers of physical comorbidities of survey participants by BASDAI and General Health Questionnaire (GHQ)-12 cut-off points</w:t>
      </w:r>
    </w:p>
    <w:tbl>
      <w:tblPr>
        <w:tblW w:w="921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560"/>
        <w:gridCol w:w="850"/>
        <w:gridCol w:w="851"/>
        <w:gridCol w:w="708"/>
        <w:gridCol w:w="709"/>
        <w:gridCol w:w="142"/>
        <w:gridCol w:w="992"/>
        <w:gridCol w:w="709"/>
        <w:gridCol w:w="425"/>
        <w:gridCol w:w="567"/>
        <w:gridCol w:w="992"/>
        <w:gridCol w:w="709"/>
      </w:tblGrid>
      <w:tr w:rsidR="009B2FFF" w:rsidRPr="00701BFA" w14:paraId="49BFD991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  <w:vAlign w:val="bottom"/>
          </w:tcPr>
          <w:p w14:paraId="7065B75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BASDAI cut-off</w:t>
            </w:r>
          </w:p>
        </w:tc>
        <w:tc>
          <w:tcPr>
            <w:tcW w:w="2268" w:type="dxa"/>
            <w:gridSpan w:val="3"/>
            <w:vAlign w:val="bottom"/>
          </w:tcPr>
          <w:p w14:paraId="0938B77E" w14:textId="77777777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268" w:type="dxa"/>
            <w:gridSpan w:val="4"/>
            <w:shd w:val="clear" w:color="auto" w:fill="auto"/>
            <w:vAlign w:val="bottom"/>
          </w:tcPr>
          <w:p w14:paraId="5FE4198A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268" w:type="dxa"/>
            <w:gridSpan w:val="3"/>
            <w:shd w:val="clear" w:color="auto" w:fill="auto"/>
            <w:vAlign w:val="bottom"/>
          </w:tcPr>
          <w:p w14:paraId="4CB4A8E3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B2FFF" w:rsidRPr="00701BFA" w14:paraId="54410532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600A65F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&lt;4</w:t>
            </w:r>
          </w:p>
        </w:tc>
        <w:tc>
          <w:tcPr>
            <w:tcW w:w="2268" w:type="dxa"/>
            <w:gridSpan w:val="3"/>
          </w:tcPr>
          <w:p w14:paraId="09F7A4B5" w14:textId="77777777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543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7C7668A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1.14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6599B1A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1.55</w:t>
            </w:r>
          </w:p>
        </w:tc>
      </w:tr>
      <w:tr w:rsidR="009B2FFF" w:rsidRPr="00701BFA" w14:paraId="0491F2B2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5D712B79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ascii="Calibri" w:hAnsi="Calibri" w:cstheme="minorHAnsi"/>
                <w:b w:val="0"/>
              </w:rPr>
              <w:t>≥</w:t>
            </w:r>
            <w:r w:rsidRPr="00701BFA">
              <w:rPr>
                <w:rFonts w:cstheme="minorHAnsi"/>
                <w:b w:val="0"/>
              </w:rPr>
              <w:t>4</w:t>
            </w:r>
          </w:p>
        </w:tc>
        <w:tc>
          <w:tcPr>
            <w:tcW w:w="2268" w:type="dxa"/>
            <w:gridSpan w:val="3"/>
          </w:tcPr>
          <w:p w14:paraId="599DB8C4" w14:textId="01B9E575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928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12C6220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2.07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5615274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2.32</w:t>
            </w:r>
          </w:p>
        </w:tc>
      </w:tr>
      <w:tr w:rsidR="009B2FFF" w:rsidRPr="00701BFA" w14:paraId="376521A3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6E1846D7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2268" w:type="dxa"/>
            <w:gridSpan w:val="3"/>
          </w:tcPr>
          <w:p w14:paraId="34629E71" w14:textId="70343EFD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471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4665241A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1.87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3126C520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2.21</w:t>
            </w:r>
          </w:p>
        </w:tc>
      </w:tr>
      <w:tr w:rsidR="009B2FFF" w:rsidRPr="00701BFA" w14:paraId="16E41D2F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  <w:vAlign w:val="bottom"/>
          </w:tcPr>
          <w:p w14:paraId="3DC828DB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</w:rPr>
            </w:pPr>
            <w:r w:rsidRPr="00701BFA">
              <w:rPr>
                <w:rFonts w:cstheme="minorHAnsi"/>
              </w:rPr>
              <w:t>GHQ-12 cut-off</w:t>
            </w:r>
          </w:p>
        </w:tc>
        <w:tc>
          <w:tcPr>
            <w:tcW w:w="2268" w:type="dxa"/>
            <w:gridSpan w:val="3"/>
            <w:vAlign w:val="bottom"/>
          </w:tcPr>
          <w:p w14:paraId="42D42DB4" w14:textId="77777777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N</w:t>
            </w:r>
          </w:p>
        </w:tc>
        <w:tc>
          <w:tcPr>
            <w:tcW w:w="2268" w:type="dxa"/>
            <w:gridSpan w:val="4"/>
            <w:shd w:val="clear" w:color="auto" w:fill="auto"/>
            <w:vAlign w:val="bottom"/>
          </w:tcPr>
          <w:p w14:paraId="60EA2B8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Mean</w:t>
            </w:r>
          </w:p>
        </w:tc>
        <w:tc>
          <w:tcPr>
            <w:tcW w:w="2268" w:type="dxa"/>
            <w:gridSpan w:val="3"/>
            <w:shd w:val="clear" w:color="auto" w:fill="auto"/>
            <w:vAlign w:val="bottom"/>
          </w:tcPr>
          <w:p w14:paraId="1295C646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</w:rPr>
            </w:pPr>
            <w:r w:rsidRPr="00701BFA">
              <w:rPr>
                <w:rFonts w:cstheme="minorHAnsi"/>
              </w:rPr>
              <w:t>SD</w:t>
            </w:r>
          </w:p>
        </w:tc>
      </w:tr>
      <w:tr w:rsidR="009B2FFF" w:rsidRPr="00701BFA" w14:paraId="7DBEEEEF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48405EED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&lt;3</w:t>
            </w:r>
          </w:p>
        </w:tc>
        <w:tc>
          <w:tcPr>
            <w:tcW w:w="2268" w:type="dxa"/>
            <w:gridSpan w:val="3"/>
          </w:tcPr>
          <w:p w14:paraId="6886958B" w14:textId="77777777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970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0E23E179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1.57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118D889F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1.98</w:t>
            </w:r>
          </w:p>
        </w:tc>
      </w:tr>
      <w:tr w:rsidR="009B2FFF" w:rsidRPr="00701BFA" w14:paraId="7C4B9112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20E1495A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ascii="Calibri" w:hAnsi="Calibri" w:cstheme="minorHAnsi"/>
                <w:b w:val="0"/>
              </w:rPr>
              <w:t>≥</w:t>
            </w:r>
            <w:r w:rsidRPr="00701BFA">
              <w:rPr>
                <w:rFonts w:cstheme="minorHAnsi"/>
                <w:b w:val="0"/>
              </w:rPr>
              <w:t>3</w:t>
            </w:r>
          </w:p>
        </w:tc>
        <w:tc>
          <w:tcPr>
            <w:tcW w:w="2268" w:type="dxa"/>
            <w:gridSpan w:val="3"/>
          </w:tcPr>
          <w:p w14:paraId="7DC7C55A" w14:textId="2ED2F39F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557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73EB0EB8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2.02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1BA0A0F5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2.31</w:t>
            </w:r>
          </w:p>
        </w:tc>
      </w:tr>
      <w:tr w:rsidR="009B2FFF" w:rsidRPr="00701BFA" w14:paraId="1B9D86F1" w14:textId="77777777" w:rsidTr="00701BFA">
        <w:trPr>
          <w:cantSplit/>
          <w:jc w:val="center"/>
        </w:trPr>
        <w:tc>
          <w:tcPr>
            <w:tcW w:w="2410" w:type="dxa"/>
            <w:gridSpan w:val="2"/>
            <w:shd w:val="clear" w:color="auto" w:fill="auto"/>
          </w:tcPr>
          <w:p w14:paraId="7A0956F9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2268" w:type="dxa"/>
            <w:gridSpan w:val="3"/>
          </w:tcPr>
          <w:p w14:paraId="535A7CFA" w14:textId="26FD5981" w:rsidR="009B2FFF" w:rsidRPr="00701BFA" w:rsidRDefault="009B2FFF" w:rsidP="009B2FFF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</w:t>
            </w:r>
            <w:r w:rsidR="00705C7D" w:rsidRPr="00701BFA">
              <w:rPr>
                <w:rFonts w:cstheme="minorHAnsi"/>
                <w:b w:val="0"/>
              </w:rPr>
              <w:t>,</w:t>
            </w:r>
            <w:r w:rsidRPr="00701BFA">
              <w:rPr>
                <w:rFonts w:cstheme="minorHAnsi"/>
                <w:b w:val="0"/>
              </w:rPr>
              <w:t>527</w:t>
            </w:r>
          </w:p>
        </w:tc>
        <w:tc>
          <w:tcPr>
            <w:tcW w:w="2268" w:type="dxa"/>
            <w:gridSpan w:val="4"/>
            <w:shd w:val="clear" w:color="auto" w:fill="auto"/>
          </w:tcPr>
          <w:p w14:paraId="517959A9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1.85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3771963E" w14:textId="77777777" w:rsidR="009B2FFF" w:rsidRPr="00701BFA" w:rsidRDefault="009B2FFF" w:rsidP="00244B88">
            <w:pPr>
              <w:keepNext/>
              <w:autoSpaceDE w:val="0"/>
              <w:autoSpaceDN w:val="0"/>
              <w:adjustRightInd w:val="0"/>
              <w:spacing w:after="120" w:line="240" w:lineRule="auto"/>
              <w:ind w:left="62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2.20</w:t>
            </w:r>
          </w:p>
        </w:tc>
      </w:tr>
      <w:tr w:rsidR="00705C7D" w:rsidRPr="00701BFA" w14:paraId="2418D6A1" w14:textId="77777777" w:rsidTr="00701BFA">
        <w:tblPrEx>
          <w:tblCellMar>
            <w:left w:w="57" w:type="dxa"/>
            <w:right w:w="57" w:type="dxa"/>
          </w:tblCellMar>
        </w:tblPrEx>
        <w:trPr>
          <w:cantSplit/>
          <w:jc w:val="center"/>
        </w:trPr>
        <w:tc>
          <w:tcPr>
            <w:tcW w:w="1560" w:type="dxa"/>
            <w:shd w:val="clear" w:color="auto" w:fill="auto"/>
          </w:tcPr>
          <w:p w14:paraId="76D12B66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Total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7AE748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2,562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079F7A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67E01DC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B1A1630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2,552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D1EAEF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2E8ED7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72ABAE7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2,572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50FFDD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5.5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74BA39" w14:textId="77777777" w:rsidR="00705C7D" w:rsidRPr="00701BFA" w:rsidRDefault="00705C7D" w:rsidP="00B07E3D">
            <w:pPr>
              <w:keepNext/>
              <w:autoSpaceDE w:val="0"/>
              <w:autoSpaceDN w:val="0"/>
              <w:adjustRightInd w:val="0"/>
              <w:spacing w:after="120" w:line="240" w:lineRule="auto"/>
              <w:ind w:left="60" w:right="62"/>
              <w:jc w:val="center"/>
              <w:rPr>
                <w:rFonts w:cstheme="minorHAnsi"/>
                <w:b w:val="0"/>
              </w:rPr>
            </w:pPr>
            <w:r w:rsidRPr="00701BFA">
              <w:rPr>
                <w:rFonts w:cstheme="minorHAnsi"/>
                <w:b w:val="0"/>
              </w:rPr>
              <w:t>2.0</w:t>
            </w:r>
          </w:p>
        </w:tc>
      </w:tr>
    </w:tbl>
    <w:p w14:paraId="054E8ACB" w14:textId="18DCBF66" w:rsidR="00ED1D46" w:rsidRPr="00705C7D" w:rsidRDefault="00705C7D" w:rsidP="00701BFA">
      <w:pPr>
        <w:spacing w:after="120" w:line="360" w:lineRule="auto"/>
        <w:rPr>
          <w:szCs w:val="24"/>
        </w:rPr>
      </w:pPr>
      <w:r w:rsidRPr="00701BFA">
        <w:rPr>
          <w:rFonts w:cstheme="minorHAnsi"/>
          <w:b w:val="0"/>
          <w:i/>
          <w:iCs/>
          <w:szCs w:val="24"/>
          <w:lang w:val="en-US"/>
        </w:rPr>
        <w:t>BASDAI</w:t>
      </w:r>
      <w:r w:rsidRPr="00701BFA">
        <w:rPr>
          <w:rFonts w:cstheme="minorHAnsi"/>
          <w:b w:val="0"/>
          <w:szCs w:val="24"/>
          <w:lang w:val="en-US"/>
        </w:rPr>
        <w:t xml:space="preserve"> Bath Ankylosing Spondylitis Disease Activity Index, </w:t>
      </w:r>
      <w:r w:rsidRPr="00701BFA">
        <w:rPr>
          <w:rFonts w:cstheme="minorHAnsi"/>
          <w:b w:val="0"/>
          <w:i/>
          <w:iCs/>
          <w:szCs w:val="24"/>
          <w:lang w:val="en-US"/>
        </w:rPr>
        <w:t>SD</w:t>
      </w:r>
      <w:r w:rsidRPr="00701BFA">
        <w:rPr>
          <w:rFonts w:cstheme="minorHAnsi"/>
          <w:b w:val="0"/>
          <w:szCs w:val="24"/>
          <w:lang w:val="en-US"/>
        </w:rPr>
        <w:t xml:space="preserve"> standard deviation.</w:t>
      </w:r>
      <w:r w:rsidRPr="00701BFA">
        <w:rPr>
          <w:rFonts w:cstheme="minorHAnsi"/>
          <w:b w:val="0"/>
          <w:szCs w:val="24"/>
        </w:rPr>
        <w:br/>
      </w:r>
      <w:r w:rsidR="009060C7" w:rsidRPr="00701BFA">
        <w:rPr>
          <w:rFonts w:cstheme="minorHAnsi"/>
          <w:b w:val="0"/>
          <w:szCs w:val="24"/>
        </w:rPr>
        <w:t xml:space="preserve">Mann-Whitney test </w:t>
      </w:r>
      <w:r w:rsidRPr="00701BFA">
        <w:rPr>
          <w:rFonts w:cstheme="minorHAnsi"/>
          <w:b w:val="0"/>
          <w:szCs w:val="24"/>
        </w:rPr>
        <w:t>p</w:t>
      </w:r>
      <w:r w:rsidR="009060C7" w:rsidRPr="00701BFA">
        <w:rPr>
          <w:rFonts w:cstheme="minorHAnsi"/>
          <w:b w:val="0"/>
          <w:szCs w:val="24"/>
        </w:rPr>
        <w:t>-values were &lt;</w:t>
      </w:r>
      <w:r w:rsidRPr="00701BFA">
        <w:rPr>
          <w:rFonts w:cstheme="minorHAnsi"/>
          <w:b w:val="0"/>
          <w:szCs w:val="24"/>
        </w:rPr>
        <w:t xml:space="preserve"> </w:t>
      </w:r>
      <w:r w:rsidR="009060C7" w:rsidRPr="00701BFA">
        <w:rPr>
          <w:rFonts w:cstheme="minorHAnsi"/>
          <w:b w:val="0"/>
          <w:szCs w:val="24"/>
        </w:rPr>
        <w:t>0.001 indicating an association between number of physical comorbidities and disease activity and general health</w:t>
      </w:r>
      <w:r w:rsidR="00FD0B8C" w:rsidRPr="00701BFA">
        <w:rPr>
          <w:rFonts w:cstheme="minorHAnsi"/>
          <w:b w:val="0"/>
          <w:szCs w:val="24"/>
        </w:rPr>
        <w:t>.</w:t>
      </w:r>
    </w:p>
    <w:sectPr w:rsidR="00ED1D46" w:rsidRPr="00705C7D" w:rsidSect="009060C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92FE2"/>
    <w:multiLevelType w:val="hybridMultilevel"/>
    <w:tmpl w:val="528E6C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03251"/>
    <w:multiLevelType w:val="hybridMultilevel"/>
    <w:tmpl w:val="06AE79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D4796"/>
    <w:multiLevelType w:val="hybridMultilevel"/>
    <w:tmpl w:val="37C016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0C7"/>
    <w:rsid w:val="00244B88"/>
    <w:rsid w:val="00313111"/>
    <w:rsid w:val="00327EF9"/>
    <w:rsid w:val="00376F33"/>
    <w:rsid w:val="004C0954"/>
    <w:rsid w:val="00695633"/>
    <w:rsid w:val="00701BFA"/>
    <w:rsid w:val="00705C7D"/>
    <w:rsid w:val="00712825"/>
    <w:rsid w:val="007D149D"/>
    <w:rsid w:val="007F30A7"/>
    <w:rsid w:val="00896878"/>
    <w:rsid w:val="008A0E0F"/>
    <w:rsid w:val="008B1B27"/>
    <w:rsid w:val="008F7535"/>
    <w:rsid w:val="009060C7"/>
    <w:rsid w:val="009B2FFF"/>
    <w:rsid w:val="00A01116"/>
    <w:rsid w:val="00A723A8"/>
    <w:rsid w:val="00A93041"/>
    <w:rsid w:val="00B847FD"/>
    <w:rsid w:val="00C20BE5"/>
    <w:rsid w:val="00CF3DDB"/>
    <w:rsid w:val="00D61CAF"/>
    <w:rsid w:val="00D902A9"/>
    <w:rsid w:val="00DB7FED"/>
    <w:rsid w:val="00DE44B4"/>
    <w:rsid w:val="00E305F2"/>
    <w:rsid w:val="00ED1D46"/>
    <w:rsid w:val="00FD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D1F30"/>
  <w15:chartTrackingRefBased/>
  <w15:docId w15:val="{2E247D3B-5C28-43BA-8532-44A02E5A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0C7"/>
    <w:rPr>
      <w:rFonts w:ascii="Arial" w:eastAsiaTheme="minorHAnsi" w:hAnsi="Arial"/>
      <w:b/>
      <w:sz w:val="24"/>
      <w:lang w:eastAsia="en-US"/>
    </w:rPr>
  </w:style>
  <w:style w:type="paragraph" w:styleId="Heading1">
    <w:name w:val="heading 1"/>
    <w:aliases w:val="Main section heading"/>
    <w:basedOn w:val="Normal"/>
    <w:next w:val="Normal"/>
    <w:link w:val="Heading1Char"/>
    <w:uiPriority w:val="9"/>
    <w:qFormat/>
    <w:rsid w:val="00701BFA"/>
    <w:pPr>
      <w:keepNext/>
      <w:keepLines/>
      <w:spacing w:before="240" w:after="0"/>
      <w:outlineLvl w:val="0"/>
    </w:pPr>
    <w:rPr>
      <w:rFonts w:eastAsiaTheme="majorEastAsia" w:cstheme="majorBidi"/>
      <w:color w:val="8F211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06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60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60C7"/>
    <w:rPr>
      <w:rFonts w:ascii="Arial" w:eastAsiaTheme="minorHAnsi" w:hAnsi="Arial"/>
      <w:b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0C7"/>
    <w:rPr>
      <w:rFonts w:ascii="Segoe UI" w:eastAsiaTheme="minorHAnsi" w:hAnsi="Segoe UI" w:cs="Segoe UI"/>
      <w:b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8A0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FFF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FFF"/>
    <w:rPr>
      <w:rFonts w:ascii="Arial" w:eastAsiaTheme="minorHAnsi" w:hAnsi="Arial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B2FFF"/>
    <w:pPr>
      <w:spacing w:after="0" w:line="240" w:lineRule="auto"/>
    </w:pPr>
    <w:rPr>
      <w:rFonts w:ascii="Arial" w:eastAsiaTheme="minorHAnsi" w:hAnsi="Arial"/>
      <w:b/>
      <w:sz w:val="24"/>
      <w:lang w:eastAsia="en-US"/>
    </w:rPr>
  </w:style>
  <w:style w:type="character" w:customStyle="1" w:styleId="Heading1Char">
    <w:name w:val="Heading 1 Char"/>
    <w:aliases w:val="Main section heading Char"/>
    <w:basedOn w:val="DefaultParagraphFont"/>
    <w:link w:val="Heading1"/>
    <w:uiPriority w:val="9"/>
    <w:rsid w:val="00701BFA"/>
    <w:rPr>
      <w:rFonts w:ascii="Arial" w:eastAsiaTheme="majorEastAsia" w:hAnsi="Arial" w:cstheme="majorBidi"/>
      <w:b/>
      <w:color w:val="8F211A"/>
      <w:sz w:val="32"/>
      <w:szCs w:val="3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01BF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01BFA"/>
    <w:rPr>
      <w:rFonts w:ascii="Arial" w:eastAsiaTheme="minorHAnsi" w:hAnsi="Arial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.sldx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PowerPoint_Slide1.sldx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F2DD9-574D-41E0-8286-54D26074E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Healthcare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Stephanie</cp:lastModifiedBy>
  <cp:revision>2</cp:revision>
  <dcterms:created xsi:type="dcterms:W3CDTF">2021-09-24T16:57:00Z</dcterms:created>
  <dcterms:modified xsi:type="dcterms:W3CDTF">2021-09-24T16:57:00Z</dcterms:modified>
</cp:coreProperties>
</file>