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F9410" w14:textId="495E3E04" w:rsidR="006C0FB8" w:rsidRPr="00DE6FE3" w:rsidRDefault="00DE6FE3" w:rsidP="00DE6FE3">
      <w:pPr>
        <w:rPr>
          <w:b/>
          <w:bCs/>
          <w:sz w:val="28"/>
          <w:szCs w:val="28"/>
        </w:rPr>
      </w:pPr>
      <w:r w:rsidRPr="00DE6FE3">
        <w:rPr>
          <w:b/>
          <w:bCs/>
          <w:sz w:val="28"/>
          <w:szCs w:val="28"/>
        </w:rPr>
        <w:t>Freshwater Inflow Oral Histories</w:t>
      </w:r>
    </w:p>
    <w:p w14:paraId="3F7DF88B" w14:textId="6F9B2C62" w:rsidR="00DE6FE3" w:rsidRDefault="00DE6FE3" w:rsidP="00DE6FE3"/>
    <w:p w14:paraId="2F028C56" w14:textId="577501F0" w:rsidR="0045532E" w:rsidRDefault="0045532E" w:rsidP="00DE6FE3">
      <w:r>
        <w:t>Jen Corrinne Brown</w:t>
      </w:r>
      <w:r w:rsidR="008D0E06">
        <w:rPr>
          <w:rStyle w:val="FootnoteReference"/>
        </w:rPr>
        <w:footnoteReference w:id="1"/>
      </w:r>
    </w:p>
    <w:p w14:paraId="621A5951" w14:textId="77777777" w:rsidR="0045532E" w:rsidRDefault="0045532E" w:rsidP="00DE6FE3"/>
    <w:p w14:paraId="7B89196B" w14:textId="77777777" w:rsidR="00DE6FE3" w:rsidRPr="00DE6FE3" w:rsidRDefault="00DE6FE3" w:rsidP="00DE6FE3">
      <w:pPr>
        <w:rPr>
          <w:rFonts w:cs="Times New Roman"/>
          <w:b/>
          <w:bCs/>
          <w:szCs w:val="24"/>
        </w:rPr>
      </w:pPr>
      <w:r w:rsidRPr="00DE6FE3">
        <w:rPr>
          <w:rFonts w:cs="Times New Roman"/>
          <w:b/>
          <w:bCs/>
          <w:szCs w:val="24"/>
        </w:rPr>
        <w:t>Background</w:t>
      </w:r>
    </w:p>
    <w:p w14:paraId="5E10927E" w14:textId="6B8A2717" w:rsidR="002F6B27" w:rsidRDefault="00366940" w:rsidP="002F6B27">
      <w:pPr>
        <w:rPr>
          <w:rFonts w:cs="Times New Roman"/>
          <w:szCs w:val="24"/>
        </w:rPr>
      </w:pPr>
      <w:r>
        <w:rPr>
          <w:rFonts w:cs="Times New Roman"/>
          <w:szCs w:val="24"/>
        </w:rPr>
        <w:t xml:space="preserve">As part of </w:t>
      </w:r>
      <w:r w:rsidR="00B00B13">
        <w:rPr>
          <w:rFonts w:cs="Times New Roman"/>
          <w:szCs w:val="24"/>
        </w:rPr>
        <w:t xml:space="preserve">a larger project </w:t>
      </w:r>
      <w:r w:rsidR="002F6B27">
        <w:rPr>
          <w:rFonts w:cs="Times New Roman"/>
          <w:szCs w:val="24"/>
        </w:rPr>
        <w:t>to preserve the living history of the Gulf of Mexico, I conducted oral history interviews on topics relevant to environmental history and the history of science on the Texas Gulf Coast. Working as an HRI Fellow, I interviewed some of the people working on Texas water issues and freshwater inflow (including some of the authors of this book) on their work while also trying to capture some life history and background.</w:t>
      </w:r>
    </w:p>
    <w:p w14:paraId="1C1DB57F" w14:textId="08EB93D3" w:rsidR="00DE6FE3" w:rsidRPr="00004873" w:rsidRDefault="002F6B27" w:rsidP="00DD176B">
      <w:pPr>
        <w:ind w:firstLine="720"/>
        <w:rPr>
          <w:rFonts w:cs="Times New Roman"/>
          <w:szCs w:val="24"/>
        </w:rPr>
      </w:pPr>
      <w:r>
        <w:rPr>
          <w:rFonts w:cs="Times New Roman"/>
          <w:szCs w:val="24"/>
        </w:rPr>
        <w:t>The interview process followed standard oral history methodology and best practices outlined by the Oral History Association including training, informed consent, a legal release, archival preservation, and transcription, among others.</w:t>
      </w:r>
      <w:r w:rsidR="00FD048B">
        <w:rPr>
          <w:rFonts w:cs="Times New Roman"/>
          <w:szCs w:val="24"/>
        </w:rPr>
        <w:t xml:space="preserve"> </w:t>
      </w:r>
      <w:proofErr w:type="gramStart"/>
      <w:r w:rsidR="00FD048B">
        <w:rPr>
          <w:rFonts w:cs="Times New Roman"/>
          <w:szCs w:val="24"/>
        </w:rPr>
        <w:t>A</w:t>
      </w:r>
      <w:r w:rsidR="00B00B13">
        <w:rPr>
          <w:rFonts w:cs="Times New Roman"/>
          <w:szCs w:val="24"/>
        </w:rPr>
        <w:t>ll of</w:t>
      </w:r>
      <w:proofErr w:type="gramEnd"/>
      <w:r w:rsidR="00B00B13">
        <w:rPr>
          <w:rFonts w:cs="Times New Roman"/>
          <w:szCs w:val="24"/>
        </w:rPr>
        <w:t xml:space="preserve"> the</w:t>
      </w:r>
      <w:r w:rsidR="00FD048B">
        <w:rPr>
          <w:rFonts w:cs="Times New Roman"/>
          <w:szCs w:val="24"/>
        </w:rPr>
        <w:t>se</w:t>
      </w:r>
      <w:r w:rsidR="00B00B13">
        <w:rPr>
          <w:rFonts w:cs="Times New Roman"/>
          <w:szCs w:val="24"/>
        </w:rPr>
        <w:t xml:space="preserve"> audio interviews have been fully transcribed and are preserved long-term in the Bell Library Special Collections at Texas A&amp;M University-Corpus Christi.</w:t>
      </w:r>
    </w:p>
    <w:p w14:paraId="3AC886BA" w14:textId="77777777" w:rsidR="00DE6FE3" w:rsidRPr="00004873" w:rsidRDefault="00DE6FE3" w:rsidP="00DE6FE3">
      <w:pPr>
        <w:rPr>
          <w:rFonts w:cs="Times New Roman"/>
          <w:szCs w:val="24"/>
        </w:rPr>
      </w:pPr>
    </w:p>
    <w:p w14:paraId="39E57340" w14:textId="6734071A" w:rsidR="00DE6FE3" w:rsidRPr="001F1197" w:rsidRDefault="00DE6FE3" w:rsidP="00DE6FE3">
      <w:pPr>
        <w:rPr>
          <w:rFonts w:cs="Times New Roman"/>
          <w:b/>
          <w:szCs w:val="24"/>
        </w:rPr>
      </w:pPr>
      <w:bookmarkStart w:id="0" w:name="_Int_DyVcv1Tg"/>
      <w:r w:rsidRPr="001F1197">
        <w:rPr>
          <w:rFonts w:cs="Times New Roman"/>
          <w:b/>
          <w:szCs w:val="24"/>
        </w:rPr>
        <w:t>Ray Allen</w:t>
      </w:r>
    </w:p>
    <w:p w14:paraId="32832462"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May 11, 2022</w:t>
      </w:r>
    </w:p>
    <w:p w14:paraId="6C179E0A"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Nueces Delta Preserve, Texas</w:t>
      </w:r>
    </w:p>
    <w:p w14:paraId="6116C8B0"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1:34:20</w:t>
      </w:r>
    </w:p>
    <w:p w14:paraId="7027DDAF"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8" w:history="1">
        <w:r w:rsidRPr="00004873">
          <w:rPr>
            <w:rStyle w:val="Hyperlink"/>
            <w:rFonts w:cs="Times New Roman"/>
            <w:szCs w:val="24"/>
          </w:rPr>
          <w:t>https://library.tamucc.edu/exhibits/s/thegulf/item/2259</w:t>
        </w:r>
      </w:hyperlink>
    </w:p>
    <w:p w14:paraId="44706A46" w14:textId="77777777" w:rsidR="00DE6FE3" w:rsidRPr="00004873" w:rsidRDefault="00DE6FE3" w:rsidP="00DE6FE3">
      <w:pPr>
        <w:rPr>
          <w:rFonts w:cs="Times New Roman"/>
          <w:szCs w:val="24"/>
        </w:rPr>
      </w:pPr>
    </w:p>
    <w:p w14:paraId="27A9E842" w14:textId="6ED72681" w:rsidR="00DE6FE3" w:rsidRPr="00004873" w:rsidRDefault="00DE6FE3" w:rsidP="00DE6FE3">
      <w:pPr>
        <w:rPr>
          <w:rFonts w:cs="Times New Roman"/>
          <w:b/>
          <w:bCs/>
          <w:szCs w:val="24"/>
        </w:rPr>
      </w:pPr>
      <w:r w:rsidRPr="00004873">
        <w:rPr>
          <w:rFonts w:cs="Times New Roman"/>
          <w:b/>
          <w:bCs/>
          <w:szCs w:val="24"/>
        </w:rPr>
        <w:t>Summary</w:t>
      </w:r>
    </w:p>
    <w:p w14:paraId="3C3FE3E0" w14:textId="127A3CE8" w:rsidR="00DE6FE3" w:rsidRPr="00004873" w:rsidRDefault="0090082E" w:rsidP="00DE6FE3">
      <w:pPr>
        <w:rPr>
          <w:rFonts w:cs="Times New Roman"/>
          <w:szCs w:val="24"/>
        </w:rPr>
      </w:pPr>
      <w:r>
        <w:rPr>
          <w:rFonts w:cs="Times New Roman"/>
          <w:szCs w:val="24"/>
        </w:rPr>
        <w:t>L</w:t>
      </w:r>
      <w:r w:rsidR="00DE6FE3" w:rsidRPr="00004873">
        <w:rPr>
          <w:rFonts w:cs="Times New Roman"/>
          <w:szCs w:val="24"/>
        </w:rPr>
        <w:t>ongtime Executive Director of the Coastal Bend Bays and Estuaries Program (CBBEP) Ray Allen talks about growing up and falling in love with the coast; studying marine science and earning a bachelor’s degree then a master’s degree at Texas A&amp;I University-Corpus Christi (which became Texas A&amp;M University-Corpus Christi); working in the environmental department at Central Power and Light Company; his work on freshwater inflow issues with the Coalition about Restoration of Estuaries (CARE); and the creation of the Coastal Bend Bays Foundation and of the CBBEP. He also discusses his work at CBBEP in creating the Nueces Delta Preserve and its focus on environmental education.</w:t>
      </w:r>
    </w:p>
    <w:p w14:paraId="7A15CF2E" w14:textId="77777777" w:rsidR="00DE6FE3" w:rsidRPr="00004873" w:rsidRDefault="00DE6FE3" w:rsidP="00DE6FE3">
      <w:pPr>
        <w:rPr>
          <w:rFonts w:cs="Times New Roman"/>
          <w:szCs w:val="24"/>
        </w:rPr>
      </w:pPr>
    </w:p>
    <w:p w14:paraId="31BA0A81" w14:textId="77777777" w:rsidR="00DE6FE3" w:rsidRPr="00004873" w:rsidRDefault="00DE6FE3" w:rsidP="00DE6FE3">
      <w:pPr>
        <w:rPr>
          <w:rFonts w:cs="Times New Roman"/>
          <w:color w:val="000000"/>
          <w:szCs w:val="24"/>
          <w:shd w:val="clear" w:color="auto" w:fill="FFFFFF"/>
        </w:rPr>
      </w:pPr>
      <w:r w:rsidRPr="00004873">
        <w:rPr>
          <w:rFonts w:cs="Times New Roman"/>
          <w:b/>
          <w:bCs/>
          <w:color w:val="000000" w:themeColor="text1"/>
          <w:szCs w:val="24"/>
        </w:rPr>
        <w:t>Keywords:</w:t>
      </w:r>
      <w:r w:rsidRPr="00004873">
        <w:rPr>
          <w:rFonts w:cs="Times New Roman"/>
          <w:color w:val="000000" w:themeColor="text1"/>
          <w:szCs w:val="24"/>
        </w:rPr>
        <w:t xml:space="preserve"> Fishing, Birding, Environmental regulations, Freshwater inflow, National Estuary Program, Choke Canyon Reservoir, Oil spills, Rincon Bayou</w:t>
      </w:r>
    </w:p>
    <w:p w14:paraId="4931B4D4" w14:textId="77777777" w:rsidR="00DE6FE3" w:rsidRPr="00004873" w:rsidRDefault="00DE6FE3" w:rsidP="00DE6FE3">
      <w:pPr>
        <w:rPr>
          <w:rFonts w:cs="Times New Roman"/>
          <w:szCs w:val="24"/>
        </w:rPr>
      </w:pPr>
    </w:p>
    <w:p w14:paraId="12F30B2D" w14:textId="33AA9AF8" w:rsidR="00DE6FE3" w:rsidRPr="001F1197" w:rsidRDefault="00DE6FE3" w:rsidP="00DE6FE3">
      <w:pPr>
        <w:rPr>
          <w:rFonts w:cs="Times New Roman"/>
          <w:b/>
          <w:szCs w:val="24"/>
        </w:rPr>
      </w:pPr>
      <w:r w:rsidRPr="001F1197">
        <w:rPr>
          <w:rFonts w:cs="Times New Roman"/>
          <w:b/>
          <w:szCs w:val="24"/>
        </w:rPr>
        <w:t>Jim Blackburn</w:t>
      </w:r>
    </w:p>
    <w:p w14:paraId="11006EE1"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June 30, 2022</w:t>
      </w:r>
    </w:p>
    <w:p w14:paraId="58AA63AF"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Houston, Texas</w:t>
      </w:r>
    </w:p>
    <w:p w14:paraId="1BBF2863"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0:48:37</w:t>
      </w:r>
    </w:p>
    <w:p w14:paraId="55A690C7"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9" w:history="1">
        <w:r w:rsidRPr="00004873">
          <w:rPr>
            <w:rStyle w:val="Hyperlink"/>
            <w:rFonts w:cs="Times New Roman"/>
            <w:szCs w:val="24"/>
          </w:rPr>
          <w:t>https://www.tamucc.edu/library/exhibits/s/thegulf/item/2271</w:t>
        </w:r>
      </w:hyperlink>
    </w:p>
    <w:p w14:paraId="720CF8D5" w14:textId="77777777" w:rsidR="00DE6FE3" w:rsidRPr="00004873" w:rsidRDefault="00DE6FE3" w:rsidP="00DE6FE3">
      <w:pPr>
        <w:rPr>
          <w:rFonts w:cs="Times New Roman"/>
          <w:szCs w:val="24"/>
        </w:rPr>
      </w:pPr>
    </w:p>
    <w:p w14:paraId="76B2FBB6" w14:textId="2B0CB800" w:rsidR="00DE6FE3" w:rsidRPr="00004873" w:rsidRDefault="00DE6FE3" w:rsidP="00DE6FE3">
      <w:pPr>
        <w:rPr>
          <w:rFonts w:cs="Times New Roman"/>
          <w:b/>
          <w:bCs/>
          <w:szCs w:val="24"/>
        </w:rPr>
      </w:pPr>
      <w:r w:rsidRPr="00004873">
        <w:rPr>
          <w:rFonts w:cs="Times New Roman"/>
          <w:b/>
          <w:bCs/>
          <w:szCs w:val="24"/>
        </w:rPr>
        <w:lastRenderedPageBreak/>
        <w:t>Summary</w:t>
      </w:r>
    </w:p>
    <w:p w14:paraId="4B6F6A88" w14:textId="77777777" w:rsidR="00DE6FE3" w:rsidRPr="00004873" w:rsidRDefault="00DE6FE3" w:rsidP="00DE6FE3">
      <w:pPr>
        <w:rPr>
          <w:rFonts w:cs="Times New Roman"/>
          <w:szCs w:val="24"/>
        </w:rPr>
      </w:pPr>
      <w:r w:rsidRPr="00004873">
        <w:rPr>
          <w:rFonts w:cs="Times New Roman"/>
          <w:szCs w:val="24"/>
        </w:rPr>
        <w:t xml:space="preserve">Jim Blackburn talks about growing up hunting and fishing in the Rio Grande Valley and in Central Louisiana. He started law school in 1969 at the University of Texas at Austin, a time when federal environmental legislation just started to be passed. Blackburn then went on to Rice University to earn a master’s degree in environmental science and started his career as an environmental lawyer. He reflects on some of his most memorable cases over the years. He then discusses the case </w:t>
      </w:r>
      <w:r w:rsidRPr="00004873">
        <w:rPr>
          <w:rFonts w:cs="Times New Roman"/>
          <w:i/>
          <w:iCs/>
          <w:szCs w:val="24"/>
        </w:rPr>
        <w:t>The Aransas Project v. Bryan Shaw et al.</w:t>
      </w:r>
      <w:r w:rsidRPr="00004873">
        <w:rPr>
          <w:rFonts w:cs="Times New Roman"/>
          <w:szCs w:val="24"/>
        </w:rPr>
        <w:t xml:space="preserve"> (</w:t>
      </w:r>
      <w:r w:rsidRPr="00004873">
        <w:rPr>
          <w:rFonts w:cs="Times New Roman"/>
          <w:i/>
          <w:iCs/>
          <w:szCs w:val="24"/>
        </w:rPr>
        <w:t>TAP v. Shaw</w:t>
      </w:r>
      <w:r w:rsidRPr="00004873">
        <w:rPr>
          <w:rFonts w:cs="Times New Roman"/>
          <w:szCs w:val="24"/>
        </w:rPr>
        <w:t xml:space="preserve">), which dealt with the deaths of twenty-three whooping cranes due to the lack of freshwater inflow into San Antonio Bay. The case eventually made it to the Fifth Circuit Court of Appeals, where they lost the case. Afterwards, however, they reached a settlement with the Guadalupe-Blanco River Authority. Blackburn also brings up the concept of the radical center and its importance for dealing with environmental issues. The interview ends with Blackburn reading a couple poems he wrote during </w:t>
      </w:r>
      <w:r w:rsidRPr="00004873">
        <w:rPr>
          <w:rFonts w:cs="Times New Roman"/>
          <w:i/>
          <w:iCs/>
          <w:szCs w:val="24"/>
        </w:rPr>
        <w:t>TAP v. Shaw</w:t>
      </w:r>
      <w:r w:rsidRPr="00004873">
        <w:rPr>
          <w:rFonts w:cs="Times New Roman"/>
          <w:szCs w:val="24"/>
        </w:rPr>
        <w:t>.</w:t>
      </w:r>
    </w:p>
    <w:p w14:paraId="0C56AF2A" w14:textId="77777777" w:rsidR="00DE6FE3" w:rsidRPr="00004873" w:rsidRDefault="00DE6FE3" w:rsidP="00DE6FE3">
      <w:pPr>
        <w:rPr>
          <w:rFonts w:cs="Times New Roman"/>
          <w:szCs w:val="24"/>
        </w:rPr>
      </w:pPr>
    </w:p>
    <w:p w14:paraId="00F1E2E6" w14:textId="62F7D151"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Hunting, Fishing, Environmental law, </w:t>
      </w:r>
      <w:r w:rsidRPr="00004873">
        <w:rPr>
          <w:rFonts w:cs="Times New Roman"/>
          <w:szCs w:val="24"/>
        </w:rPr>
        <w:t>San Antonio Bay, Whooping cranes, Senate Bill 3 (2007), Guadalupe-Blanco River Authority, Poetry</w:t>
      </w:r>
    </w:p>
    <w:p w14:paraId="5A9A3FC9" w14:textId="77777777" w:rsidR="00DE6FE3" w:rsidRPr="00004873" w:rsidRDefault="00DE6FE3" w:rsidP="00DE6FE3">
      <w:pPr>
        <w:rPr>
          <w:rFonts w:cs="Times New Roman"/>
          <w:szCs w:val="24"/>
        </w:rPr>
      </w:pPr>
    </w:p>
    <w:p w14:paraId="6A8DDEA1" w14:textId="0A703193" w:rsidR="00DE6FE3" w:rsidRPr="001F1197" w:rsidRDefault="00DE6FE3" w:rsidP="00DE6FE3">
      <w:pPr>
        <w:rPr>
          <w:rFonts w:cs="Times New Roman"/>
          <w:b/>
          <w:szCs w:val="24"/>
        </w:rPr>
      </w:pPr>
      <w:r w:rsidRPr="001F1197">
        <w:rPr>
          <w:rFonts w:cs="Times New Roman"/>
          <w:b/>
          <w:szCs w:val="24"/>
        </w:rPr>
        <w:t>Myron Hess</w:t>
      </w:r>
    </w:p>
    <w:p w14:paraId="5FA2BF45"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October 1, 2021</w:t>
      </w:r>
    </w:p>
    <w:p w14:paraId="0190B2C8" w14:textId="76D7F9C3"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interview conducted via </w:t>
      </w:r>
      <w:r w:rsidR="0090082E">
        <w:rPr>
          <w:rFonts w:cs="Times New Roman"/>
          <w:szCs w:val="24"/>
        </w:rPr>
        <w:t>videoconference</w:t>
      </w:r>
    </w:p>
    <w:p w14:paraId="272747AC"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1:25:12</w:t>
      </w:r>
    </w:p>
    <w:p w14:paraId="70733F47"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0" w:history="1">
        <w:r w:rsidRPr="00004873">
          <w:rPr>
            <w:rStyle w:val="Hyperlink"/>
            <w:rFonts w:cs="Times New Roman"/>
            <w:szCs w:val="24"/>
          </w:rPr>
          <w:t>https://library.tamucc.edu/exhibits/s/thegulf/item/2003</w:t>
        </w:r>
      </w:hyperlink>
    </w:p>
    <w:p w14:paraId="104F6E7F" w14:textId="77777777" w:rsidR="00DE6FE3" w:rsidRPr="00004873" w:rsidRDefault="00DE6FE3" w:rsidP="00DE6FE3">
      <w:pPr>
        <w:rPr>
          <w:rFonts w:cs="Times New Roman"/>
          <w:szCs w:val="24"/>
        </w:rPr>
      </w:pPr>
    </w:p>
    <w:p w14:paraId="524EC099" w14:textId="0B3E9902" w:rsidR="00DE6FE3" w:rsidRPr="00000816" w:rsidRDefault="00DE6FE3" w:rsidP="00DE6FE3">
      <w:pPr>
        <w:rPr>
          <w:rFonts w:cs="Times New Roman"/>
          <w:b/>
          <w:bCs/>
          <w:szCs w:val="24"/>
        </w:rPr>
      </w:pPr>
      <w:r w:rsidRPr="00000816">
        <w:rPr>
          <w:rFonts w:cs="Times New Roman"/>
          <w:b/>
          <w:bCs/>
          <w:szCs w:val="24"/>
        </w:rPr>
        <w:t>Summary</w:t>
      </w:r>
    </w:p>
    <w:p w14:paraId="1B883E85" w14:textId="0BDD802C" w:rsidR="00000816" w:rsidRPr="00004873" w:rsidRDefault="0090082E" w:rsidP="00DE6FE3">
      <w:pPr>
        <w:rPr>
          <w:rFonts w:cs="Times New Roman"/>
          <w:szCs w:val="24"/>
        </w:rPr>
      </w:pPr>
      <w:r w:rsidRPr="00000816">
        <w:rPr>
          <w:rFonts w:cs="Times New Roman"/>
          <w:szCs w:val="24"/>
        </w:rPr>
        <w:t xml:space="preserve">Myron </w:t>
      </w:r>
      <w:r w:rsidR="00DE6FE3" w:rsidRPr="00000816">
        <w:rPr>
          <w:rFonts w:cs="Times New Roman"/>
          <w:szCs w:val="24"/>
        </w:rPr>
        <w:t>Hess discusses his childhood in Muenster, Texas</w:t>
      </w:r>
      <w:r w:rsidR="00000816" w:rsidRPr="00000816">
        <w:rPr>
          <w:rFonts w:cs="Times New Roman"/>
          <w:szCs w:val="24"/>
        </w:rPr>
        <w:t xml:space="preserve">, </w:t>
      </w:r>
      <w:r w:rsidR="00000816">
        <w:rPr>
          <w:rFonts w:cs="Times New Roman"/>
          <w:szCs w:val="24"/>
        </w:rPr>
        <w:t xml:space="preserve">and being fascinated by rivers. He later became interested in environmental issues and studied </w:t>
      </w:r>
      <w:r w:rsidR="00DE6FE3" w:rsidRPr="00000816">
        <w:rPr>
          <w:rFonts w:cs="Times New Roman"/>
          <w:szCs w:val="24"/>
        </w:rPr>
        <w:t>environmental law at the University of Texas at Austin</w:t>
      </w:r>
      <w:r w:rsidR="00000816" w:rsidRPr="00000816">
        <w:rPr>
          <w:rFonts w:cs="Times New Roman"/>
          <w:szCs w:val="24"/>
        </w:rPr>
        <w:t xml:space="preserve">. </w:t>
      </w:r>
      <w:r w:rsidR="00000816">
        <w:rPr>
          <w:rFonts w:cs="Times New Roman"/>
          <w:szCs w:val="24"/>
        </w:rPr>
        <w:t>Upon graduation, Hess</w:t>
      </w:r>
      <w:r w:rsidR="00000816" w:rsidRPr="00000816">
        <w:rPr>
          <w:rFonts w:cs="Times New Roman"/>
          <w:szCs w:val="24"/>
        </w:rPr>
        <w:t xml:space="preserve"> worked on water law </w:t>
      </w:r>
      <w:r w:rsidR="00DE6FE3" w:rsidRPr="00000816">
        <w:rPr>
          <w:rFonts w:cs="Times New Roman"/>
          <w:szCs w:val="24"/>
        </w:rPr>
        <w:t>at</w:t>
      </w:r>
      <w:r w:rsidR="00000816" w:rsidRPr="00000816">
        <w:rPr>
          <w:rFonts w:cs="Times New Roman"/>
          <w:color w:val="000000"/>
          <w:szCs w:val="24"/>
          <w:shd w:val="clear" w:color="auto" w:fill="FFFFFF"/>
        </w:rPr>
        <w:t xml:space="preserve"> Texas Parks and Wildlife Department (TPWD) </w:t>
      </w:r>
      <w:r w:rsidR="00DE6FE3" w:rsidRPr="00000816">
        <w:rPr>
          <w:rFonts w:cs="Times New Roman"/>
          <w:szCs w:val="24"/>
        </w:rPr>
        <w:t>and at the National Wildlife Federation</w:t>
      </w:r>
      <w:r w:rsidR="00000816" w:rsidRPr="00000816">
        <w:rPr>
          <w:rFonts w:cs="Times New Roman"/>
          <w:szCs w:val="24"/>
        </w:rPr>
        <w:t xml:space="preserve"> (NWF)</w:t>
      </w:r>
      <w:r w:rsidR="00DE6FE3" w:rsidRPr="00000816">
        <w:rPr>
          <w:rFonts w:cs="Times New Roman"/>
          <w:szCs w:val="24"/>
        </w:rPr>
        <w:t xml:space="preserve">. He talks </w:t>
      </w:r>
      <w:r w:rsidR="00000816">
        <w:rPr>
          <w:rFonts w:cs="Times New Roman"/>
          <w:szCs w:val="24"/>
        </w:rPr>
        <w:t>extensively</w:t>
      </w:r>
      <w:r w:rsidR="00DE6FE3" w:rsidRPr="00000816">
        <w:rPr>
          <w:rFonts w:cs="Times New Roman"/>
          <w:szCs w:val="24"/>
        </w:rPr>
        <w:t xml:space="preserve"> about freshwater inflow issues and the passage and implementation of Senate Bill 3 in 2007.</w:t>
      </w:r>
      <w:r w:rsidR="00000816">
        <w:rPr>
          <w:rFonts w:cs="Times New Roman"/>
          <w:szCs w:val="24"/>
        </w:rPr>
        <w:t xml:space="preserve"> Hess also shares his concerns about </w:t>
      </w:r>
      <w:r w:rsidR="00CA3537">
        <w:rPr>
          <w:rFonts w:cs="Times New Roman"/>
          <w:szCs w:val="24"/>
        </w:rPr>
        <w:t xml:space="preserve">the lack of consideration of climate change in the water planning process and the need </w:t>
      </w:r>
      <w:r w:rsidR="00000816">
        <w:rPr>
          <w:rFonts w:cs="Times New Roman"/>
          <w:szCs w:val="24"/>
        </w:rPr>
        <w:t xml:space="preserve">to </w:t>
      </w:r>
      <w:proofErr w:type="gramStart"/>
      <w:r w:rsidR="00000816">
        <w:rPr>
          <w:rFonts w:cs="Times New Roman"/>
          <w:szCs w:val="24"/>
        </w:rPr>
        <w:t xml:space="preserve">more effectively communicate </w:t>
      </w:r>
      <w:r w:rsidR="00CA3537">
        <w:rPr>
          <w:rFonts w:cs="Times New Roman"/>
          <w:szCs w:val="24"/>
        </w:rPr>
        <w:t xml:space="preserve">the importance of </w:t>
      </w:r>
      <w:r w:rsidR="00000816">
        <w:rPr>
          <w:rFonts w:cs="Times New Roman"/>
          <w:szCs w:val="24"/>
        </w:rPr>
        <w:t>environmental flow</w:t>
      </w:r>
      <w:proofErr w:type="gramEnd"/>
      <w:r w:rsidR="00CA3537">
        <w:rPr>
          <w:rFonts w:cs="Times New Roman"/>
          <w:szCs w:val="24"/>
        </w:rPr>
        <w:t xml:space="preserve"> to policymakers and the public.</w:t>
      </w:r>
    </w:p>
    <w:p w14:paraId="4AE4A447" w14:textId="77777777" w:rsidR="00DE6FE3" w:rsidRPr="00004873" w:rsidRDefault="00DE6FE3" w:rsidP="00DE6FE3">
      <w:pPr>
        <w:rPr>
          <w:rFonts w:cs="Times New Roman"/>
          <w:color w:val="000000" w:themeColor="text1"/>
          <w:szCs w:val="24"/>
        </w:rPr>
      </w:pPr>
    </w:p>
    <w:p w14:paraId="003FF4A5" w14:textId="44559450"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w:t>
      </w:r>
      <w:r w:rsidR="001F1197">
        <w:rPr>
          <w:rFonts w:cs="Times New Roman"/>
          <w:color w:val="000000" w:themeColor="text1"/>
          <w:szCs w:val="24"/>
        </w:rPr>
        <w:t>Environmental law, Rivers, Environmental flows, Freshwater Inflow, Senate Bill 3 (2007)</w:t>
      </w:r>
      <w:r w:rsidR="00000816">
        <w:rPr>
          <w:rFonts w:cs="Times New Roman"/>
          <w:color w:val="000000" w:themeColor="text1"/>
          <w:szCs w:val="24"/>
        </w:rPr>
        <w:t>, Climate change</w:t>
      </w:r>
    </w:p>
    <w:p w14:paraId="30990F78" w14:textId="77777777" w:rsidR="00DE6FE3" w:rsidRPr="00004873" w:rsidRDefault="00DE6FE3" w:rsidP="00DE6FE3">
      <w:pPr>
        <w:rPr>
          <w:rFonts w:cs="Times New Roman"/>
          <w:szCs w:val="24"/>
        </w:rPr>
      </w:pPr>
    </w:p>
    <w:p w14:paraId="7AF34AE7" w14:textId="5F1F4838" w:rsidR="00DE6FE3" w:rsidRPr="001F1197" w:rsidRDefault="00DE6FE3" w:rsidP="00DE6FE3">
      <w:pPr>
        <w:rPr>
          <w:rFonts w:cs="Times New Roman"/>
          <w:b/>
          <w:szCs w:val="24"/>
        </w:rPr>
      </w:pPr>
      <w:r w:rsidRPr="001F1197">
        <w:rPr>
          <w:rFonts w:cs="Times New Roman"/>
          <w:b/>
          <w:szCs w:val="24"/>
        </w:rPr>
        <w:t>Ken Kramer</w:t>
      </w:r>
    </w:p>
    <w:p w14:paraId="628D861D"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December 14, 2021</w:t>
      </w:r>
    </w:p>
    <w:p w14:paraId="6A5EECA9"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Chappell Hill, Texas</w:t>
      </w:r>
    </w:p>
    <w:p w14:paraId="56A9FF56"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1:53:31</w:t>
      </w:r>
    </w:p>
    <w:p w14:paraId="1F1A1597"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1" w:history="1">
        <w:r w:rsidRPr="00004873">
          <w:rPr>
            <w:rStyle w:val="Hyperlink"/>
            <w:rFonts w:cs="Times New Roman"/>
            <w:szCs w:val="24"/>
          </w:rPr>
          <w:t>https://library.tamucc.edu/exhibits/s/thegulf/item/2127</w:t>
        </w:r>
      </w:hyperlink>
    </w:p>
    <w:p w14:paraId="46BB0A89" w14:textId="77777777" w:rsidR="00DE6FE3" w:rsidRPr="00004873" w:rsidRDefault="00DE6FE3" w:rsidP="00DE6FE3">
      <w:pPr>
        <w:rPr>
          <w:rFonts w:cs="Times New Roman"/>
          <w:szCs w:val="24"/>
        </w:rPr>
      </w:pPr>
    </w:p>
    <w:p w14:paraId="10900AF4" w14:textId="3A721B9B" w:rsidR="00DE6FE3" w:rsidRPr="00004873" w:rsidRDefault="00DE6FE3" w:rsidP="00DE6FE3">
      <w:pPr>
        <w:rPr>
          <w:rFonts w:cs="Times New Roman"/>
          <w:b/>
          <w:bCs/>
          <w:szCs w:val="24"/>
        </w:rPr>
      </w:pPr>
      <w:r w:rsidRPr="00004873">
        <w:rPr>
          <w:rFonts w:cs="Times New Roman"/>
          <w:b/>
          <w:bCs/>
          <w:szCs w:val="24"/>
        </w:rPr>
        <w:t>Summary</w:t>
      </w:r>
    </w:p>
    <w:p w14:paraId="0100FCAD" w14:textId="6A942E5B" w:rsidR="00DE6FE3" w:rsidRPr="00004873" w:rsidRDefault="00DE6FE3" w:rsidP="00DE6FE3">
      <w:pPr>
        <w:rPr>
          <w:rFonts w:cs="Times New Roman"/>
          <w:szCs w:val="24"/>
        </w:rPr>
      </w:pPr>
      <w:r w:rsidRPr="00004873">
        <w:rPr>
          <w:rFonts w:cs="Times New Roman"/>
          <w:szCs w:val="24"/>
        </w:rPr>
        <w:lastRenderedPageBreak/>
        <w:t xml:space="preserve">The former </w:t>
      </w:r>
      <w:r w:rsidR="00B93FF7">
        <w:rPr>
          <w:rFonts w:cs="Times New Roman"/>
          <w:szCs w:val="24"/>
        </w:rPr>
        <w:t xml:space="preserve">longtime </w:t>
      </w:r>
      <w:r w:rsidRPr="00004873">
        <w:rPr>
          <w:rFonts w:cs="Times New Roman"/>
          <w:szCs w:val="24"/>
        </w:rPr>
        <w:t>Director of the Lone Star Chapter of the Sierra Club, Ken Kramer discusses his background, how he became interested in environmental policy and Texas water issues, his involvement in water quality planning in Houston, and his work on the 1985 water package and subsequent legislation in 1997, 2001, and 2007. He also talks about the implementation of Senate Bill 3 (2007) and his involvement on the Trinity and San Jacinto Rivers and Galveston Bay Basin and Bay Area Stakeholder Committee (BBASC). The oral history ends with Kramer's reflections on the history and future of water and environmental issues.</w:t>
      </w:r>
    </w:p>
    <w:p w14:paraId="1DEA17A5" w14:textId="77777777" w:rsidR="00DE6FE3" w:rsidRPr="00004873" w:rsidRDefault="00DE6FE3" w:rsidP="00DE6FE3">
      <w:pPr>
        <w:rPr>
          <w:rFonts w:cs="Times New Roman"/>
          <w:szCs w:val="24"/>
        </w:rPr>
      </w:pPr>
    </w:p>
    <w:p w14:paraId="026D82B9" w14:textId="3451BD0E"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w:t>
      </w:r>
      <w:r w:rsidR="001F1197">
        <w:rPr>
          <w:rFonts w:cs="Times New Roman"/>
          <w:color w:val="000000" w:themeColor="text1"/>
          <w:szCs w:val="24"/>
        </w:rPr>
        <w:t>E</w:t>
      </w:r>
      <w:r w:rsidRPr="00004873">
        <w:rPr>
          <w:rFonts w:cs="Times New Roman"/>
          <w:szCs w:val="24"/>
        </w:rPr>
        <w:t>nvironmental policy</w:t>
      </w:r>
      <w:r w:rsidR="001F1197">
        <w:rPr>
          <w:rFonts w:cs="Times New Roman"/>
          <w:szCs w:val="24"/>
        </w:rPr>
        <w:t xml:space="preserve">, Water policy, Clean Water Act, Section 208, Nonpoint source pollution, Freshwater inflow, Climate </w:t>
      </w:r>
      <w:r w:rsidR="0045532E">
        <w:rPr>
          <w:rFonts w:cs="Times New Roman"/>
          <w:szCs w:val="24"/>
        </w:rPr>
        <w:t>c</w:t>
      </w:r>
      <w:r w:rsidR="001F1197">
        <w:rPr>
          <w:rFonts w:cs="Times New Roman"/>
          <w:szCs w:val="24"/>
        </w:rPr>
        <w:t>hange</w:t>
      </w:r>
      <w:r w:rsidRPr="00004873">
        <w:rPr>
          <w:rFonts w:cs="Times New Roman"/>
          <w:szCs w:val="24"/>
        </w:rPr>
        <w:br/>
      </w:r>
    </w:p>
    <w:p w14:paraId="1E4332BE" w14:textId="47FBA7BF" w:rsidR="00DE6FE3" w:rsidRPr="001F1197" w:rsidRDefault="00DE6FE3" w:rsidP="00DE6FE3">
      <w:pPr>
        <w:rPr>
          <w:rFonts w:cs="Times New Roman"/>
          <w:b/>
          <w:bCs/>
          <w:szCs w:val="24"/>
        </w:rPr>
      </w:pPr>
      <w:r w:rsidRPr="001F1197">
        <w:rPr>
          <w:rFonts w:cs="Times New Roman"/>
          <w:b/>
          <w:bCs/>
          <w:szCs w:val="24"/>
        </w:rPr>
        <w:t>Cindy Loeffler</w:t>
      </w:r>
      <w:bookmarkEnd w:id="0"/>
    </w:p>
    <w:p w14:paraId="12FE6543"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March 27, 2022</w:t>
      </w:r>
    </w:p>
    <w:p w14:paraId="447F84B2"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San Marcos, Texas</w:t>
      </w:r>
    </w:p>
    <w:p w14:paraId="6B1273D5"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1:55:58</w:t>
      </w:r>
    </w:p>
    <w:p w14:paraId="3C0C65F2"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2">
        <w:r w:rsidRPr="00004873">
          <w:rPr>
            <w:rStyle w:val="Hyperlink"/>
            <w:rFonts w:cs="Times New Roman"/>
            <w:szCs w:val="24"/>
          </w:rPr>
          <w:t>https://library.tamucc.edu/exhibits/s/thegulf/item/2237</w:t>
        </w:r>
      </w:hyperlink>
    </w:p>
    <w:p w14:paraId="42AFC310" w14:textId="77777777" w:rsidR="00DE6FE3" w:rsidRPr="00004873" w:rsidRDefault="00DE6FE3" w:rsidP="00DE6FE3">
      <w:pPr>
        <w:rPr>
          <w:rFonts w:cs="Times New Roman"/>
          <w:szCs w:val="24"/>
        </w:rPr>
      </w:pPr>
    </w:p>
    <w:p w14:paraId="6BDB27F5" w14:textId="46A4878F" w:rsidR="00DE6FE3" w:rsidRPr="00004873" w:rsidRDefault="00DE6FE3" w:rsidP="00DE6FE3">
      <w:pPr>
        <w:rPr>
          <w:rFonts w:cs="Times New Roman"/>
          <w:b/>
          <w:bCs/>
          <w:szCs w:val="24"/>
        </w:rPr>
      </w:pPr>
      <w:r w:rsidRPr="00004873">
        <w:rPr>
          <w:rFonts w:cs="Times New Roman"/>
          <w:b/>
          <w:bCs/>
          <w:szCs w:val="24"/>
        </w:rPr>
        <w:t>Summary</w:t>
      </w:r>
    </w:p>
    <w:p w14:paraId="5198D877" w14:textId="296FB33E" w:rsidR="00DE6FE3" w:rsidRPr="00004873" w:rsidRDefault="00DE6FE3" w:rsidP="00DE6FE3">
      <w:pPr>
        <w:rPr>
          <w:rFonts w:cs="Times New Roman"/>
          <w:color w:val="000000"/>
          <w:szCs w:val="24"/>
          <w:shd w:val="clear" w:color="auto" w:fill="FFFFFF"/>
        </w:rPr>
      </w:pPr>
      <w:r w:rsidRPr="00004873">
        <w:rPr>
          <w:rFonts w:cs="Times New Roman"/>
          <w:color w:val="000000"/>
          <w:szCs w:val="24"/>
          <w:shd w:val="clear" w:color="auto" w:fill="FFFFFF"/>
        </w:rPr>
        <w:t xml:space="preserve">Cindy Loeffler worked as a hydrologist for Texas Parks and Wildlife Department (TPWD) for over thirty years. In this oral history, she talks about her background and early life, including the influence of the first Earth Day on her career trajectory. She eventually earned a degree from Colorado State University and started her career with the Instream Flow Group at the US Fish and Wildlife Service. She moved to TPWD in 1987 and stayed there until her retirement in 2021. </w:t>
      </w:r>
      <w:bookmarkStart w:id="1" w:name="_Int_XxTSuhmO"/>
      <w:r w:rsidRPr="00004873">
        <w:rPr>
          <w:rFonts w:cs="Times New Roman"/>
          <w:color w:val="000000"/>
          <w:szCs w:val="24"/>
          <w:shd w:val="clear" w:color="auto" w:fill="FFFFFF"/>
        </w:rPr>
        <w:t>In the interview, she discusses the agency’s charge to determine freshwater inflow needs for Texas bays and estuaries in the 1980s and the later changes to science and methodologies to make these recommendations.</w:t>
      </w:r>
      <w:bookmarkEnd w:id="1"/>
      <w:r w:rsidRPr="00004873">
        <w:rPr>
          <w:rFonts w:cs="Times New Roman"/>
          <w:color w:val="000000"/>
          <w:szCs w:val="24"/>
          <w:shd w:val="clear" w:color="auto" w:fill="FFFFFF"/>
        </w:rPr>
        <w:t xml:space="preserve"> She describes her role in providing technical input to regional water planning meetings after Senate Bill 1 (1997); offering technical input after Senate Bill 2 (2001); and the changes that occurred after Senate Bill 3 (2007). The interview also covers her mentors in the agency as well as the challenge of climate change.</w:t>
      </w:r>
    </w:p>
    <w:p w14:paraId="6FB52DCF" w14:textId="77777777" w:rsidR="00DE6FE3" w:rsidRPr="00004873" w:rsidRDefault="00DE6FE3" w:rsidP="00DE6FE3">
      <w:pPr>
        <w:rPr>
          <w:rFonts w:cs="Times New Roman"/>
          <w:color w:val="000000" w:themeColor="text1"/>
          <w:szCs w:val="24"/>
        </w:rPr>
      </w:pPr>
    </w:p>
    <w:p w14:paraId="14AB6393" w14:textId="0ED06EBC" w:rsidR="00DE6FE3" w:rsidRDefault="00DE6FE3" w:rsidP="00DE6FE3">
      <w:pPr>
        <w:rPr>
          <w:rFonts w:cs="Times New Roman"/>
          <w:color w:val="000000"/>
          <w:szCs w:val="24"/>
          <w:shd w:val="clear" w:color="auto" w:fill="FFFFFF"/>
        </w:rPr>
      </w:pPr>
      <w:r w:rsidRPr="00004873">
        <w:rPr>
          <w:rFonts w:cs="Times New Roman"/>
          <w:b/>
          <w:bCs/>
          <w:color w:val="000000" w:themeColor="text1"/>
          <w:szCs w:val="24"/>
        </w:rPr>
        <w:t>Keywords:</w:t>
      </w:r>
      <w:r w:rsidRPr="00004873">
        <w:rPr>
          <w:rFonts w:cs="Times New Roman"/>
          <w:color w:val="000000" w:themeColor="text1"/>
          <w:szCs w:val="24"/>
        </w:rPr>
        <w:t xml:space="preserve"> </w:t>
      </w:r>
      <w:r w:rsidRPr="00004873">
        <w:rPr>
          <w:rFonts w:cs="Times New Roman"/>
          <w:color w:val="000000"/>
          <w:szCs w:val="24"/>
          <w:shd w:val="clear" w:color="auto" w:fill="FFFFFF"/>
        </w:rPr>
        <w:t>Earth Day, Hydrology, Texas Parks and Wildlife Department, Texas water law, Freshwater inflow, Bays and estuaries, Water modeling</w:t>
      </w:r>
    </w:p>
    <w:p w14:paraId="6D34E129" w14:textId="3D08C09D" w:rsidR="0090082E" w:rsidRDefault="0090082E" w:rsidP="00DE6FE3">
      <w:pPr>
        <w:rPr>
          <w:rFonts w:cs="Times New Roman"/>
          <w:color w:val="000000"/>
          <w:szCs w:val="24"/>
          <w:shd w:val="clear" w:color="auto" w:fill="FFFFFF"/>
        </w:rPr>
      </w:pPr>
    </w:p>
    <w:p w14:paraId="13D20A66" w14:textId="6C2A2F6F" w:rsidR="0090082E" w:rsidRPr="0090082E" w:rsidRDefault="0090082E" w:rsidP="00DE6FE3">
      <w:pPr>
        <w:rPr>
          <w:rFonts w:cs="Times New Roman"/>
          <w:b/>
          <w:bCs/>
          <w:color w:val="000000"/>
          <w:szCs w:val="24"/>
          <w:shd w:val="clear" w:color="auto" w:fill="FFFFFF"/>
        </w:rPr>
      </w:pPr>
      <w:r w:rsidRPr="0090082E">
        <w:rPr>
          <w:rFonts w:cs="Times New Roman"/>
          <w:b/>
          <w:bCs/>
          <w:color w:val="000000"/>
          <w:szCs w:val="24"/>
          <w:shd w:val="clear" w:color="auto" w:fill="FFFFFF"/>
        </w:rPr>
        <w:t>Larry McKinney, Part One</w:t>
      </w:r>
    </w:p>
    <w:p w14:paraId="6C829B63" w14:textId="0CD63159" w:rsidR="0090082E" w:rsidRPr="00004873" w:rsidRDefault="0090082E" w:rsidP="0090082E">
      <w:pPr>
        <w:rPr>
          <w:rFonts w:cs="Times New Roman"/>
          <w:szCs w:val="24"/>
        </w:rPr>
      </w:pPr>
      <w:r w:rsidRPr="00004873">
        <w:rPr>
          <w:rFonts w:cs="Times New Roman"/>
          <w:b/>
          <w:bCs/>
          <w:szCs w:val="24"/>
        </w:rPr>
        <w:t>Date:</w:t>
      </w:r>
      <w:r w:rsidRPr="00004873">
        <w:rPr>
          <w:rFonts w:cs="Times New Roman"/>
          <w:szCs w:val="24"/>
        </w:rPr>
        <w:t xml:space="preserve"> </w:t>
      </w:r>
      <w:r>
        <w:rPr>
          <w:rFonts w:cs="Times New Roman"/>
          <w:szCs w:val="24"/>
        </w:rPr>
        <w:t>December 17, 2020</w:t>
      </w:r>
    </w:p>
    <w:p w14:paraId="7CEBF056" w14:textId="77777777" w:rsidR="0090082E" w:rsidRPr="00004873" w:rsidRDefault="0090082E" w:rsidP="0090082E">
      <w:pPr>
        <w:rPr>
          <w:rFonts w:cs="Times New Roman"/>
          <w:szCs w:val="24"/>
        </w:rPr>
      </w:pPr>
      <w:r w:rsidRPr="00004873">
        <w:rPr>
          <w:rFonts w:cs="Times New Roman"/>
          <w:b/>
          <w:bCs/>
          <w:szCs w:val="24"/>
        </w:rPr>
        <w:t>Interview Location:</w:t>
      </w:r>
      <w:r w:rsidRPr="00004873">
        <w:rPr>
          <w:rFonts w:cs="Times New Roman"/>
          <w:szCs w:val="24"/>
        </w:rPr>
        <w:t xml:space="preserve"> interview conducted via </w:t>
      </w:r>
      <w:r>
        <w:rPr>
          <w:rFonts w:cs="Times New Roman"/>
          <w:szCs w:val="24"/>
        </w:rPr>
        <w:t>videoconference</w:t>
      </w:r>
    </w:p>
    <w:p w14:paraId="572014B3" w14:textId="1CA69D8C" w:rsidR="0090082E" w:rsidRPr="00004873" w:rsidRDefault="0090082E" w:rsidP="0090082E">
      <w:pPr>
        <w:rPr>
          <w:rFonts w:cs="Times New Roman"/>
          <w:szCs w:val="24"/>
        </w:rPr>
      </w:pPr>
      <w:r w:rsidRPr="00004873">
        <w:rPr>
          <w:rFonts w:cs="Times New Roman"/>
          <w:b/>
          <w:bCs/>
          <w:szCs w:val="24"/>
        </w:rPr>
        <w:t>Run Length:</w:t>
      </w:r>
      <w:r w:rsidRPr="00004873">
        <w:rPr>
          <w:rFonts w:cs="Times New Roman"/>
          <w:szCs w:val="24"/>
        </w:rPr>
        <w:t xml:space="preserve"> 1:</w:t>
      </w:r>
      <w:r>
        <w:rPr>
          <w:rFonts w:cs="Times New Roman"/>
          <w:szCs w:val="24"/>
        </w:rPr>
        <w:t>47:54</w:t>
      </w:r>
    </w:p>
    <w:p w14:paraId="296AA2A5" w14:textId="3D01EF97" w:rsidR="0090082E" w:rsidRDefault="0090082E" w:rsidP="00DE6FE3">
      <w:pPr>
        <w:rPr>
          <w:rFonts w:cs="Times New Roman"/>
          <w:szCs w:val="24"/>
        </w:rPr>
      </w:pPr>
      <w:r w:rsidRPr="00004873">
        <w:rPr>
          <w:rFonts w:cs="Times New Roman"/>
          <w:b/>
          <w:bCs/>
          <w:szCs w:val="24"/>
        </w:rPr>
        <w:t xml:space="preserve">Recording and Transcript Available At: </w:t>
      </w:r>
      <w:hyperlink r:id="rId13" w:history="1">
        <w:r w:rsidRPr="000F5C06">
          <w:rPr>
            <w:rStyle w:val="Hyperlink"/>
            <w:rFonts w:cs="Times New Roman"/>
            <w:szCs w:val="24"/>
          </w:rPr>
          <w:t>https://www.tamucc.edu/library/exhibits/s/thegulf/item/1525</w:t>
        </w:r>
      </w:hyperlink>
    </w:p>
    <w:p w14:paraId="314BFE1D" w14:textId="77777777" w:rsidR="0090082E" w:rsidRDefault="0090082E" w:rsidP="00DE6FE3">
      <w:pPr>
        <w:rPr>
          <w:rFonts w:cs="Times New Roman"/>
          <w:color w:val="000000"/>
          <w:szCs w:val="24"/>
          <w:shd w:val="clear" w:color="auto" w:fill="FFFFFF"/>
        </w:rPr>
      </w:pPr>
    </w:p>
    <w:p w14:paraId="53E4D7ED" w14:textId="25475E70" w:rsidR="0090082E" w:rsidRPr="0090082E" w:rsidRDefault="0090082E" w:rsidP="00DE6FE3">
      <w:pPr>
        <w:rPr>
          <w:rFonts w:cs="Times New Roman"/>
          <w:b/>
          <w:bCs/>
          <w:color w:val="000000"/>
          <w:szCs w:val="24"/>
          <w:shd w:val="clear" w:color="auto" w:fill="FFFFFF"/>
        </w:rPr>
      </w:pPr>
      <w:r w:rsidRPr="0090082E">
        <w:rPr>
          <w:rFonts w:cs="Times New Roman"/>
          <w:b/>
          <w:bCs/>
          <w:color w:val="000000"/>
          <w:szCs w:val="24"/>
          <w:shd w:val="clear" w:color="auto" w:fill="FFFFFF"/>
        </w:rPr>
        <w:t>Summary</w:t>
      </w:r>
    </w:p>
    <w:p w14:paraId="087B44A2" w14:textId="376958FA" w:rsidR="00C72684" w:rsidRDefault="0090082E" w:rsidP="00DE6FE3">
      <w:pPr>
        <w:rPr>
          <w:rFonts w:cs="Times New Roman"/>
          <w:color w:val="000000"/>
          <w:szCs w:val="24"/>
          <w:shd w:val="clear" w:color="auto" w:fill="FFFFFF"/>
        </w:rPr>
      </w:pPr>
      <w:r>
        <w:rPr>
          <w:rFonts w:cs="Times New Roman"/>
          <w:color w:val="000000"/>
          <w:szCs w:val="24"/>
          <w:shd w:val="clear" w:color="auto" w:fill="FFFFFF"/>
        </w:rPr>
        <w:t xml:space="preserve">Larry McKinney </w:t>
      </w:r>
      <w:r w:rsidR="00C72684">
        <w:rPr>
          <w:rFonts w:cs="Times New Roman"/>
          <w:color w:val="000000"/>
          <w:szCs w:val="24"/>
          <w:shd w:val="clear" w:color="auto" w:fill="FFFFFF"/>
        </w:rPr>
        <w:t>served as the Director of Resource Protection</w:t>
      </w:r>
      <w:r w:rsidR="00ED4448">
        <w:rPr>
          <w:rFonts w:cs="Times New Roman"/>
          <w:color w:val="000000"/>
          <w:szCs w:val="24"/>
          <w:shd w:val="clear" w:color="auto" w:fill="FFFFFF"/>
        </w:rPr>
        <w:t xml:space="preserve"> at </w:t>
      </w:r>
      <w:r w:rsidR="00ED4448" w:rsidRPr="00004873">
        <w:rPr>
          <w:rFonts w:cs="Times New Roman"/>
          <w:color w:val="000000"/>
          <w:szCs w:val="24"/>
          <w:shd w:val="clear" w:color="auto" w:fill="FFFFFF"/>
        </w:rPr>
        <w:t>Texas Parks and Wildlife Department (TPWD)</w:t>
      </w:r>
      <w:r w:rsidR="00ED4448">
        <w:rPr>
          <w:rFonts w:cs="Times New Roman"/>
          <w:color w:val="000000"/>
          <w:szCs w:val="24"/>
          <w:shd w:val="clear" w:color="auto" w:fill="FFFFFF"/>
        </w:rPr>
        <w:t xml:space="preserve"> and later as the Executive Director for the Harte Research Institute for Gulf of Mexico Studies</w:t>
      </w:r>
      <w:r w:rsidR="001C6076">
        <w:rPr>
          <w:rFonts w:cs="Times New Roman"/>
          <w:color w:val="000000"/>
          <w:szCs w:val="24"/>
          <w:shd w:val="clear" w:color="auto" w:fill="FFFFFF"/>
        </w:rPr>
        <w:t xml:space="preserve"> before retiring.</w:t>
      </w:r>
      <w:r w:rsidR="00B030FE">
        <w:rPr>
          <w:rFonts w:cs="Times New Roman"/>
          <w:color w:val="000000"/>
          <w:szCs w:val="24"/>
          <w:shd w:val="clear" w:color="auto" w:fill="FFFFFF"/>
        </w:rPr>
        <w:t xml:space="preserve"> </w:t>
      </w:r>
      <w:r w:rsidR="00C72684">
        <w:rPr>
          <w:rFonts w:cs="Times New Roman"/>
          <w:color w:val="000000"/>
          <w:szCs w:val="24"/>
          <w:shd w:val="clear" w:color="auto" w:fill="FFFFFF"/>
        </w:rPr>
        <w:t xml:space="preserve">In this interview, he </w:t>
      </w:r>
      <w:proofErr w:type="gramStart"/>
      <w:r w:rsidR="00B030FE">
        <w:rPr>
          <w:rFonts w:cs="Times New Roman"/>
          <w:color w:val="000000"/>
          <w:szCs w:val="24"/>
          <w:shd w:val="clear" w:color="auto" w:fill="FFFFFF"/>
        </w:rPr>
        <w:t>tells</w:t>
      </w:r>
      <w:proofErr w:type="gramEnd"/>
      <w:r w:rsidR="00B030FE">
        <w:rPr>
          <w:rFonts w:cs="Times New Roman"/>
          <w:color w:val="000000"/>
          <w:szCs w:val="24"/>
          <w:shd w:val="clear" w:color="auto" w:fill="FFFFFF"/>
        </w:rPr>
        <w:t xml:space="preserve"> about his early life growing up in West Texas during the drought of the fifties. He explains how he got interested in marine biology </w:t>
      </w:r>
      <w:r w:rsidR="00B030FE">
        <w:rPr>
          <w:rFonts w:cs="Times New Roman"/>
          <w:color w:val="000000"/>
          <w:szCs w:val="24"/>
          <w:shd w:val="clear" w:color="auto" w:fill="FFFFFF"/>
        </w:rPr>
        <w:lastRenderedPageBreak/>
        <w:t xml:space="preserve">and his work in graduate school with amphipods. After being a professor, he took a job with TWPD and discusses a variety of environmental issues that he </w:t>
      </w:r>
      <w:r w:rsidR="00A524FA">
        <w:rPr>
          <w:rFonts w:cs="Times New Roman"/>
          <w:color w:val="000000"/>
          <w:szCs w:val="24"/>
          <w:shd w:val="clear" w:color="auto" w:fill="FFFFFF"/>
        </w:rPr>
        <w:t>worked on</w:t>
      </w:r>
      <w:r w:rsidR="00B030FE">
        <w:rPr>
          <w:rFonts w:cs="Times New Roman"/>
          <w:color w:val="000000"/>
          <w:szCs w:val="24"/>
          <w:shd w:val="clear" w:color="auto" w:fill="FFFFFF"/>
        </w:rPr>
        <w:t xml:space="preserve"> including freshwater inflow, shell dredging, shrimping, and other</w:t>
      </w:r>
      <w:r w:rsidR="00A524FA">
        <w:rPr>
          <w:rFonts w:cs="Times New Roman"/>
          <w:color w:val="000000"/>
          <w:szCs w:val="24"/>
          <w:shd w:val="clear" w:color="auto" w:fill="FFFFFF"/>
        </w:rPr>
        <w:t>s</w:t>
      </w:r>
      <w:r w:rsidR="00B030FE">
        <w:rPr>
          <w:rFonts w:cs="Times New Roman"/>
          <w:color w:val="000000"/>
          <w:szCs w:val="24"/>
          <w:shd w:val="clear" w:color="auto" w:fill="FFFFFF"/>
        </w:rPr>
        <w:t>.</w:t>
      </w:r>
    </w:p>
    <w:p w14:paraId="5480A167" w14:textId="2F576144" w:rsidR="002D7975" w:rsidRDefault="002D7975" w:rsidP="00DE6FE3">
      <w:pPr>
        <w:rPr>
          <w:rFonts w:cs="Times New Roman"/>
          <w:color w:val="000000"/>
          <w:szCs w:val="24"/>
          <w:shd w:val="clear" w:color="auto" w:fill="FFFFFF"/>
        </w:rPr>
      </w:pPr>
    </w:p>
    <w:p w14:paraId="725D0B84" w14:textId="5F1A7B75" w:rsidR="002D7975" w:rsidRDefault="002D7975" w:rsidP="00DE6FE3">
      <w:pPr>
        <w:rPr>
          <w:rFonts w:cs="Times New Roman"/>
          <w:color w:val="000000"/>
          <w:szCs w:val="24"/>
          <w:shd w:val="clear" w:color="auto" w:fill="FFFFFF"/>
        </w:rPr>
      </w:pPr>
      <w:r w:rsidRPr="002D7975">
        <w:rPr>
          <w:rFonts w:cs="Times New Roman"/>
          <w:b/>
          <w:bCs/>
          <w:color w:val="000000"/>
          <w:szCs w:val="24"/>
          <w:shd w:val="clear" w:color="auto" w:fill="FFFFFF"/>
        </w:rPr>
        <w:t>Keywords:</w:t>
      </w:r>
      <w:r>
        <w:rPr>
          <w:rFonts w:cs="Times New Roman"/>
          <w:color w:val="000000"/>
          <w:szCs w:val="24"/>
          <w:shd w:val="clear" w:color="auto" w:fill="FFFFFF"/>
        </w:rPr>
        <w:t xml:space="preserve"> Coahoma, Texas, Farming, Drought, Marine Biology, Amphipods, Shell dredging, Freshwater inflow, Shrimping, Lighthouse Lakes</w:t>
      </w:r>
    </w:p>
    <w:p w14:paraId="5759D370" w14:textId="0EEA632A" w:rsidR="0090082E" w:rsidRDefault="0090082E" w:rsidP="00DE6FE3">
      <w:pPr>
        <w:rPr>
          <w:rFonts w:cs="Times New Roman"/>
          <w:color w:val="000000"/>
          <w:szCs w:val="24"/>
          <w:shd w:val="clear" w:color="auto" w:fill="FFFFFF"/>
        </w:rPr>
      </w:pPr>
    </w:p>
    <w:p w14:paraId="3FE74133" w14:textId="0128C975" w:rsidR="00DE6FE3" w:rsidRPr="001F1197" w:rsidRDefault="00DE6FE3" w:rsidP="00DE6FE3">
      <w:pPr>
        <w:rPr>
          <w:rFonts w:cs="Times New Roman"/>
          <w:b/>
          <w:bCs/>
          <w:szCs w:val="24"/>
        </w:rPr>
      </w:pPr>
      <w:r w:rsidRPr="001F1197">
        <w:rPr>
          <w:rFonts w:cs="Times New Roman"/>
          <w:b/>
          <w:bCs/>
          <w:szCs w:val="24"/>
        </w:rPr>
        <w:t>Paul Montagna, Part One</w:t>
      </w:r>
    </w:p>
    <w:p w14:paraId="25BD299B"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February 23, 2017</w:t>
      </w:r>
    </w:p>
    <w:p w14:paraId="64F1DE3F"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Corpus Christi, Texas</w:t>
      </w:r>
    </w:p>
    <w:p w14:paraId="2DE806E8"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1:39:13</w:t>
      </w:r>
    </w:p>
    <w:p w14:paraId="6150FB40" w14:textId="77777777" w:rsidR="00DE6FE3" w:rsidRPr="00004873" w:rsidRDefault="00DE6FE3" w:rsidP="00DE6FE3">
      <w:pPr>
        <w:rPr>
          <w:rFonts w:cs="Times New Roman"/>
          <w:szCs w:val="24"/>
        </w:rPr>
      </w:pPr>
      <w:r w:rsidRPr="00004873">
        <w:rPr>
          <w:rFonts w:cs="Times New Roman"/>
          <w:b/>
          <w:bCs/>
          <w:szCs w:val="24"/>
        </w:rPr>
        <w:t>Recording and Transcript Available At:</w:t>
      </w:r>
    </w:p>
    <w:p w14:paraId="7AC3B1C5" w14:textId="77777777" w:rsidR="00DE6FE3" w:rsidRPr="00004873" w:rsidRDefault="007943AE" w:rsidP="00DE6FE3">
      <w:pPr>
        <w:rPr>
          <w:rFonts w:cs="Times New Roman"/>
          <w:szCs w:val="24"/>
        </w:rPr>
      </w:pPr>
      <w:hyperlink r:id="rId14" w:history="1">
        <w:r w:rsidR="00DE6FE3" w:rsidRPr="00004873">
          <w:rPr>
            <w:rStyle w:val="Hyperlink"/>
            <w:rFonts w:cs="Times New Roman"/>
            <w:szCs w:val="24"/>
          </w:rPr>
          <w:t>https://www.tamucc.edu/library/exhibits/s/thegulf/item/275</w:t>
        </w:r>
      </w:hyperlink>
    </w:p>
    <w:p w14:paraId="4087C582" w14:textId="77777777" w:rsidR="00DE6FE3" w:rsidRPr="00004873" w:rsidRDefault="00DE6FE3" w:rsidP="00DE6FE3">
      <w:pPr>
        <w:rPr>
          <w:rFonts w:cs="Times New Roman"/>
          <w:szCs w:val="24"/>
        </w:rPr>
      </w:pPr>
    </w:p>
    <w:p w14:paraId="33B0D848" w14:textId="6D13E093" w:rsidR="00DE6FE3" w:rsidRPr="006A7681" w:rsidRDefault="00DE6FE3" w:rsidP="00DE6FE3">
      <w:pPr>
        <w:rPr>
          <w:rFonts w:cs="Times New Roman"/>
          <w:b/>
          <w:bCs/>
          <w:szCs w:val="24"/>
        </w:rPr>
      </w:pPr>
      <w:r w:rsidRPr="006A7681">
        <w:rPr>
          <w:rFonts w:cs="Times New Roman"/>
          <w:b/>
          <w:bCs/>
          <w:szCs w:val="24"/>
        </w:rPr>
        <w:t>Summary</w:t>
      </w:r>
    </w:p>
    <w:p w14:paraId="226603A5" w14:textId="39CA6062" w:rsidR="00DE6FE3" w:rsidRPr="00004873" w:rsidRDefault="00716B1F" w:rsidP="00DE6FE3">
      <w:pPr>
        <w:rPr>
          <w:rFonts w:cs="Times New Roman"/>
          <w:szCs w:val="24"/>
        </w:rPr>
      </w:pPr>
      <w:r w:rsidRPr="006A7681">
        <w:rPr>
          <w:rFonts w:cs="Times New Roman"/>
          <w:szCs w:val="24"/>
        </w:rPr>
        <w:t xml:space="preserve">Paul </w:t>
      </w:r>
      <w:r w:rsidR="00DE6FE3" w:rsidRPr="006A7681">
        <w:rPr>
          <w:rFonts w:cs="Times New Roman"/>
          <w:szCs w:val="24"/>
        </w:rPr>
        <w:t xml:space="preserve">Montagna talks about </w:t>
      </w:r>
      <w:r w:rsidR="00A524FA" w:rsidRPr="006A7681">
        <w:rPr>
          <w:rFonts w:cs="Times New Roman"/>
          <w:szCs w:val="24"/>
        </w:rPr>
        <w:t>becoming interested in biology</w:t>
      </w:r>
      <w:r w:rsidR="0081592B" w:rsidRPr="006A7681">
        <w:rPr>
          <w:rFonts w:cs="Times New Roman"/>
          <w:szCs w:val="24"/>
        </w:rPr>
        <w:t xml:space="preserve"> and how he started studying estuaries and freshwater inflow.</w:t>
      </w:r>
      <w:r w:rsidR="006A7681" w:rsidRPr="006A7681">
        <w:rPr>
          <w:rFonts w:cs="Times New Roman"/>
          <w:szCs w:val="24"/>
        </w:rPr>
        <w:t xml:space="preserve"> He discusses </w:t>
      </w:r>
      <w:r w:rsidR="0081592B" w:rsidRPr="006A7681">
        <w:rPr>
          <w:rFonts w:cs="Times New Roman"/>
          <w:szCs w:val="24"/>
        </w:rPr>
        <w:t xml:space="preserve">the importance of estuaries, the changes to Texas water law and policy over the course of his career, his role in writing and working on Senate Bill 3 (2007), his reflections on its passage and implementation, </w:t>
      </w:r>
      <w:r w:rsidR="006A7681" w:rsidRPr="006A7681">
        <w:rPr>
          <w:rFonts w:cs="Times New Roman"/>
          <w:szCs w:val="24"/>
        </w:rPr>
        <w:t xml:space="preserve">and </w:t>
      </w:r>
      <w:r w:rsidR="0081592B" w:rsidRPr="006A7681">
        <w:rPr>
          <w:rFonts w:cs="Times New Roman"/>
          <w:szCs w:val="24"/>
        </w:rPr>
        <w:t>long-term scientific studies</w:t>
      </w:r>
      <w:r w:rsidR="006A7681" w:rsidRPr="006A7681">
        <w:rPr>
          <w:rFonts w:cs="Times New Roman"/>
          <w:szCs w:val="24"/>
        </w:rPr>
        <w:t xml:space="preserve"> on Texas bays and estuaries. Montagna also explains his </w:t>
      </w:r>
      <w:r w:rsidR="00DE6FE3" w:rsidRPr="006A7681">
        <w:rPr>
          <w:rFonts w:cs="Times New Roman"/>
          <w:szCs w:val="24"/>
        </w:rPr>
        <w:t>role in the creation of MANERR (Mission-Aransas National Estuarine Research Reserve</w:t>
      </w:r>
      <w:r w:rsidR="006A7681" w:rsidRPr="006A7681">
        <w:rPr>
          <w:rFonts w:cs="Times New Roman"/>
          <w:szCs w:val="24"/>
        </w:rPr>
        <w:t>).</w:t>
      </w:r>
    </w:p>
    <w:p w14:paraId="3EA6A157" w14:textId="77777777" w:rsidR="00DE6FE3" w:rsidRPr="00004873" w:rsidRDefault="00DE6FE3" w:rsidP="00DE6FE3">
      <w:pPr>
        <w:rPr>
          <w:rFonts w:cs="Times New Roman"/>
          <w:szCs w:val="24"/>
        </w:rPr>
      </w:pPr>
    </w:p>
    <w:p w14:paraId="19885CA0" w14:textId="0C1574B9"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M</w:t>
      </w:r>
      <w:r w:rsidRPr="00004873">
        <w:rPr>
          <w:rFonts w:cs="Times New Roman"/>
          <w:szCs w:val="24"/>
        </w:rPr>
        <w:t xml:space="preserve">arine biology, Bays and estuaries, Freshwater inflow, </w:t>
      </w:r>
      <w:r w:rsidR="0081592B">
        <w:rPr>
          <w:rFonts w:cs="Times New Roman"/>
          <w:szCs w:val="24"/>
        </w:rPr>
        <w:t>Senate Bill 3 (2007),</w:t>
      </w:r>
      <w:r w:rsidRPr="00004873">
        <w:rPr>
          <w:rFonts w:cs="Times New Roman"/>
          <w:szCs w:val="24"/>
        </w:rPr>
        <w:t xml:space="preserve"> Texas A&amp;M University-Corpus Christi, Harte Research Institute for Gulf of Mexico Studies, Mission-Aransas National Estuarine Research Reserve (MANERR)</w:t>
      </w:r>
    </w:p>
    <w:p w14:paraId="1F562DAF" w14:textId="77777777" w:rsidR="00DE6FE3" w:rsidRPr="00004873" w:rsidRDefault="00DE6FE3" w:rsidP="00DE6FE3">
      <w:pPr>
        <w:rPr>
          <w:rFonts w:cs="Times New Roman"/>
          <w:szCs w:val="24"/>
        </w:rPr>
      </w:pPr>
    </w:p>
    <w:p w14:paraId="482357F5" w14:textId="38756987" w:rsidR="00DE6FE3" w:rsidRPr="001F1197" w:rsidRDefault="00DE6FE3" w:rsidP="00DE6FE3">
      <w:pPr>
        <w:rPr>
          <w:rFonts w:cs="Times New Roman"/>
          <w:b/>
          <w:bCs/>
          <w:szCs w:val="24"/>
        </w:rPr>
      </w:pPr>
      <w:r w:rsidRPr="001F1197">
        <w:rPr>
          <w:rFonts w:cs="Times New Roman"/>
          <w:b/>
          <w:bCs/>
          <w:szCs w:val="24"/>
        </w:rPr>
        <w:t>Paul Montagna, Part Three</w:t>
      </w:r>
    </w:p>
    <w:p w14:paraId="0EF2337D"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April 15, 2022</w:t>
      </w:r>
    </w:p>
    <w:p w14:paraId="7CAE01F2"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Corpus Christi, Texas</w:t>
      </w:r>
    </w:p>
    <w:p w14:paraId="3A8DA251"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1:18:27</w:t>
      </w:r>
    </w:p>
    <w:p w14:paraId="77963E51"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5" w:history="1">
        <w:r w:rsidRPr="00004873">
          <w:rPr>
            <w:rStyle w:val="Hyperlink"/>
            <w:rFonts w:cs="Times New Roman"/>
            <w:szCs w:val="24"/>
          </w:rPr>
          <w:t>https://library.tamucc.edu/exhibits/s/thegulf/item/2120</w:t>
        </w:r>
      </w:hyperlink>
    </w:p>
    <w:p w14:paraId="59E1B04C" w14:textId="77777777" w:rsidR="00DE6FE3" w:rsidRPr="00004873" w:rsidRDefault="00DE6FE3" w:rsidP="00DE6FE3">
      <w:pPr>
        <w:rPr>
          <w:rFonts w:cs="Times New Roman"/>
          <w:szCs w:val="24"/>
        </w:rPr>
      </w:pPr>
    </w:p>
    <w:p w14:paraId="42352BA6" w14:textId="44A87A68" w:rsidR="00DE6FE3" w:rsidRPr="00004873" w:rsidRDefault="00DE6FE3" w:rsidP="00DE6FE3">
      <w:pPr>
        <w:rPr>
          <w:rFonts w:cs="Times New Roman"/>
          <w:b/>
          <w:bCs/>
          <w:szCs w:val="24"/>
        </w:rPr>
      </w:pPr>
      <w:r w:rsidRPr="00004873">
        <w:rPr>
          <w:rFonts w:cs="Times New Roman"/>
          <w:b/>
          <w:bCs/>
          <w:szCs w:val="24"/>
        </w:rPr>
        <w:t>Summary</w:t>
      </w:r>
    </w:p>
    <w:p w14:paraId="0CD8698E" w14:textId="32B0E7D4" w:rsidR="00DE6FE3" w:rsidRPr="00004873" w:rsidRDefault="00A524FA" w:rsidP="00DE6FE3">
      <w:pPr>
        <w:rPr>
          <w:rFonts w:cs="Times New Roman"/>
          <w:szCs w:val="24"/>
        </w:rPr>
      </w:pPr>
      <w:r>
        <w:rPr>
          <w:rFonts w:cs="Times New Roman"/>
          <w:szCs w:val="24"/>
        </w:rPr>
        <w:t xml:space="preserve">In part three, </w:t>
      </w:r>
      <w:r w:rsidR="00DE6FE3" w:rsidRPr="00004873">
        <w:rPr>
          <w:rFonts w:cs="Times New Roman"/>
          <w:szCs w:val="24"/>
        </w:rPr>
        <w:t xml:space="preserve">Paul Montagna recounts his career studying and the changing science behind understanding freshwater inflow into San Antonio Bay and other bays along the Texas coast. Topics covered include understanding the indirect relationship between freshwater inflow and plants and animals; creating new models and analytical techniques for data; long-term monitoring; the impact of Hurricane Harvey on San Antonio Bay; ecosystem-based management; the relationship between freshwater inflow and benthic habitats; his testimony in the case </w:t>
      </w:r>
      <w:r w:rsidR="00DE6FE3" w:rsidRPr="00004873">
        <w:rPr>
          <w:rFonts w:cs="Times New Roman"/>
          <w:i/>
          <w:iCs/>
          <w:szCs w:val="24"/>
        </w:rPr>
        <w:t>The Aransas Project v. Bryan Shaw et al.</w:t>
      </w:r>
      <w:r w:rsidR="00DE6FE3" w:rsidRPr="00004873">
        <w:rPr>
          <w:rFonts w:cs="Times New Roman"/>
          <w:szCs w:val="24"/>
        </w:rPr>
        <w:t xml:space="preserve"> (</w:t>
      </w:r>
      <w:r w:rsidR="00DE6FE3" w:rsidRPr="00004873">
        <w:rPr>
          <w:rFonts w:cs="Times New Roman"/>
          <w:i/>
          <w:iCs/>
          <w:szCs w:val="24"/>
        </w:rPr>
        <w:t>TAP v. Shaw</w:t>
      </w:r>
      <w:r w:rsidR="00DE6FE3" w:rsidRPr="00004873">
        <w:rPr>
          <w:rFonts w:cs="Times New Roman"/>
          <w:szCs w:val="24"/>
        </w:rPr>
        <w:t>), and whooping cranes; and his other work on freshwater inflow.</w:t>
      </w:r>
    </w:p>
    <w:p w14:paraId="655635CA" w14:textId="77777777" w:rsidR="00DE6FE3" w:rsidRPr="00004873" w:rsidRDefault="00DE6FE3" w:rsidP="00DE6FE3">
      <w:pPr>
        <w:rPr>
          <w:rFonts w:cs="Times New Roman"/>
          <w:szCs w:val="24"/>
        </w:rPr>
      </w:pPr>
    </w:p>
    <w:p w14:paraId="375A71FB" w14:textId="77777777"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F</w:t>
      </w:r>
      <w:r w:rsidRPr="00004873">
        <w:rPr>
          <w:rFonts w:cs="Times New Roman"/>
          <w:szCs w:val="24"/>
        </w:rPr>
        <w:t>reshwater inflow, Environmental flows, San Antonio Bay, Hurricane Harvey, Water policy, Focused flows, Hydrological switch, Climate change</w:t>
      </w:r>
      <w:r w:rsidRPr="00004873">
        <w:rPr>
          <w:rFonts w:cs="Times New Roman"/>
          <w:szCs w:val="24"/>
        </w:rPr>
        <w:br/>
      </w:r>
    </w:p>
    <w:p w14:paraId="038B36B8" w14:textId="475EFF33" w:rsidR="00DE6FE3" w:rsidRPr="001F1197" w:rsidRDefault="00DE6FE3" w:rsidP="00DE6FE3">
      <w:pPr>
        <w:rPr>
          <w:rFonts w:cs="Times New Roman"/>
          <w:b/>
          <w:bCs/>
          <w:szCs w:val="24"/>
        </w:rPr>
      </w:pPr>
      <w:r w:rsidRPr="001F1197">
        <w:rPr>
          <w:rFonts w:cs="Times New Roman"/>
          <w:b/>
          <w:bCs/>
          <w:szCs w:val="24"/>
        </w:rPr>
        <w:lastRenderedPageBreak/>
        <w:t>John Nielsen-Gammon</w:t>
      </w:r>
    </w:p>
    <w:p w14:paraId="0EBEE4C6"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February 11, 2022</w:t>
      </w:r>
    </w:p>
    <w:p w14:paraId="1425D7AB" w14:textId="77777777" w:rsidR="003A736C" w:rsidRPr="00004873" w:rsidRDefault="003A736C" w:rsidP="003A736C">
      <w:pPr>
        <w:rPr>
          <w:rFonts w:cs="Times New Roman"/>
          <w:szCs w:val="24"/>
        </w:rPr>
      </w:pPr>
      <w:r w:rsidRPr="00004873">
        <w:rPr>
          <w:rFonts w:cs="Times New Roman"/>
          <w:b/>
          <w:bCs/>
          <w:szCs w:val="24"/>
        </w:rPr>
        <w:t>Interview Location:</w:t>
      </w:r>
      <w:r w:rsidRPr="00004873">
        <w:rPr>
          <w:rFonts w:cs="Times New Roman"/>
          <w:szCs w:val="24"/>
        </w:rPr>
        <w:t xml:space="preserve"> interview conducted via </w:t>
      </w:r>
      <w:r>
        <w:rPr>
          <w:rFonts w:cs="Times New Roman"/>
          <w:szCs w:val="24"/>
        </w:rPr>
        <w:t>videoconference</w:t>
      </w:r>
    </w:p>
    <w:p w14:paraId="611AD699"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0:59:23</w:t>
      </w:r>
    </w:p>
    <w:p w14:paraId="67E31E5B"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6" w:history="1">
        <w:r w:rsidRPr="00004873">
          <w:rPr>
            <w:rStyle w:val="Hyperlink"/>
            <w:rFonts w:cs="Times New Roman"/>
            <w:szCs w:val="24"/>
          </w:rPr>
          <w:t>https://library.tamucc.edu/exhibits/s/thegulf/item/2255</w:t>
        </w:r>
      </w:hyperlink>
    </w:p>
    <w:p w14:paraId="0F107530" w14:textId="77777777" w:rsidR="00DE6FE3" w:rsidRPr="00004873" w:rsidRDefault="00DE6FE3" w:rsidP="00DE6FE3">
      <w:pPr>
        <w:rPr>
          <w:rFonts w:cs="Times New Roman"/>
          <w:szCs w:val="24"/>
        </w:rPr>
      </w:pPr>
    </w:p>
    <w:p w14:paraId="056C5AAE" w14:textId="4526DC75" w:rsidR="00DE6FE3" w:rsidRPr="00004873" w:rsidRDefault="00DE6FE3" w:rsidP="00DE6FE3">
      <w:pPr>
        <w:rPr>
          <w:rFonts w:cs="Times New Roman"/>
          <w:b/>
          <w:bCs/>
          <w:szCs w:val="24"/>
        </w:rPr>
      </w:pPr>
      <w:r w:rsidRPr="00004873">
        <w:rPr>
          <w:rFonts w:cs="Times New Roman"/>
          <w:b/>
          <w:bCs/>
          <w:szCs w:val="24"/>
        </w:rPr>
        <w:t>Summary</w:t>
      </w:r>
    </w:p>
    <w:p w14:paraId="28DF6715" w14:textId="53E0F328" w:rsidR="00DE6FE3" w:rsidRPr="00004873" w:rsidRDefault="00DE6FE3" w:rsidP="00DE6FE3">
      <w:pPr>
        <w:rPr>
          <w:rFonts w:cs="Times New Roman"/>
          <w:szCs w:val="24"/>
        </w:rPr>
      </w:pPr>
      <w:r w:rsidRPr="00004873">
        <w:rPr>
          <w:rFonts w:cs="Times New Roman"/>
          <w:szCs w:val="24"/>
        </w:rPr>
        <w:t>Regents Professor and Texas State Climatologist Dr. John Nielsen-Gammon talks about his background and becoming interested in weather as a child, studying meteorology as an undergraduate and graduate student, and taking a position at Texas A&amp;M University-College Station. He discusses a variety of topics about his work on Texas weather and climate including extreme weather events, state weather patterns, using climate models, aridification, drought, air pollution, rainfall, freshwater inflow, and hurricanes.</w:t>
      </w:r>
    </w:p>
    <w:p w14:paraId="1D824801" w14:textId="77777777" w:rsidR="00DE6FE3" w:rsidRPr="00004873" w:rsidRDefault="00DE6FE3" w:rsidP="00DE6FE3">
      <w:pPr>
        <w:rPr>
          <w:rFonts w:cs="Times New Roman"/>
          <w:szCs w:val="24"/>
        </w:rPr>
      </w:pPr>
    </w:p>
    <w:p w14:paraId="2A110AC2" w14:textId="77777777"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W</w:t>
      </w:r>
      <w:r w:rsidRPr="00004873">
        <w:rPr>
          <w:rFonts w:cs="Times New Roman"/>
          <w:szCs w:val="24"/>
        </w:rPr>
        <w:t xml:space="preserve">eather, Texas </w:t>
      </w:r>
      <w:proofErr w:type="spellStart"/>
      <w:r w:rsidRPr="00004873">
        <w:rPr>
          <w:rFonts w:cs="Times New Roman"/>
          <w:szCs w:val="24"/>
        </w:rPr>
        <w:t>Mesonet</w:t>
      </w:r>
      <w:proofErr w:type="spellEnd"/>
      <w:r w:rsidRPr="00004873">
        <w:rPr>
          <w:rFonts w:cs="Times New Roman"/>
          <w:szCs w:val="24"/>
        </w:rPr>
        <w:t>, Climate change, Drought of record, Freshwater inflow, Hurricane Harvey, Indianola, Texas</w:t>
      </w:r>
    </w:p>
    <w:p w14:paraId="6AD67763" w14:textId="77777777" w:rsidR="00DE6FE3" w:rsidRPr="00004873" w:rsidRDefault="00DE6FE3" w:rsidP="00DE6FE3">
      <w:pPr>
        <w:rPr>
          <w:rFonts w:cs="Times New Roman"/>
          <w:szCs w:val="24"/>
        </w:rPr>
      </w:pPr>
    </w:p>
    <w:p w14:paraId="40AEF2AC" w14:textId="52FC5BF6" w:rsidR="00DE6FE3" w:rsidRPr="001F1197" w:rsidRDefault="00DE6FE3" w:rsidP="00DE6FE3">
      <w:pPr>
        <w:rPr>
          <w:rFonts w:cs="Times New Roman"/>
          <w:b/>
          <w:bCs/>
          <w:szCs w:val="24"/>
        </w:rPr>
      </w:pPr>
      <w:r w:rsidRPr="001F1197">
        <w:rPr>
          <w:rFonts w:cs="Times New Roman"/>
          <w:b/>
          <w:bCs/>
          <w:szCs w:val="24"/>
        </w:rPr>
        <w:t>Andrew Sansom</w:t>
      </w:r>
    </w:p>
    <w:p w14:paraId="12A084EF"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September 12, 2022</w:t>
      </w:r>
    </w:p>
    <w:p w14:paraId="33186D23"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w:t>
      </w:r>
      <w:r w:rsidRPr="00004873">
        <w:rPr>
          <w:rFonts w:eastAsia="Times New Roman" w:cs="Times New Roman"/>
          <w:color w:val="000000"/>
          <w:szCs w:val="24"/>
        </w:rPr>
        <w:t>San Marcos, Texas</w:t>
      </w:r>
    </w:p>
    <w:p w14:paraId="4B1FA6EA"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1:20:02</w:t>
      </w:r>
    </w:p>
    <w:p w14:paraId="3C382695" w14:textId="77777777" w:rsidR="00DE6FE3" w:rsidRPr="00004873" w:rsidRDefault="00DE6FE3" w:rsidP="00DE6FE3">
      <w:pPr>
        <w:rPr>
          <w:rFonts w:cs="Times New Roman"/>
          <w:szCs w:val="24"/>
        </w:rPr>
      </w:pPr>
      <w:r w:rsidRPr="00004873">
        <w:rPr>
          <w:rFonts w:cs="Times New Roman"/>
          <w:b/>
          <w:bCs/>
          <w:szCs w:val="24"/>
        </w:rPr>
        <w:t xml:space="preserve">Recording and Transcript Available At: </w:t>
      </w:r>
      <w:hyperlink r:id="rId17" w:history="1">
        <w:r w:rsidRPr="00004873">
          <w:rPr>
            <w:rStyle w:val="Hyperlink"/>
            <w:rFonts w:cs="Times New Roman"/>
            <w:szCs w:val="24"/>
          </w:rPr>
          <w:t>https://library.tamucc.edu/exhibits/s/thegulf/item/2252</w:t>
        </w:r>
      </w:hyperlink>
    </w:p>
    <w:p w14:paraId="512CEF3B" w14:textId="77777777" w:rsidR="00DE6FE3" w:rsidRPr="00004873" w:rsidRDefault="00DE6FE3" w:rsidP="00DE6FE3">
      <w:pPr>
        <w:rPr>
          <w:rFonts w:cs="Times New Roman"/>
          <w:szCs w:val="24"/>
        </w:rPr>
      </w:pPr>
    </w:p>
    <w:p w14:paraId="43E280C0" w14:textId="584EE9BE" w:rsidR="00DE6FE3" w:rsidRPr="00004873" w:rsidRDefault="00DE6FE3" w:rsidP="00DE6FE3">
      <w:pPr>
        <w:rPr>
          <w:rFonts w:cs="Times New Roman"/>
          <w:b/>
          <w:bCs/>
          <w:szCs w:val="24"/>
        </w:rPr>
      </w:pPr>
      <w:r w:rsidRPr="00004873">
        <w:rPr>
          <w:rFonts w:cs="Times New Roman"/>
          <w:b/>
          <w:bCs/>
          <w:szCs w:val="24"/>
        </w:rPr>
        <w:t>Summary</w:t>
      </w:r>
    </w:p>
    <w:p w14:paraId="6372292E" w14:textId="034B2EA6" w:rsidR="00DE6FE3" w:rsidRPr="00004873" w:rsidRDefault="00DE6FE3" w:rsidP="00DE6FE3">
      <w:pPr>
        <w:rPr>
          <w:rFonts w:cs="Times New Roman"/>
          <w:szCs w:val="24"/>
        </w:rPr>
      </w:pPr>
      <w:r w:rsidRPr="00004873">
        <w:rPr>
          <w:rFonts w:cs="Times New Roman"/>
          <w:szCs w:val="24"/>
        </w:rPr>
        <w:t xml:space="preserve">Andrew Sansom reflects on his long career in land and water conservation. He discusses his early life in Lake Jackson, Texas, the influence of the environmental movement on his career </w:t>
      </w:r>
      <w:proofErr w:type="gramStart"/>
      <w:r w:rsidRPr="00004873">
        <w:rPr>
          <w:rFonts w:cs="Times New Roman"/>
          <w:szCs w:val="24"/>
        </w:rPr>
        <w:t>path, and</w:t>
      </w:r>
      <w:proofErr w:type="gramEnd"/>
      <w:r w:rsidRPr="00004873">
        <w:rPr>
          <w:rFonts w:cs="Times New Roman"/>
          <w:szCs w:val="24"/>
        </w:rPr>
        <w:t xml:space="preserve"> getting his first conservation job at the U.S. Department of Interior in Washington, D.C. Sansom talks about his role in preserving Matagorda Island as well as his later land acquisition work at The Nature Conservancy and Texas Parks and Wildlife Department, including the creation of Big Bend Ranch State Park. He explains how his career shifted to water conservation and the creation of what became the Meadows Center for Water and the Environment at Texas State University-San Marcos. Sansom also shares his experiences and thoughts on various water issues including environmental flows, the problematic implementation of Senate Bill 3 (2007), and the continued problems with the groundwater in Texas.</w:t>
      </w:r>
    </w:p>
    <w:p w14:paraId="2DA2A4FA" w14:textId="77777777" w:rsidR="00DE6FE3" w:rsidRPr="00004873" w:rsidRDefault="00DE6FE3" w:rsidP="00DE6FE3">
      <w:pPr>
        <w:rPr>
          <w:rFonts w:cs="Times New Roman"/>
          <w:szCs w:val="24"/>
        </w:rPr>
      </w:pPr>
    </w:p>
    <w:p w14:paraId="539FC770" w14:textId="77777777"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E</w:t>
      </w:r>
      <w:r w:rsidRPr="00004873">
        <w:rPr>
          <w:rFonts w:cs="Times New Roman"/>
          <w:szCs w:val="24"/>
        </w:rPr>
        <w:t>nvironmental movement, Aransas National Wildlife Refuge, Land conservation, Water conservation, Environmental flows, Senate Bill 3 (2007), Meadows Center for Water and the Environment, Spring Lake, Groundwater, Edwards Aquifer</w:t>
      </w:r>
    </w:p>
    <w:p w14:paraId="33B2EB81" w14:textId="77777777" w:rsidR="00DE6FE3" w:rsidRPr="00004873" w:rsidRDefault="00DE6FE3" w:rsidP="00DE6FE3">
      <w:pPr>
        <w:rPr>
          <w:rFonts w:cs="Times New Roman"/>
          <w:szCs w:val="24"/>
        </w:rPr>
      </w:pPr>
    </w:p>
    <w:p w14:paraId="72018934" w14:textId="7A1B7AC7" w:rsidR="00DE6FE3" w:rsidRPr="00B93FF7" w:rsidRDefault="00DE6FE3" w:rsidP="00DE6FE3">
      <w:pPr>
        <w:rPr>
          <w:rFonts w:cs="Times New Roman"/>
          <w:b/>
          <w:bCs/>
          <w:szCs w:val="24"/>
        </w:rPr>
      </w:pPr>
      <w:r w:rsidRPr="00B93FF7">
        <w:rPr>
          <w:rFonts w:cs="Times New Roman"/>
          <w:b/>
          <w:bCs/>
          <w:szCs w:val="24"/>
        </w:rPr>
        <w:t>Joe Trungale</w:t>
      </w:r>
    </w:p>
    <w:p w14:paraId="3FF98BD3" w14:textId="77777777" w:rsidR="00DE6FE3" w:rsidRPr="00004873" w:rsidRDefault="00DE6FE3" w:rsidP="00DE6FE3">
      <w:pPr>
        <w:rPr>
          <w:rFonts w:cs="Times New Roman"/>
          <w:szCs w:val="24"/>
        </w:rPr>
      </w:pPr>
      <w:r w:rsidRPr="00004873">
        <w:rPr>
          <w:rFonts w:cs="Times New Roman"/>
          <w:b/>
          <w:bCs/>
          <w:szCs w:val="24"/>
        </w:rPr>
        <w:t>Date:</w:t>
      </w:r>
      <w:r w:rsidRPr="00004873">
        <w:rPr>
          <w:rFonts w:cs="Times New Roman"/>
          <w:szCs w:val="24"/>
        </w:rPr>
        <w:t xml:space="preserve"> November 5, 2021</w:t>
      </w:r>
    </w:p>
    <w:p w14:paraId="6375E1E9" w14:textId="77777777" w:rsidR="00DE6FE3" w:rsidRPr="00004873" w:rsidRDefault="00DE6FE3" w:rsidP="00DE6FE3">
      <w:pPr>
        <w:rPr>
          <w:rFonts w:cs="Times New Roman"/>
          <w:szCs w:val="24"/>
        </w:rPr>
      </w:pPr>
      <w:r w:rsidRPr="00004873">
        <w:rPr>
          <w:rFonts w:cs="Times New Roman"/>
          <w:b/>
          <w:bCs/>
          <w:szCs w:val="24"/>
        </w:rPr>
        <w:t>Interview Location:</w:t>
      </w:r>
      <w:r w:rsidRPr="00004873">
        <w:rPr>
          <w:rFonts w:cs="Times New Roman"/>
          <w:szCs w:val="24"/>
        </w:rPr>
        <w:t xml:space="preserve"> Austin, Texas</w:t>
      </w:r>
    </w:p>
    <w:p w14:paraId="3C6893B1" w14:textId="77777777" w:rsidR="00DE6FE3" w:rsidRPr="00004873" w:rsidRDefault="00DE6FE3" w:rsidP="00DE6FE3">
      <w:pPr>
        <w:rPr>
          <w:rFonts w:cs="Times New Roman"/>
          <w:szCs w:val="24"/>
        </w:rPr>
      </w:pPr>
      <w:r w:rsidRPr="00004873">
        <w:rPr>
          <w:rFonts w:cs="Times New Roman"/>
          <w:b/>
          <w:bCs/>
          <w:szCs w:val="24"/>
        </w:rPr>
        <w:t>Run Length:</w:t>
      </w:r>
      <w:r w:rsidRPr="00004873">
        <w:rPr>
          <w:rFonts w:cs="Times New Roman"/>
          <w:szCs w:val="24"/>
        </w:rPr>
        <w:t xml:space="preserve"> 1:14:07</w:t>
      </w:r>
    </w:p>
    <w:p w14:paraId="5404C44B" w14:textId="77777777" w:rsidR="00DE6FE3" w:rsidRPr="00004873" w:rsidRDefault="00DE6FE3" w:rsidP="00DE6FE3">
      <w:pPr>
        <w:rPr>
          <w:rFonts w:cs="Times New Roman"/>
          <w:szCs w:val="24"/>
        </w:rPr>
      </w:pPr>
      <w:r w:rsidRPr="00004873">
        <w:rPr>
          <w:rFonts w:cs="Times New Roman"/>
          <w:b/>
          <w:bCs/>
          <w:szCs w:val="24"/>
        </w:rPr>
        <w:lastRenderedPageBreak/>
        <w:t xml:space="preserve">Recording and Transcript Available At: </w:t>
      </w:r>
      <w:hyperlink r:id="rId18" w:history="1">
        <w:r w:rsidRPr="00004873">
          <w:rPr>
            <w:rStyle w:val="Hyperlink"/>
            <w:rFonts w:cs="Times New Roman"/>
            <w:szCs w:val="24"/>
          </w:rPr>
          <w:t>https://library.tamucc.edu/exhibits/s/thegulf/item/2010</w:t>
        </w:r>
      </w:hyperlink>
    </w:p>
    <w:p w14:paraId="55EB5799" w14:textId="77777777" w:rsidR="00DE6FE3" w:rsidRPr="00004873" w:rsidRDefault="00DE6FE3" w:rsidP="00DE6FE3">
      <w:pPr>
        <w:rPr>
          <w:rFonts w:cs="Times New Roman"/>
          <w:szCs w:val="24"/>
        </w:rPr>
      </w:pPr>
    </w:p>
    <w:p w14:paraId="408C6711" w14:textId="32C0C3C1" w:rsidR="00DE6FE3" w:rsidRPr="00004873" w:rsidRDefault="00DE6FE3" w:rsidP="00DE6FE3">
      <w:pPr>
        <w:rPr>
          <w:rFonts w:cs="Times New Roman"/>
          <w:b/>
          <w:bCs/>
          <w:szCs w:val="24"/>
        </w:rPr>
      </w:pPr>
      <w:r w:rsidRPr="00004873">
        <w:rPr>
          <w:rFonts w:cs="Times New Roman"/>
          <w:b/>
          <w:bCs/>
          <w:szCs w:val="24"/>
        </w:rPr>
        <w:t>Summary</w:t>
      </w:r>
    </w:p>
    <w:p w14:paraId="655AD2E3" w14:textId="2EAA8FCD" w:rsidR="00DE6FE3" w:rsidRPr="00004873" w:rsidRDefault="00DE6FE3" w:rsidP="00DE6FE3">
      <w:pPr>
        <w:rPr>
          <w:rFonts w:cs="Times New Roman"/>
          <w:szCs w:val="24"/>
        </w:rPr>
      </w:pPr>
      <w:r w:rsidRPr="00004873">
        <w:rPr>
          <w:rFonts w:cs="Times New Roman"/>
          <w:szCs w:val="24"/>
        </w:rPr>
        <w:t xml:space="preserve">Joe Trungale discusses his work as a hydrologist working on Texas water issues and freshwater inflow. Topics include his background and moving to Texas; the passage of three water bills in Texas in the 1990s and 2000s; Water Availability Models and environmental flow; serving on multiple Basin and Bay Expert Science Teams (BBEST) after Senate Bill 3 was passed in 2007; his testimony on the whooping crane case </w:t>
      </w:r>
      <w:r w:rsidRPr="00004873">
        <w:rPr>
          <w:rFonts w:cs="Times New Roman"/>
          <w:i/>
          <w:iCs/>
          <w:szCs w:val="24"/>
        </w:rPr>
        <w:t>The Aransas Project v. Bryan Shaw et al.</w:t>
      </w:r>
      <w:r w:rsidRPr="00004873">
        <w:rPr>
          <w:rFonts w:cs="Times New Roman"/>
          <w:szCs w:val="24"/>
        </w:rPr>
        <w:t xml:space="preserve"> (</w:t>
      </w:r>
      <w:r w:rsidRPr="00004873">
        <w:rPr>
          <w:rFonts w:cs="Times New Roman"/>
          <w:i/>
          <w:iCs/>
          <w:szCs w:val="24"/>
        </w:rPr>
        <w:t>TAP v. Shaw</w:t>
      </w:r>
      <w:r w:rsidRPr="00004873">
        <w:rPr>
          <w:rFonts w:cs="Times New Roman"/>
          <w:szCs w:val="24"/>
        </w:rPr>
        <w:t>), and his work on salinity patterns in bays.</w:t>
      </w:r>
    </w:p>
    <w:p w14:paraId="685934E4" w14:textId="77777777" w:rsidR="00DE6FE3" w:rsidRPr="00004873" w:rsidRDefault="00DE6FE3" w:rsidP="00DE6FE3">
      <w:pPr>
        <w:rPr>
          <w:rFonts w:cs="Times New Roman"/>
          <w:szCs w:val="24"/>
        </w:rPr>
      </w:pPr>
    </w:p>
    <w:p w14:paraId="0CFE45C0" w14:textId="6A44ABC1" w:rsidR="00DE6FE3" w:rsidRPr="00004873" w:rsidRDefault="00DE6FE3" w:rsidP="00DE6FE3">
      <w:pPr>
        <w:rPr>
          <w:rFonts w:cs="Times New Roman"/>
          <w:szCs w:val="24"/>
        </w:rPr>
      </w:pPr>
      <w:r w:rsidRPr="00004873">
        <w:rPr>
          <w:rFonts w:cs="Times New Roman"/>
          <w:b/>
          <w:bCs/>
          <w:color w:val="000000" w:themeColor="text1"/>
          <w:szCs w:val="24"/>
        </w:rPr>
        <w:t>Keywords:</w:t>
      </w:r>
      <w:r w:rsidRPr="00004873">
        <w:rPr>
          <w:rFonts w:cs="Times New Roman"/>
          <w:color w:val="000000" w:themeColor="text1"/>
          <w:szCs w:val="24"/>
        </w:rPr>
        <w:t xml:space="preserve"> </w:t>
      </w:r>
      <w:r w:rsidR="00B93FF7">
        <w:rPr>
          <w:rFonts w:cs="Times New Roman"/>
          <w:color w:val="000000" w:themeColor="text1"/>
          <w:szCs w:val="24"/>
        </w:rPr>
        <w:t xml:space="preserve">Hydrology, </w:t>
      </w:r>
      <w:r w:rsidRPr="00004873">
        <w:rPr>
          <w:rFonts w:cs="Times New Roman"/>
          <w:szCs w:val="24"/>
        </w:rPr>
        <w:t>Texas water</w:t>
      </w:r>
      <w:r w:rsidR="00B93FF7">
        <w:rPr>
          <w:rFonts w:cs="Times New Roman"/>
          <w:szCs w:val="24"/>
        </w:rPr>
        <w:t>, F</w:t>
      </w:r>
      <w:r w:rsidRPr="00004873">
        <w:rPr>
          <w:rFonts w:cs="Times New Roman"/>
          <w:szCs w:val="24"/>
        </w:rPr>
        <w:t>reshwater inflow</w:t>
      </w:r>
      <w:r w:rsidR="00B93FF7">
        <w:rPr>
          <w:rFonts w:cs="Times New Roman"/>
          <w:szCs w:val="24"/>
        </w:rPr>
        <w:t>, B</w:t>
      </w:r>
      <w:r w:rsidRPr="00004873">
        <w:rPr>
          <w:rFonts w:cs="Times New Roman"/>
          <w:szCs w:val="24"/>
        </w:rPr>
        <w:t>ays and estuaries</w:t>
      </w:r>
      <w:r w:rsidR="00B93FF7">
        <w:rPr>
          <w:rFonts w:cs="Times New Roman"/>
          <w:szCs w:val="24"/>
        </w:rPr>
        <w:t xml:space="preserve">, </w:t>
      </w:r>
      <w:r w:rsidRPr="00004873">
        <w:rPr>
          <w:rFonts w:cs="Times New Roman"/>
          <w:szCs w:val="24"/>
        </w:rPr>
        <w:t>Senate Bill 3 (2007)</w:t>
      </w:r>
      <w:r w:rsidR="00B93FF7">
        <w:rPr>
          <w:rFonts w:cs="Times New Roman"/>
          <w:szCs w:val="24"/>
        </w:rPr>
        <w:t xml:space="preserve">, Water policy, Water management, </w:t>
      </w:r>
      <w:proofErr w:type="gramStart"/>
      <w:r w:rsidRPr="00004873">
        <w:rPr>
          <w:rFonts w:cs="Times New Roman"/>
          <w:szCs w:val="24"/>
        </w:rPr>
        <w:t>Basin</w:t>
      </w:r>
      <w:proofErr w:type="gramEnd"/>
      <w:r w:rsidRPr="00004873">
        <w:rPr>
          <w:rFonts w:cs="Times New Roman"/>
          <w:szCs w:val="24"/>
        </w:rPr>
        <w:t xml:space="preserve"> and Bay Expert Science Team (BBEST)</w:t>
      </w:r>
    </w:p>
    <w:sectPr w:rsidR="00DE6FE3" w:rsidRPr="00004873" w:rsidSect="000061CB">
      <w:footerReference w:type="default" r:id="rId19"/>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DCDA8" w14:textId="77777777" w:rsidR="00A54383" w:rsidRDefault="00A54383" w:rsidP="00DE6FE3">
      <w:r>
        <w:separator/>
      </w:r>
    </w:p>
  </w:endnote>
  <w:endnote w:type="continuationSeparator" w:id="0">
    <w:p w14:paraId="255A5A92" w14:textId="77777777" w:rsidR="00A54383" w:rsidRDefault="00A54383" w:rsidP="00DE6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41BDB" w14:textId="77777777" w:rsidR="00DE6FE3" w:rsidRDefault="00DE6FE3">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E0BE" w14:textId="77777777" w:rsidR="00A54383" w:rsidRDefault="00A54383" w:rsidP="00DE6FE3">
      <w:r>
        <w:separator/>
      </w:r>
    </w:p>
  </w:footnote>
  <w:footnote w:type="continuationSeparator" w:id="0">
    <w:p w14:paraId="1F0A3CAD" w14:textId="77777777" w:rsidR="00A54383" w:rsidRDefault="00A54383" w:rsidP="00DE6FE3">
      <w:r>
        <w:continuationSeparator/>
      </w:r>
    </w:p>
  </w:footnote>
  <w:footnote w:id="1">
    <w:p w14:paraId="07E2CF02" w14:textId="77777777" w:rsidR="008D0E06" w:rsidRDefault="008D0E06" w:rsidP="008D0E06">
      <w:pPr>
        <w:pStyle w:val="FootnoteText"/>
      </w:pPr>
      <w:r>
        <w:rPr>
          <w:rStyle w:val="FootnoteReference"/>
        </w:rPr>
        <w:footnoteRef/>
      </w:r>
      <w:r>
        <w:t xml:space="preserve"> J. C. Brown</w:t>
      </w:r>
    </w:p>
    <w:p w14:paraId="232C341B" w14:textId="77777777" w:rsidR="008D0E06" w:rsidRDefault="008D0E06" w:rsidP="008D0E06">
      <w:pPr>
        <w:pStyle w:val="FootnoteText"/>
      </w:pPr>
      <w:r>
        <w:t>Department of Humanities, Texas A&amp;M University-Corpus Christi, Corpus Christi, TX, USA</w:t>
      </w:r>
    </w:p>
    <w:p w14:paraId="3ED82FFA" w14:textId="71D7A202" w:rsidR="008D0E06" w:rsidRDefault="008D0E06" w:rsidP="008D0E06">
      <w:pPr>
        <w:pStyle w:val="FootnoteText"/>
      </w:pPr>
      <w:r>
        <w:t xml:space="preserve">e-mail: </w:t>
      </w:r>
      <w:hyperlink r:id="rId1" w:history="1">
        <w:r w:rsidRPr="0026598B">
          <w:rPr>
            <w:rStyle w:val="Hyperlink"/>
          </w:rPr>
          <w:t>Jennifer.Brown@tamucc.edu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2AD"/>
    <w:multiLevelType w:val="hybridMultilevel"/>
    <w:tmpl w:val="8E8034EC"/>
    <w:lvl w:ilvl="0" w:tplc="41361DF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542C89"/>
    <w:multiLevelType w:val="hybridMultilevel"/>
    <w:tmpl w:val="445E16D0"/>
    <w:lvl w:ilvl="0" w:tplc="E708C3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41339"/>
    <w:multiLevelType w:val="multilevel"/>
    <w:tmpl w:val="5C9418B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5D2F73"/>
    <w:multiLevelType w:val="hybridMultilevel"/>
    <w:tmpl w:val="1402E5B0"/>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4" w15:restartNumberingAfterBreak="0">
    <w:nsid w:val="699A1853"/>
    <w:multiLevelType w:val="hybridMultilevel"/>
    <w:tmpl w:val="C0FC195C"/>
    <w:lvl w:ilvl="0" w:tplc="53928CD8">
      <w:start w:val="1"/>
      <w:numFmt w:val="decimal"/>
      <w:lvlText w:val="%1."/>
      <w:lvlJc w:val="left"/>
      <w:pPr>
        <w:ind w:left="456" w:hanging="300"/>
        <w:jc w:val="left"/>
      </w:pPr>
      <w:rPr>
        <w:rFonts w:ascii="Times New Roman" w:eastAsia="Times New Roman" w:hAnsi="Times New Roman" w:cs="Times New Roman" w:hint="default"/>
        <w:b w:val="0"/>
        <w:bCs w:val="0"/>
        <w:i w:val="0"/>
        <w:iCs w:val="0"/>
        <w:w w:val="100"/>
        <w:sz w:val="24"/>
        <w:szCs w:val="24"/>
        <w:lang w:val="en-US" w:eastAsia="en-US" w:bidi="ar-SA"/>
      </w:rPr>
    </w:lvl>
    <w:lvl w:ilvl="1" w:tplc="A5206616">
      <w:numFmt w:val="bullet"/>
      <w:lvlText w:val="•"/>
      <w:lvlJc w:val="left"/>
      <w:pPr>
        <w:ind w:left="1438" w:hanging="300"/>
      </w:pPr>
      <w:rPr>
        <w:rFonts w:hint="default"/>
        <w:lang w:val="en-US" w:eastAsia="en-US" w:bidi="ar-SA"/>
      </w:rPr>
    </w:lvl>
    <w:lvl w:ilvl="2" w:tplc="BFD4AA3A">
      <w:numFmt w:val="bullet"/>
      <w:lvlText w:val="•"/>
      <w:lvlJc w:val="left"/>
      <w:pPr>
        <w:ind w:left="2416" w:hanging="300"/>
      </w:pPr>
      <w:rPr>
        <w:rFonts w:hint="default"/>
        <w:lang w:val="en-US" w:eastAsia="en-US" w:bidi="ar-SA"/>
      </w:rPr>
    </w:lvl>
    <w:lvl w:ilvl="3" w:tplc="04CC4820">
      <w:numFmt w:val="bullet"/>
      <w:lvlText w:val="•"/>
      <w:lvlJc w:val="left"/>
      <w:pPr>
        <w:ind w:left="3394" w:hanging="300"/>
      </w:pPr>
      <w:rPr>
        <w:rFonts w:hint="default"/>
        <w:lang w:val="en-US" w:eastAsia="en-US" w:bidi="ar-SA"/>
      </w:rPr>
    </w:lvl>
    <w:lvl w:ilvl="4" w:tplc="6302D474">
      <w:numFmt w:val="bullet"/>
      <w:lvlText w:val="•"/>
      <w:lvlJc w:val="left"/>
      <w:pPr>
        <w:ind w:left="4372" w:hanging="300"/>
      </w:pPr>
      <w:rPr>
        <w:rFonts w:hint="default"/>
        <w:lang w:val="en-US" w:eastAsia="en-US" w:bidi="ar-SA"/>
      </w:rPr>
    </w:lvl>
    <w:lvl w:ilvl="5" w:tplc="FF4EE68A">
      <w:numFmt w:val="bullet"/>
      <w:lvlText w:val="•"/>
      <w:lvlJc w:val="left"/>
      <w:pPr>
        <w:ind w:left="5350" w:hanging="300"/>
      </w:pPr>
      <w:rPr>
        <w:rFonts w:hint="default"/>
        <w:lang w:val="en-US" w:eastAsia="en-US" w:bidi="ar-SA"/>
      </w:rPr>
    </w:lvl>
    <w:lvl w:ilvl="6" w:tplc="DD76ABC8">
      <w:numFmt w:val="bullet"/>
      <w:lvlText w:val="•"/>
      <w:lvlJc w:val="left"/>
      <w:pPr>
        <w:ind w:left="6328" w:hanging="300"/>
      </w:pPr>
      <w:rPr>
        <w:rFonts w:hint="default"/>
        <w:lang w:val="en-US" w:eastAsia="en-US" w:bidi="ar-SA"/>
      </w:rPr>
    </w:lvl>
    <w:lvl w:ilvl="7" w:tplc="C09CAB3A">
      <w:numFmt w:val="bullet"/>
      <w:lvlText w:val="•"/>
      <w:lvlJc w:val="left"/>
      <w:pPr>
        <w:ind w:left="7306" w:hanging="300"/>
      </w:pPr>
      <w:rPr>
        <w:rFonts w:hint="default"/>
        <w:lang w:val="en-US" w:eastAsia="en-US" w:bidi="ar-SA"/>
      </w:rPr>
    </w:lvl>
    <w:lvl w:ilvl="8" w:tplc="47D4FFC2">
      <w:numFmt w:val="bullet"/>
      <w:lvlText w:val="•"/>
      <w:lvlJc w:val="left"/>
      <w:pPr>
        <w:ind w:left="8284" w:hanging="300"/>
      </w:pPr>
      <w:rPr>
        <w:rFonts w:hint="default"/>
        <w:lang w:val="en-US" w:eastAsia="en-US" w:bidi="ar-SA"/>
      </w:rPr>
    </w:lvl>
  </w:abstractNum>
  <w:num w:numId="1" w16cid:durableId="452750236">
    <w:abstractNumId w:val="2"/>
  </w:num>
  <w:num w:numId="2" w16cid:durableId="104425426">
    <w:abstractNumId w:val="3"/>
  </w:num>
  <w:num w:numId="3" w16cid:durableId="793712108">
    <w:abstractNumId w:val="4"/>
  </w:num>
  <w:num w:numId="4" w16cid:durableId="1164929078">
    <w:abstractNumId w:val="0"/>
  </w:num>
  <w:num w:numId="5" w16cid:durableId="749544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FE3"/>
    <w:rsid w:val="00000816"/>
    <w:rsid w:val="00042DFA"/>
    <w:rsid w:val="001C6076"/>
    <w:rsid w:val="001F1197"/>
    <w:rsid w:val="00235886"/>
    <w:rsid w:val="002D7975"/>
    <w:rsid w:val="002F6B27"/>
    <w:rsid w:val="00347B13"/>
    <w:rsid w:val="00366940"/>
    <w:rsid w:val="003A736C"/>
    <w:rsid w:val="004522F0"/>
    <w:rsid w:val="0045532E"/>
    <w:rsid w:val="006757AD"/>
    <w:rsid w:val="006A03DD"/>
    <w:rsid w:val="006A7681"/>
    <w:rsid w:val="006C0FB8"/>
    <w:rsid w:val="00716B1F"/>
    <w:rsid w:val="007943AE"/>
    <w:rsid w:val="007D636C"/>
    <w:rsid w:val="0081592B"/>
    <w:rsid w:val="008168AD"/>
    <w:rsid w:val="008D0E06"/>
    <w:rsid w:val="0090082E"/>
    <w:rsid w:val="00944B38"/>
    <w:rsid w:val="00956409"/>
    <w:rsid w:val="009866B1"/>
    <w:rsid w:val="00A25063"/>
    <w:rsid w:val="00A524FA"/>
    <w:rsid w:val="00A54383"/>
    <w:rsid w:val="00B00B13"/>
    <w:rsid w:val="00B030FE"/>
    <w:rsid w:val="00B93FF7"/>
    <w:rsid w:val="00C72684"/>
    <w:rsid w:val="00CA3537"/>
    <w:rsid w:val="00DD176B"/>
    <w:rsid w:val="00DE6FE3"/>
    <w:rsid w:val="00E83C6C"/>
    <w:rsid w:val="00ED4448"/>
    <w:rsid w:val="00FD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9F74"/>
  <w15:chartTrackingRefBased/>
  <w15:docId w15:val="{05655374-FDE4-4D53-973D-6B1C415C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FE3"/>
    <w:pPr>
      <w:spacing w:line="240" w:lineRule="auto"/>
    </w:pPr>
    <w:rPr>
      <w:rFonts w:ascii="Times New Roman" w:hAnsi="Times New Roman"/>
    </w:rPr>
  </w:style>
  <w:style w:type="paragraph" w:styleId="Heading1">
    <w:name w:val="heading 1"/>
    <w:basedOn w:val="Normal"/>
    <w:next w:val="Normal"/>
    <w:link w:val="Heading1Char"/>
    <w:uiPriority w:val="9"/>
    <w:qFormat/>
    <w:rsid w:val="00944B38"/>
    <w:pPr>
      <w:keepNext/>
      <w:widowControl w:val="0"/>
      <w:spacing w:before="240" w:after="60"/>
      <w:outlineLvl w:val="0"/>
    </w:pPr>
    <w:rPr>
      <w:rFonts w:asciiTheme="majorHAnsi" w:eastAsiaTheme="majorEastAsia" w:hAnsiTheme="majorHAnsi" w:cstheme="majorBidi"/>
      <w:b/>
      <w:bCs/>
      <w:snapToGrid w:val="0"/>
      <w:kern w:val="32"/>
      <w:sz w:val="32"/>
      <w:szCs w:val="32"/>
    </w:rPr>
  </w:style>
  <w:style w:type="paragraph" w:styleId="Heading2">
    <w:name w:val="heading 2"/>
    <w:basedOn w:val="Normal"/>
    <w:next w:val="Normal"/>
    <w:link w:val="Heading2Char"/>
    <w:uiPriority w:val="9"/>
    <w:unhideWhenUsed/>
    <w:qFormat/>
    <w:rsid w:val="006A03DD"/>
    <w:pPr>
      <w:keepNext/>
      <w:keepLines/>
      <w:spacing w:before="4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autoRedefine/>
    <w:uiPriority w:val="9"/>
    <w:unhideWhenUsed/>
    <w:qFormat/>
    <w:rsid w:val="00DE6FE3"/>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DE6FE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B38"/>
    <w:rPr>
      <w:rFonts w:asciiTheme="majorHAnsi" w:eastAsiaTheme="majorEastAsia" w:hAnsiTheme="majorHAnsi" w:cstheme="majorBidi"/>
      <w:b/>
      <w:bCs/>
      <w:snapToGrid w:val="0"/>
      <w:kern w:val="32"/>
      <w:sz w:val="32"/>
      <w:szCs w:val="32"/>
    </w:rPr>
  </w:style>
  <w:style w:type="character" w:customStyle="1" w:styleId="Heading2Char">
    <w:name w:val="Heading 2 Char"/>
    <w:basedOn w:val="DefaultParagraphFont"/>
    <w:link w:val="Heading2"/>
    <w:uiPriority w:val="9"/>
    <w:rsid w:val="006A03DD"/>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DE6FE3"/>
    <w:rPr>
      <w:rFonts w:ascii="Times New Roman" w:eastAsiaTheme="majorEastAsia" w:hAnsi="Times New Roman" w:cstheme="majorBidi"/>
      <w:szCs w:val="24"/>
    </w:rPr>
  </w:style>
  <w:style w:type="character" w:customStyle="1" w:styleId="Heading4Char">
    <w:name w:val="Heading 4 Char"/>
    <w:basedOn w:val="DefaultParagraphFont"/>
    <w:link w:val="Heading4"/>
    <w:uiPriority w:val="9"/>
    <w:semiHidden/>
    <w:rsid w:val="00DE6FE3"/>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unhideWhenUsed/>
    <w:rsid w:val="00DE6FE3"/>
    <w:rPr>
      <w:sz w:val="20"/>
      <w:szCs w:val="20"/>
    </w:rPr>
  </w:style>
  <w:style w:type="character" w:customStyle="1" w:styleId="FootnoteTextChar">
    <w:name w:val="Footnote Text Char"/>
    <w:basedOn w:val="DefaultParagraphFont"/>
    <w:link w:val="FootnoteText"/>
    <w:uiPriority w:val="99"/>
    <w:semiHidden/>
    <w:rsid w:val="00DE6FE3"/>
    <w:rPr>
      <w:rFonts w:ascii="Times New Roman" w:hAnsi="Times New Roman"/>
      <w:sz w:val="20"/>
      <w:szCs w:val="20"/>
    </w:rPr>
  </w:style>
  <w:style w:type="character" w:styleId="FootnoteReference">
    <w:name w:val="footnote reference"/>
    <w:basedOn w:val="DefaultParagraphFont"/>
    <w:uiPriority w:val="99"/>
    <w:semiHidden/>
    <w:unhideWhenUsed/>
    <w:rsid w:val="00DE6FE3"/>
    <w:rPr>
      <w:vertAlign w:val="superscript"/>
    </w:rPr>
  </w:style>
  <w:style w:type="paragraph" w:styleId="ListParagraph">
    <w:name w:val="List Paragraph"/>
    <w:basedOn w:val="Normal"/>
    <w:uiPriority w:val="1"/>
    <w:qFormat/>
    <w:rsid w:val="00DE6FE3"/>
    <w:pPr>
      <w:ind w:left="720"/>
      <w:contextualSpacing/>
    </w:pPr>
  </w:style>
  <w:style w:type="paragraph" w:styleId="Header">
    <w:name w:val="header"/>
    <w:basedOn w:val="Normal"/>
    <w:link w:val="HeaderChar"/>
    <w:uiPriority w:val="99"/>
    <w:unhideWhenUsed/>
    <w:rsid w:val="00DE6FE3"/>
    <w:pPr>
      <w:tabs>
        <w:tab w:val="center" w:pos="4680"/>
        <w:tab w:val="right" w:pos="9360"/>
      </w:tabs>
    </w:pPr>
  </w:style>
  <w:style w:type="character" w:customStyle="1" w:styleId="HeaderChar">
    <w:name w:val="Header Char"/>
    <w:basedOn w:val="DefaultParagraphFont"/>
    <w:link w:val="Header"/>
    <w:uiPriority w:val="99"/>
    <w:rsid w:val="00DE6FE3"/>
    <w:rPr>
      <w:rFonts w:ascii="Times New Roman" w:hAnsi="Times New Roman"/>
    </w:rPr>
  </w:style>
  <w:style w:type="paragraph" w:styleId="Footer">
    <w:name w:val="footer"/>
    <w:basedOn w:val="Normal"/>
    <w:link w:val="FooterChar"/>
    <w:uiPriority w:val="99"/>
    <w:unhideWhenUsed/>
    <w:rsid w:val="00DE6FE3"/>
    <w:pPr>
      <w:tabs>
        <w:tab w:val="center" w:pos="4680"/>
        <w:tab w:val="right" w:pos="9360"/>
      </w:tabs>
    </w:pPr>
  </w:style>
  <w:style w:type="character" w:customStyle="1" w:styleId="FooterChar">
    <w:name w:val="Footer Char"/>
    <w:basedOn w:val="DefaultParagraphFont"/>
    <w:link w:val="Footer"/>
    <w:uiPriority w:val="99"/>
    <w:rsid w:val="00DE6FE3"/>
    <w:rPr>
      <w:rFonts w:ascii="Times New Roman" w:hAnsi="Times New Roman"/>
    </w:rPr>
  </w:style>
  <w:style w:type="paragraph" w:styleId="BodyText">
    <w:name w:val="Body Text"/>
    <w:basedOn w:val="Normal"/>
    <w:link w:val="BodyTextChar"/>
    <w:uiPriority w:val="1"/>
    <w:qFormat/>
    <w:rsid w:val="00DE6FE3"/>
    <w:pPr>
      <w:widowControl w:val="0"/>
      <w:autoSpaceDE w:val="0"/>
      <w:autoSpaceDN w:val="0"/>
      <w:ind w:left="156"/>
    </w:pPr>
    <w:rPr>
      <w:rFonts w:eastAsia="Times New Roman" w:cs="Times New Roman"/>
      <w:szCs w:val="24"/>
    </w:rPr>
  </w:style>
  <w:style w:type="character" w:customStyle="1" w:styleId="BodyTextChar">
    <w:name w:val="Body Text Char"/>
    <w:basedOn w:val="DefaultParagraphFont"/>
    <w:link w:val="BodyText"/>
    <w:uiPriority w:val="1"/>
    <w:rsid w:val="00DE6FE3"/>
    <w:rPr>
      <w:rFonts w:ascii="Times New Roman" w:eastAsia="Times New Roman" w:hAnsi="Times New Roman" w:cs="Times New Roman"/>
      <w:szCs w:val="24"/>
    </w:rPr>
  </w:style>
  <w:style w:type="paragraph" w:styleId="Title">
    <w:name w:val="Title"/>
    <w:basedOn w:val="Normal"/>
    <w:link w:val="TitleChar"/>
    <w:uiPriority w:val="10"/>
    <w:qFormat/>
    <w:rsid w:val="00DE6FE3"/>
    <w:pPr>
      <w:widowControl w:val="0"/>
      <w:autoSpaceDE w:val="0"/>
      <w:autoSpaceDN w:val="0"/>
      <w:spacing w:before="64" w:line="368" w:lineRule="exact"/>
      <w:ind w:left="1441" w:right="1395"/>
      <w:jc w:val="center"/>
    </w:pPr>
    <w:rPr>
      <w:rFonts w:eastAsia="Times New Roman" w:cs="Times New Roman"/>
      <w:sz w:val="32"/>
      <w:szCs w:val="32"/>
    </w:rPr>
  </w:style>
  <w:style w:type="character" w:customStyle="1" w:styleId="TitleChar">
    <w:name w:val="Title Char"/>
    <w:basedOn w:val="DefaultParagraphFont"/>
    <w:link w:val="Title"/>
    <w:uiPriority w:val="10"/>
    <w:rsid w:val="00DE6FE3"/>
    <w:rPr>
      <w:rFonts w:ascii="Times New Roman" w:eastAsia="Times New Roman" w:hAnsi="Times New Roman" w:cs="Times New Roman"/>
      <w:sz w:val="32"/>
      <w:szCs w:val="32"/>
    </w:rPr>
  </w:style>
  <w:style w:type="paragraph" w:customStyle="1" w:styleId="TableParagraph">
    <w:name w:val="Table Paragraph"/>
    <w:basedOn w:val="Normal"/>
    <w:uiPriority w:val="1"/>
    <w:qFormat/>
    <w:rsid w:val="00DE6FE3"/>
    <w:pPr>
      <w:widowControl w:val="0"/>
      <w:autoSpaceDE w:val="0"/>
      <w:autoSpaceDN w:val="0"/>
      <w:spacing w:line="255" w:lineRule="exact"/>
    </w:pPr>
    <w:rPr>
      <w:rFonts w:eastAsia="Times New Roman" w:cs="Times New Roman"/>
      <w:sz w:val="22"/>
    </w:rPr>
  </w:style>
  <w:style w:type="table" w:styleId="PlainTable4">
    <w:name w:val="Plain Table 4"/>
    <w:basedOn w:val="TableNormal"/>
    <w:uiPriority w:val="44"/>
    <w:rsid w:val="00DE6FE3"/>
    <w:pPr>
      <w:spacing w:line="240" w:lineRule="auto"/>
    </w:pPr>
    <w:rPr>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E6FE3"/>
    <w:rPr>
      <w:color w:val="0563C1" w:themeColor="hyperlink"/>
      <w:u w:val="single"/>
    </w:rPr>
  </w:style>
  <w:style w:type="character" w:styleId="UnresolvedMention">
    <w:name w:val="Unresolved Mention"/>
    <w:basedOn w:val="DefaultParagraphFont"/>
    <w:uiPriority w:val="99"/>
    <w:semiHidden/>
    <w:unhideWhenUsed/>
    <w:rsid w:val="00DE6FE3"/>
    <w:rPr>
      <w:color w:val="605E5C"/>
      <w:shd w:val="clear" w:color="auto" w:fill="E1DFDD"/>
    </w:rPr>
  </w:style>
  <w:style w:type="table" w:styleId="TableGrid">
    <w:name w:val="Table Grid"/>
    <w:basedOn w:val="TableNormal"/>
    <w:uiPriority w:val="39"/>
    <w:rsid w:val="00DE6FE3"/>
    <w:pPr>
      <w:spacing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E6FE3"/>
  </w:style>
  <w:style w:type="paragraph" w:styleId="Revision">
    <w:name w:val="Revision"/>
    <w:hidden/>
    <w:uiPriority w:val="99"/>
    <w:semiHidden/>
    <w:rsid w:val="00DE6FE3"/>
    <w:pPr>
      <w:spacing w:line="240" w:lineRule="auto"/>
    </w:pPr>
    <w:rPr>
      <w:rFonts w:ascii="Times New Roman" w:hAnsi="Times New Roman"/>
    </w:rPr>
  </w:style>
  <w:style w:type="character" w:styleId="CommentReference">
    <w:name w:val="annotation reference"/>
    <w:basedOn w:val="DefaultParagraphFont"/>
    <w:uiPriority w:val="99"/>
    <w:semiHidden/>
    <w:unhideWhenUsed/>
    <w:rsid w:val="00DE6FE3"/>
    <w:rPr>
      <w:sz w:val="16"/>
      <w:szCs w:val="16"/>
    </w:rPr>
  </w:style>
  <w:style w:type="paragraph" w:styleId="CommentText">
    <w:name w:val="annotation text"/>
    <w:basedOn w:val="Normal"/>
    <w:link w:val="CommentTextChar"/>
    <w:uiPriority w:val="99"/>
    <w:unhideWhenUsed/>
    <w:rsid w:val="00DE6FE3"/>
    <w:rPr>
      <w:sz w:val="20"/>
      <w:szCs w:val="20"/>
    </w:rPr>
  </w:style>
  <w:style w:type="character" w:customStyle="1" w:styleId="CommentTextChar">
    <w:name w:val="Comment Text Char"/>
    <w:basedOn w:val="DefaultParagraphFont"/>
    <w:link w:val="CommentText"/>
    <w:uiPriority w:val="99"/>
    <w:rsid w:val="00DE6FE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6FE3"/>
    <w:rPr>
      <w:b/>
      <w:bCs/>
    </w:rPr>
  </w:style>
  <w:style w:type="character" w:customStyle="1" w:styleId="CommentSubjectChar">
    <w:name w:val="Comment Subject Char"/>
    <w:basedOn w:val="CommentTextChar"/>
    <w:link w:val="CommentSubject"/>
    <w:uiPriority w:val="99"/>
    <w:semiHidden/>
    <w:rsid w:val="00DE6FE3"/>
    <w:rPr>
      <w:rFonts w:ascii="Times New Roman" w:hAnsi="Times New Roman"/>
      <w:b/>
      <w:bCs/>
      <w:sz w:val="20"/>
      <w:szCs w:val="20"/>
    </w:rPr>
  </w:style>
  <w:style w:type="paragraph" w:styleId="NoSpacing">
    <w:name w:val="No Spacing"/>
    <w:uiPriority w:val="1"/>
    <w:qFormat/>
    <w:rsid w:val="00DE6FE3"/>
    <w:pPr>
      <w:spacing w:line="240" w:lineRule="auto"/>
    </w:pPr>
  </w:style>
  <w:style w:type="character" w:styleId="FollowedHyperlink">
    <w:name w:val="FollowedHyperlink"/>
    <w:basedOn w:val="DefaultParagraphFont"/>
    <w:uiPriority w:val="99"/>
    <w:semiHidden/>
    <w:unhideWhenUsed/>
    <w:rsid w:val="00C726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790411">
      <w:bodyDiv w:val="1"/>
      <w:marLeft w:val="0"/>
      <w:marRight w:val="0"/>
      <w:marTop w:val="0"/>
      <w:marBottom w:val="0"/>
      <w:divBdr>
        <w:top w:val="none" w:sz="0" w:space="0" w:color="auto"/>
        <w:left w:val="none" w:sz="0" w:space="0" w:color="auto"/>
        <w:bottom w:val="none" w:sz="0" w:space="0" w:color="auto"/>
        <w:right w:val="none" w:sz="0" w:space="0" w:color="auto"/>
      </w:divBdr>
      <w:divsChild>
        <w:div w:id="932856433">
          <w:marLeft w:val="0"/>
          <w:marRight w:val="0"/>
          <w:marTop w:val="0"/>
          <w:marBottom w:val="450"/>
          <w:divBdr>
            <w:top w:val="none" w:sz="0" w:space="0" w:color="auto"/>
            <w:left w:val="none" w:sz="0" w:space="0" w:color="auto"/>
            <w:bottom w:val="none" w:sz="0" w:space="0" w:color="auto"/>
            <w:right w:val="none" w:sz="0" w:space="0" w:color="auto"/>
          </w:divBdr>
          <w:divsChild>
            <w:div w:id="1394699103">
              <w:marLeft w:val="0"/>
              <w:marRight w:val="0"/>
              <w:marTop w:val="0"/>
              <w:marBottom w:val="0"/>
              <w:divBdr>
                <w:top w:val="none" w:sz="0" w:space="0" w:color="auto"/>
                <w:left w:val="none" w:sz="0" w:space="0" w:color="auto"/>
                <w:bottom w:val="none" w:sz="0" w:space="0" w:color="auto"/>
                <w:right w:val="none" w:sz="0" w:space="0" w:color="auto"/>
              </w:divBdr>
              <w:divsChild>
                <w:div w:id="6049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36640">
          <w:marLeft w:val="0"/>
          <w:marRight w:val="0"/>
          <w:marTop w:val="0"/>
          <w:marBottom w:val="450"/>
          <w:divBdr>
            <w:top w:val="none" w:sz="0" w:space="0" w:color="auto"/>
            <w:left w:val="none" w:sz="0" w:space="0" w:color="auto"/>
            <w:bottom w:val="none" w:sz="0" w:space="0" w:color="auto"/>
            <w:right w:val="none" w:sz="0" w:space="0" w:color="auto"/>
          </w:divBdr>
          <w:divsChild>
            <w:div w:id="1044868460">
              <w:marLeft w:val="0"/>
              <w:marRight w:val="0"/>
              <w:marTop w:val="0"/>
              <w:marBottom w:val="0"/>
              <w:divBdr>
                <w:top w:val="none" w:sz="0" w:space="0" w:color="auto"/>
                <w:left w:val="none" w:sz="0" w:space="0" w:color="auto"/>
                <w:bottom w:val="none" w:sz="0" w:space="0" w:color="auto"/>
                <w:right w:val="none" w:sz="0" w:space="0" w:color="auto"/>
              </w:divBdr>
              <w:divsChild>
                <w:div w:id="19900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8676">
          <w:marLeft w:val="0"/>
          <w:marRight w:val="0"/>
          <w:marTop w:val="0"/>
          <w:marBottom w:val="450"/>
          <w:divBdr>
            <w:top w:val="none" w:sz="0" w:space="0" w:color="auto"/>
            <w:left w:val="none" w:sz="0" w:space="0" w:color="auto"/>
            <w:bottom w:val="none" w:sz="0" w:space="0" w:color="auto"/>
            <w:right w:val="none" w:sz="0" w:space="0" w:color="auto"/>
          </w:divBdr>
          <w:divsChild>
            <w:div w:id="785276729">
              <w:marLeft w:val="0"/>
              <w:marRight w:val="0"/>
              <w:marTop w:val="0"/>
              <w:marBottom w:val="0"/>
              <w:divBdr>
                <w:top w:val="none" w:sz="0" w:space="0" w:color="auto"/>
                <w:left w:val="none" w:sz="0" w:space="0" w:color="auto"/>
                <w:bottom w:val="none" w:sz="0" w:space="0" w:color="auto"/>
                <w:right w:val="none" w:sz="0" w:space="0" w:color="auto"/>
              </w:divBdr>
              <w:divsChild>
                <w:div w:id="33411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66651">
          <w:marLeft w:val="0"/>
          <w:marRight w:val="0"/>
          <w:marTop w:val="0"/>
          <w:marBottom w:val="450"/>
          <w:divBdr>
            <w:top w:val="none" w:sz="0" w:space="0" w:color="auto"/>
            <w:left w:val="none" w:sz="0" w:space="0" w:color="auto"/>
            <w:bottom w:val="none" w:sz="0" w:space="0" w:color="auto"/>
            <w:right w:val="none" w:sz="0" w:space="0" w:color="auto"/>
          </w:divBdr>
          <w:divsChild>
            <w:div w:id="1207720623">
              <w:marLeft w:val="0"/>
              <w:marRight w:val="0"/>
              <w:marTop w:val="0"/>
              <w:marBottom w:val="0"/>
              <w:divBdr>
                <w:top w:val="none" w:sz="0" w:space="0" w:color="auto"/>
                <w:left w:val="none" w:sz="0" w:space="0" w:color="auto"/>
                <w:bottom w:val="none" w:sz="0" w:space="0" w:color="auto"/>
                <w:right w:val="none" w:sz="0" w:space="0" w:color="auto"/>
              </w:divBdr>
              <w:divsChild>
                <w:div w:id="19069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5946">
          <w:marLeft w:val="0"/>
          <w:marRight w:val="0"/>
          <w:marTop w:val="0"/>
          <w:marBottom w:val="450"/>
          <w:divBdr>
            <w:top w:val="none" w:sz="0" w:space="0" w:color="auto"/>
            <w:left w:val="none" w:sz="0" w:space="0" w:color="auto"/>
            <w:bottom w:val="none" w:sz="0" w:space="0" w:color="auto"/>
            <w:right w:val="none" w:sz="0" w:space="0" w:color="auto"/>
          </w:divBdr>
          <w:divsChild>
            <w:div w:id="1176336540">
              <w:marLeft w:val="0"/>
              <w:marRight w:val="0"/>
              <w:marTop w:val="0"/>
              <w:marBottom w:val="0"/>
              <w:divBdr>
                <w:top w:val="none" w:sz="0" w:space="0" w:color="auto"/>
                <w:left w:val="none" w:sz="0" w:space="0" w:color="auto"/>
                <w:bottom w:val="none" w:sz="0" w:space="0" w:color="auto"/>
                <w:right w:val="none" w:sz="0" w:space="0" w:color="auto"/>
              </w:divBdr>
              <w:divsChild>
                <w:div w:id="131186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4831">
          <w:marLeft w:val="0"/>
          <w:marRight w:val="0"/>
          <w:marTop w:val="0"/>
          <w:marBottom w:val="450"/>
          <w:divBdr>
            <w:top w:val="none" w:sz="0" w:space="0" w:color="auto"/>
            <w:left w:val="none" w:sz="0" w:space="0" w:color="auto"/>
            <w:bottom w:val="none" w:sz="0" w:space="0" w:color="auto"/>
            <w:right w:val="none" w:sz="0" w:space="0" w:color="auto"/>
          </w:divBdr>
          <w:divsChild>
            <w:div w:id="1468671172">
              <w:marLeft w:val="0"/>
              <w:marRight w:val="0"/>
              <w:marTop w:val="0"/>
              <w:marBottom w:val="0"/>
              <w:divBdr>
                <w:top w:val="none" w:sz="0" w:space="0" w:color="auto"/>
                <w:left w:val="none" w:sz="0" w:space="0" w:color="auto"/>
                <w:bottom w:val="none" w:sz="0" w:space="0" w:color="auto"/>
                <w:right w:val="none" w:sz="0" w:space="0" w:color="auto"/>
              </w:divBdr>
              <w:divsChild>
                <w:div w:id="18668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9321">
          <w:marLeft w:val="0"/>
          <w:marRight w:val="0"/>
          <w:marTop w:val="0"/>
          <w:marBottom w:val="450"/>
          <w:divBdr>
            <w:top w:val="none" w:sz="0" w:space="0" w:color="auto"/>
            <w:left w:val="none" w:sz="0" w:space="0" w:color="auto"/>
            <w:bottom w:val="none" w:sz="0" w:space="0" w:color="auto"/>
            <w:right w:val="none" w:sz="0" w:space="0" w:color="auto"/>
          </w:divBdr>
          <w:divsChild>
            <w:div w:id="506755367">
              <w:marLeft w:val="0"/>
              <w:marRight w:val="0"/>
              <w:marTop w:val="0"/>
              <w:marBottom w:val="0"/>
              <w:divBdr>
                <w:top w:val="none" w:sz="0" w:space="0" w:color="auto"/>
                <w:left w:val="none" w:sz="0" w:space="0" w:color="auto"/>
                <w:bottom w:val="none" w:sz="0" w:space="0" w:color="auto"/>
                <w:right w:val="none" w:sz="0" w:space="0" w:color="auto"/>
              </w:divBdr>
              <w:divsChild>
                <w:div w:id="16500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375057">
          <w:marLeft w:val="0"/>
          <w:marRight w:val="0"/>
          <w:marTop w:val="0"/>
          <w:marBottom w:val="450"/>
          <w:divBdr>
            <w:top w:val="none" w:sz="0" w:space="0" w:color="auto"/>
            <w:left w:val="none" w:sz="0" w:space="0" w:color="auto"/>
            <w:bottom w:val="none" w:sz="0" w:space="0" w:color="auto"/>
            <w:right w:val="none" w:sz="0" w:space="0" w:color="auto"/>
          </w:divBdr>
          <w:divsChild>
            <w:div w:id="752509709">
              <w:marLeft w:val="0"/>
              <w:marRight w:val="0"/>
              <w:marTop w:val="0"/>
              <w:marBottom w:val="0"/>
              <w:divBdr>
                <w:top w:val="none" w:sz="0" w:space="0" w:color="auto"/>
                <w:left w:val="none" w:sz="0" w:space="0" w:color="auto"/>
                <w:bottom w:val="none" w:sz="0" w:space="0" w:color="auto"/>
                <w:right w:val="none" w:sz="0" w:space="0" w:color="auto"/>
              </w:divBdr>
              <w:divsChild>
                <w:div w:id="12743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074">
          <w:marLeft w:val="0"/>
          <w:marRight w:val="0"/>
          <w:marTop w:val="0"/>
          <w:marBottom w:val="450"/>
          <w:divBdr>
            <w:top w:val="none" w:sz="0" w:space="0" w:color="auto"/>
            <w:left w:val="none" w:sz="0" w:space="0" w:color="auto"/>
            <w:bottom w:val="none" w:sz="0" w:space="0" w:color="auto"/>
            <w:right w:val="none" w:sz="0" w:space="0" w:color="auto"/>
          </w:divBdr>
          <w:divsChild>
            <w:div w:id="1156995001">
              <w:marLeft w:val="0"/>
              <w:marRight w:val="0"/>
              <w:marTop w:val="0"/>
              <w:marBottom w:val="0"/>
              <w:divBdr>
                <w:top w:val="none" w:sz="0" w:space="0" w:color="auto"/>
                <w:left w:val="none" w:sz="0" w:space="0" w:color="auto"/>
                <w:bottom w:val="none" w:sz="0" w:space="0" w:color="auto"/>
                <w:right w:val="none" w:sz="0" w:space="0" w:color="auto"/>
              </w:divBdr>
              <w:divsChild>
                <w:div w:id="9862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tamucc.edu/exhibits/s/thegulf/item/2259" TargetMode="External"/><Relationship Id="rId13" Type="http://schemas.openxmlformats.org/officeDocument/2006/relationships/hyperlink" Target="https://www.tamucc.edu/library/exhibits/s/thegulf/item/1525" TargetMode="External"/><Relationship Id="rId18" Type="http://schemas.openxmlformats.org/officeDocument/2006/relationships/hyperlink" Target="https://library.tamucc.edu/exhibits/s/thegulf/item/201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brary.tamucc.edu/exhibits/s/thegulf/item/2237" TargetMode="External"/><Relationship Id="rId17" Type="http://schemas.openxmlformats.org/officeDocument/2006/relationships/hyperlink" Target="https://library.tamucc.edu/exhibits/s/thegulf/item/2252" TargetMode="External"/><Relationship Id="rId2" Type="http://schemas.openxmlformats.org/officeDocument/2006/relationships/numbering" Target="numbering.xml"/><Relationship Id="rId16" Type="http://schemas.openxmlformats.org/officeDocument/2006/relationships/hyperlink" Target="https://library.tamucc.edu/exhibits/s/thegulf/item/225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tamucc.edu/exhibits/s/thegulf/item/2127" TargetMode="External"/><Relationship Id="rId5" Type="http://schemas.openxmlformats.org/officeDocument/2006/relationships/webSettings" Target="webSettings.xml"/><Relationship Id="rId15" Type="http://schemas.openxmlformats.org/officeDocument/2006/relationships/hyperlink" Target="https://library.tamucc.edu/exhibits/s/thegulf/item/2120" TargetMode="External"/><Relationship Id="rId10" Type="http://schemas.openxmlformats.org/officeDocument/2006/relationships/hyperlink" Target="https://library.tamucc.edu/exhibits/s/thegulf/item/200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amucc.edu/library/exhibits/s/thegulf/item/2271" TargetMode="External"/><Relationship Id="rId14" Type="http://schemas.openxmlformats.org/officeDocument/2006/relationships/hyperlink" Target="https://www.tamucc.edu/library/exhibits/s/thegulf/item/27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Jennifer.Brown@tamuc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2F625-5E37-4F6B-A713-3A6CEE7FC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TAMUCC</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Montagna, Paul</cp:lastModifiedBy>
  <cp:revision>2</cp:revision>
  <dcterms:created xsi:type="dcterms:W3CDTF">2022-11-10T13:57:00Z</dcterms:created>
  <dcterms:modified xsi:type="dcterms:W3CDTF">2022-11-10T13:57:00Z</dcterms:modified>
</cp:coreProperties>
</file>